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楷体" w:eastAsia="方正小标宋简体"/>
          <w:sz w:val="36"/>
          <w:szCs w:val="36"/>
        </w:rPr>
      </w:pPr>
    </w:p>
    <w:p>
      <w:pPr>
        <w:jc w:val="center"/>
        <w:rPr>
          <w:rFonts w:ascii="方正小标宋简体" w:hAnsi="楷体" w:eastAsia="方正小标宋简体"/>
          <w:sz w:val="36"/>
          <w:szCs w:val="36"/>
        </w:rPr>
      </w:pPr>
      <w:r>
        <w:rPr>
          <w:rFonts w:hint="eastAsia" w:ascii="方正小标宋简体" w:hAnsi="楷体" w:eastAsia="方正小标宋简体"/>
          <w:sz w:val="36"/>
          <w:szCs w:val="36"/>
        </w:rPr>
        <w:t>关于 20</w:t>
      </w:r>
      <w:r>
        <w:rPr>
          <w:rFonts w:hint="eastAsia" w:ascii="方正小标宋简体" w:hAnsi="楷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楷体" w:eastAsia="方正小标宋简体"/>
          <w:sz w:val="36"/>
          <w:szCs w:val="36"/>
        </w:rPr>
        <w:t xml:space="preserve"> 年东乡县一般公共预算收支决算</w:t>
      </w:r>
    </w:p>
    <w:p>
      <w:pPr>
        <w:jc w:val="center"/>
        <w:rPr>
          <w:rFonts w:ascii="方正小标宋简体" w:hAnsi="楷体" w:eastAsia="方正小标宋简体"/>
          <w:sz w:val="36"/>
          <w:szCs w:val="36"/>
        </w:rPr>
      </w:pPr>
      <w:r>
        <w:rPr>
          <w:rFonts w:hint="eastAsia" w:ascii="方正小标宋简体" w:hAnsi="楷体" w:eastAsia="方正小标宋简体"/>
          <w:sz w:val="36"/>
          <w:szCs w:val="36"/>
        </w:rPr>
        <w:t>平衡情况的说明</w:t>
      </w:r>
    </w:p>
    <w:p>
      <w:pPr>
        <w:jc w:val="center"/>
        <w:rPr>
          <w:rFonts w:ascii="楷体" w:hAnsi="楷体" w:eastAsia="楷体"/>
          <w:b/>
          <w:sz w:val="32"/>
          <w:szCs w:val="28"/>
        </w:rPr>
      </w:pPr>
    </w:p>
    <w:p>
      <w:pPr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20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楷体" w:eastAsia="仿宋_GB2312"/>
          <w:sz w:val="32"/>
          <w:szCs w:val="32"/>
        </w:rPr>
        <w:t>年东乡县一般预算总财力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559517</w:t>
      </w:r>
      <w:r>
        <w:rPr>
          <w:rFonts w:hint="eastAsia" w:ascii="仿宋_GB2312" w:hAnsi="楷体" w:eastAsia="仿宋_GB2312"/>
          <w:sz w:val="32"/>
          <w:szCs w:val="32"/>
        </w:rPr>
        <w:t>万元，其中：一般公共预算收入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11042</w:t>
      </w:r>
      <w:r>
        <w:rPr>
          <w:rFonts w:hint="eastAsia" w:ascii="仿宋_GB2312" w:hAnsi="楷体" w:eastAsia="仿宋_GB2312"/>
          <w:sz w:val="32"/>
          <w:szCs w:val="32"/>
        </w:rPr>
        <w:t>万元，上级补助收入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520174</w:t>
      </w:r>
      <w:r>
        <w:rPr>
          <w:rFonts w:hint="eastAsia" w:ascii="仿宋_GB2312" w:hAnsi="楷体" w:eastAsia="仿宋_GB2312"/>
          <w:sz w:val="32"/>
          <w:szCs w:val="32"/>
        </w:rPr>
        <w:t>万元，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债务收入555万元，</w:t>
      </w:r>
      <w:r>
        <w:rPr>
          <w:rFonts w:hint="eastAsia" w:ascii="仿宋_GB2312" w:hAnsi="楷体" w:eastAsia="仿宋_GB2312"/>
          <w:sz w:val="32"/>
          <w:szCs w:val="32"/>
        </w:rPr>
        <w:t>债务转贷收入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27500</w:t>
      </w:r>
      <w:r>
        <w:rPr>
          <w:rFonts w:hint="eastAsia" w:ascii="仿宋_GB2312" w:hAnsi="楷体" w:eastAsia="仿宋_GB2312"/>
          <w:sz w:val="32"/>
          <w:szCs w:val="32"/>
        </w:rPr>
        <w:t>万元，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调入资金26万元，</w:t>
      </w:r>
      <w:r>
        <w:rPr>
          <w:rFonts w:hint="eastAsia" w:ascii="仿宋_GB2312" w:hAnsi="楷体" w:eastAsia="仿宋_GB2312"/>
          <w:sz w:val="32"/>
          <w:szCs w:val="32"/>
        </w:rPr>
        <w:t>调入预算稳定调节基金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118</w:t>
      </w:r>
      <w:r>
        <w:rPr>
          <w:rFonts w:hint="eastAsia" w:ascii="仿宋_GB2312" w:hAnsi="楷体" w:eastAsia="仿宋_GB2312"/>
          <w:sz w:val="32"/>
          <w:szCs w:val="32"/>
        </w:rPr>
        <w:t>万元，上年结余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102</w:t>
      </w:r>
      <w:r>
        <w:rPr>
          <w:rFonts w:hint="eastAsia" w:ascii="仿宋_GB2312" w:hAnsi="楷体" w:eastAsia="仿宋_GB2312"/>
          <w:sz w:val="32"/>
          <w:szCs w:val="32"/>
        </w:rPr>
        <w:t>万元。</w:t>
      </w:r>
    </w:p>
    <w:p>
      <w:pPr>
        <w:ind w:firstLine="640" w:firstLineChars="200"/>
      </w:pP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楷体" w:eastAsia="仿宋_GB2312"/>
          <w:sz w:val="32"/>
          <w:szCs w:val="32"/>
        </w:rPr>
        <w:t>年东乡县一般预算总支出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559517</w:t>
      </w:r>
      <w:r>
        <w:rPr>
          <w:rFonts w:hint="eastAsia" w:ascii="仿宋_GB2312" w:hAnsi="楷体" w:eastAsia="仿宋_GB2312"/>
          <w:sz w:val="32"/>
          <w:szCs w:val="32"/>
        </w:rPr>
        <w:t>万元，一般公共预算支出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555736</w:t>
      </w:r>
      <w:r>
        <w:rPr>
          <w:rFonts w:hint="eastAsia" w:ascii="仿宋_GB2312" w:hAnsi="楷体" w:eastAsia="仿宋_GB2312"/>
          <w:sz w:val="32"/>
          <w:szCs w:val="32"/>
        </w:rPr>
        <w:t>万元,上解上级支出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489</w:t>
      </w:r>
      <w:r>
        <w:rPr>
          <w:rFonts w:hint="eastAsia" w:ascii="仿宋_GB2312" w:hAnsi="楷体" w:eastAsia="仿宋_GB2312"/>
          <w:sz w:val="32"/>
          <w:szCs w:val="32"/>
        </w:rPr>
        <w:t>万元，</w:t>
      </w:r>
      <w:bookmarkStart w:id="0" w:name="_GoBack"/>
      <w:bookmarkEnd w:id="0"/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债务还本支出1980万元，</w:t>
      </w:r>
      <w:r>
        <w:rPr>
          <w:rFonts w:hint="eastAsia" w:ascii="仿宋_GB2312" w:hAnsi="楷体" w:eastAsia="仿宋_GB2312"/>
          <w:sz w:val="32"/>
          <w:szCs w:val="32"/>
        </w:rPr>
        <w:t>安排预算稳定调节基金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1293</w:t>
      </w:r>
      <w:r>
        <w:rPr>
          <w:rFonts w:hint="eastAsia" w:ascii="仿宋_GB2312" w:hAnsi="楷体" w:eastAsia="仿宋_GB2312"/>
          <w:sz w:val="32"/>
          <w:szCs w:val="32"/>
        </w:rPr>
        <w:t>万元，年终结余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楷体" w:eastAsia="仿宋_GB2312"/>
          <w:sz w:val="32"/>
          <w:szCs w:val="32"/>
        </w:rPr>
        <w:t>万元。</w:t>
      </w:r>
      <w:r>
        <w:rPr>
          <w:rFonts w:hint="eastAsia" w:ascii="仿宋_GB2312" w:hAnsi="楷体_GB2312" w:eastAsia="仿宋_GB2312" w:cs="楷体_GB2312"/>
          <w:color w:val="000000"/>
          <w:sz w:val="32"/>
          <w:szCs w:val="32"/>
        </w:rPr>
        <w:t>县级财政当年实现收支平衡。</w:t>
      </w:r>
    </w:p>
    <w:p>
      <w:pPr>
        <w:ind w:firstLine="640" w:firstLineChars="200"/>
        <w:rPr>
          <w:rFonts w:ascii="仿宋_GB2312" w:hAnsi="楷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C2"/>
    <w:rsid w:val="0000542A"/>
    <w:rsid w:val="00026E99"/>
    <w:rsid w:val="000449A4"/>
    <w:rsid w:val="00056DA7"/>
    <w:rsid w:val="0006529E"/>
    <w:rsid w:val="00066C54"/>
    <w:rsid w:val="00070403"/>
    <w:rsid w:val="0007525D"/>
    <w:rsid w:val="00076750"/>
    <w:rsid w:val="00092EBE"/>
    <w:rsid w:val="000A28AA"/>
    <w:rsid w:val="000A4452"/>
    <w:rsid w:val="000A57B6"/>
    <w:rsid w:val="000B08D8"/>
    <w:rsid w:val="000B3188"/>
    <w:rsid w:val="000B7418"/>
    <w:rsid w:val="000C2357"/>
    <w:rsid w:val="000E1F41"/>
    <w:rsid w:val="000E6196"/>
    <w:rsid w:val="000F01E8"/>
    <w:rsid w:val="000F366E"/>
    <w:rsid w:val="001205D5"/>
    <w:rsid w:val="00132C09"/>
    <w:rsid w:val="00142167"/>
    <w:rsid w:val="00142391"/>
    <w:rsid w:val="001675ED"/>
    <w:rsid w:val="00170C91"/>
    <w:rsid w:val="00197F57"/>
    <w:rsid w:val="001A0FD2"/>
    <w:rsid w:val="001A13ED"/>
    <w:rsid w:val="001A51EF"/>
    <w:rsid w:val="001C25AF"/>
    <w:rsid w:val="001C65C3"/>
    <w:rsid w:val="001E2F58"/>
    <w:rsid w:val="00201EE4"/>
    <w:rsid w:val="002044F0"/>
    <w:rsid w:val="002069E1"/>
    <w:rsid w:val="00217C2E"/>
    <w:rsid w:val="00220094"/>
    <w:rsid w:val="00221A35"/>
    <w:rsid w:val="00231685"/>
    <w:rsid w:val="002316A4"/>
    <w:rsid w:val="002321EA"/>
    <w:rsid w:val="0025062D"/>
    <w:rsid w:val="00251787"/>
    <w:rsid w:val="002638E4"/>
    <w:rsid w:val="00264948"/>
    <w:rsid w:val="00267878"/>
    <w:rsid w:val="0027760A"/>
    <w:rsid w:val="002806B1"/>
    <w:rsid w:val="002858CD"/>
    <w:rsid w:val="00295481"/>
    <w:rsid w:val="00296F0A"/>
    <w:rsid w:val="002A409A"/>
    <w:rsid w:val="002A5994"/>
    <w:rsid w:val="002B1A4F"/>
    <w:rsid w:val="002B5E61"/>
    <w:rsid w:val="002C6961"/>
    <w:rsid w:val="002F0F2B"/>
    <w:rsid w:val="002F23F9"/>
    <w:rsid w:val="002F7AD1"/>
    <w:rsid w:val="00303FC6"/>
    <w:rsid w:val="00305945"/>
    <w:rsid w:val="00310614"/>
    <w:rsid w:val="003168AA"/>
    <w:rsid w:val="00337D8C"/>
    <w:rsid w:val="00341B9B"/>
    <w:rsid w:val="00350D4C"/>
    <w:rsid w:val="00355153"/>
    <w:rsid w:val="0036148A"/>
    <w:rsid w:val="003614BD"/>
    <w:rsid w:val="00362C91"/>
    <w:rsid w:val="00377A07"/>
    <w:rsid w:val="00380BD1"/>
    <w:rsid w:val="00384537"/>
    <w:rsid w:val="003964FB"/>
    <w:rsid w:val="003A5948"/>
    <w:rsid w:val="003B0976"/>
    <w:rsid w:val="003B239D"/>
    <w:rsid w:val="003C0469"/>
    <w:rsid w:val="003D0DCC"/>
    <w:rsid w:val="003D3DFE"/>
    <w:rsid w:val="003D7247"/>
    <w:rsid w:val="003E06F5"/>
    <w:rsid w:val="003E1482"/>
    <w:rsid w:val="003F386A"/>
    <w:rsid w:val="0040027F"/>
    <w:rsid w:val="00406D0A"/>
    <w:rsid w:val="00413BC8"/>
    <w:rsid w:val="00415569"/>
    <w:rsid w:val="004162B9"/>
    <w:rsid w:val="0041764A"/>
    <w:rsid w:val="00421305"/>
    <w:rsid w:val="00427CDE"/>
    <w:rsid w:val="00434BE5"/>
    <w:rsid w:val="00451528"/>
    <w:rsid w:val="004545BC"/>
    <w:rsid w:val="00454B14"/>
    <w:rsid w:val="00463F49"/>
    <w:rsid w:val="0046591D"/>
    <w:rsid w:val="004755E8"/>
    <w:rsid w:val="00484643"/>
    <w:rsid w:val="004B6BD2"/>
    <w:rsid w:val="004D06C0"/>
    <w:rsid w:val="004D7D59"/>
    <w:rsid w:val="004E1C7E"/>
    <w:rsid w:val="004E5A66"/>
    <w:rsid w:val="004E66A9"/>
    <w:rsid w:val="005116C4"/>
    <w:rsid w:val="00512A2C"/>
    <w:rsid w:val="00532C3A"/>
    <w:rsid w:val="00550B1B"/>
    <w:rsid w:val="005810B4"/>
    <w:rsid w:val="00582B99"/>
    <w:rsid w:val="00583A2B"/>
    <w:rsid w:val="0059477F"/>
    <w:rsid w:val="00595F3A"/>
    <w:rsid w:val="00596044"/>
    <w:rsid w:val="005A281F"/>
    <w:rsid w:val="005B15A7"/>
    <w:rsid w:val="005B6FA8"/>
    <w:rsid w:val="005D270C"/>
    <w:rsid w:val="005D4A86"/>
    <w:rsid w:val="005D59C6"/>
    <w:rsid w:val="005E3B86"/>
    <w:rsid w:val="005E4064"/>
    <w:rsid w:val="005F4400"/>
    <w:rsid w:val="00601E72"/>
    <w:rsid w:val="00602D07"/>
    <w:rsid w:val="006069C1"/>
    <w:rsid w:val="0062346F"/>
    <w:rsid w:val="00646927"/>
    <w:rsid w:val="00666416"/>
    <w:rsid w:val="00670BA1"/>
    <w:rsid w:val="00680820"/>
    <w:rsid w:val="00685F43"/>
    <w:rsid w:val="00691E7A"/>
    <w:rsid w:val="0069414E"/>
    <w:rsid w:val="00694EC1"/>
    <w:rsid w:val="006C6176"/>
    <w:rsid w:val="006D121A"/>
    <w:rsid w:val="006D4B2E"/>
    <w:rsid w:val="006E0C94"/>
    <w:rsid w:val="006E6F88"/>
    <w:rsid w:val="006E7D50"/>
    <w:rsid w:val="006F22B3"/>
    <w:rsid w:val="00701DF8"/>
    <w:rsid w:val="00707610"/>
    <w:rsid w:val="00710DA1"/>
    <w:rsid w:val="00712756"/>
    <w:rsid w:val="0071359D"/>
    <w:rsid w:val="007310C3"/>
    <w:rsid w:val="00732D5A"/>
    <w:rsid w:val="00734F33"/>
    <w:rsid w:val="00740C76"/>
    <w:rsid w:val="00742C69"/>
    <w:rsid w:val="007439AD"/>
    <w:rsid w:val="0074455B"/>
    <w:rsid w:val="007514FE"/>
    <w:rsid w:val="00752015"/>
    <w:rsid w:val="00761A8B"/>
    <w:rsid w:val="00772B80"/>
    <w:rsid w:val="007735F9"/>
    <w:rsid w:val="00784A0E"/>
    <w:rsid w:val="007923B2"/>
    <w:rsid w:val="007924A1"/>
    <w:rsid w:val="007938EA"/>
    <w:rsid w:val="00793DAE"/>
    <w:rsid w:val="0079419C"/>
    <w:rsid w:val="007A6441"/>
    <w:rsid w:val="007B125F"/>
    <w:rsid w:val="007B1DE7"/>
    <w:rsid w:val="007B716F"/>
    <w:rsid w:val="007C34F5"/>
    <w:rsid w:val="007D0147"/>
    <w:rsid w:val="007D3639"/>
    <w:rsid w:val="007D3E50"/>
    <w:rsid w:val="007D7BF7"/>
    <w:rsid w:val="007E5E34"/>
    <w:rsid w:val="007E76C6"/>
    <w:rsid w:val="007F2AD4"/>
    <w:rsid w:val="007F34A5"/>
    <w:rsid w:val="007F4231"/>
    <w:rsid w:val="00807BA4"/>
    <w:rsid w:val="0081187B"/>
    <w:rsid w:val="0082129A"/>
    <w:rsid w:val="00832A12"/>
    <w:rsid w:val="0084054E"/>
    <w:rsid w:val="008414C3"/>
    <w:rsid w:val="00850DBB"/>
    <w:rsid w:val="00852180"/>
    <w:rsid w:val="00856C3F"/>
    <w:rsid w:val="0085751D"/>
    <w:rsid w:val="0087159E"/>
    <w:rsid w:val="0087682F"/>
    <w:rsid w:val="008836FF"/>
    <w:rsid w:val="00891C49"/>
    <w:rsid w:val="008A39D4"/>
    <w:rsid w:val="008A7F46"/>
    <w:rsid w:val="008B15BF"/>
    <w:rsid w:val="008D5B38"/>
    <w:rsid w:val="0090647F"/>
    <w:rsid w:val="00910D36"/>
    <w:rsid w:val="00920CCD"/>
    <w:rsid w:val="00927003"/>
    <w:rsid w:val="00932865"/>
    <w:rsid w:val="0094538A"/>
    <w:rsid w:val="00947309"/>
    <w:rsid w:val="00951A4E"/>
    <w:rsid w:val="0097055F"/>
    <w:rsid w:val="00971C72"/>
    <w:rsid w:val="00973AA1"/>
    <w:rsid w:val="00973FB7"/>
    <w:rsid w:val="009751AD"/>
    <w:rsid w:val="00980E08"/>
    <w:rsid w:val="009819AC"/>
    <w:rsid w:val="009831B1"/>
    <w:rsid w:val="00983221"/>
    <w:rsid w:val="00993B8F"/>
    <w:rsid w:val="009A0D03"/>
    <w:rsid w:val="009A6E30"/>
    <w:rsid w:val="009B02AA"/>
    <w:rsid w:val="009C30C6"/>
    <w:rsid w:val="009E0544"/>
    <w:rsid w:val="009E2CBF"/>
    <w:rsid w:val="009E68E5"/>
    <w:rsid w:val="00A05AAE"/>
    <w:rsid w:val="00A115DD"/>
    <w:rsid w:val="00A12E02"/>
    <w:rsid w:val="00A21677"/>
    <w:rsid w:val="00A32B57"/>
    <w:rsid w:val="00A33440"/>
    <w:rsid w:val="00A426D2"/>
    <w:rsid w:val="00A42DE8"/>
    <w:rsid w:val="00A64F40"/>
    <w:rsid w:val="00A77456"/>
    <w:rsid w:val="00A8683A"/>
    <w:rsid w:val="00A95A50"/>
    <w:rsid w:val="00AB403B"/>
    <w:rsid w:val="00AB6F43"/>
    <w:rsid w:val="00AC2751"/>
    <w:rsid w:val="00AD42D3"/>
    <w:rsid w:val="00AD6799"/>
    <w:rsid w:val="00AE136C"/>
    <w:rsid w:val="00AE6C7C"/>
    <w:rsid w:val="00AF38C4"/>
    <w:rsid w:val="00AF686D"/>
    <w:rsid w:val="00B0457C"/>
    <w:rsid w:val="00B0673F"/>
    <w:rsid w:val="00B10095"/>
    <w:rsid w:val="00B201F9"/>
    <w:rsid w:val="00B367BB"/>
    <w:rsid w:val="00B36C3F"/>
    <w:rsid w:val="00B52449"/>
    <w:rsid w:val="00B54D48"/>
    <w:rsid w:val="00B826DA"/>
    <w:rsid w:val="00B827A0"/>
    <w:rsid w:val="00B8742D"/>
    <w:rsid w:val="00BA64A6"/>
    <w:rsid w:val="00BC7809"/>
    <w:rsid w:val="00BE3612"/>
    <w:rsid w:val="00BE6D32"/>
    <w:rsid w:val="00BF3119"/>
    <w:rsid w:val="00C15C6B"/>
    <w:rsid w:val="00C205C2"/>
    <w:rsid w:val="00C3151D"/>
    <w:rsid w:val="00C604FD"/>
    <w:rsid w:val="00C6212A"/>
    <w:rsid w:val="00C62FFC"/>
    <w:rsid w:val="00C65FE1"/>
    <w:rsid w:val="00C6662E"/>
    <w:rsid w:val="00C75B32"/>
    <w:rsid w:val="00C802DE"/>
    <w:rsid w:val="00C85CE3"/>
    <w:rsid w:val="00C90FBF"/>
    <w:rsid w:val="00CB04F4"/>
    <w:rsid w:val="00CB55E9"/>
    <w:rsid w:val="00CE2BF0"/>
    <w:rsid w:val="00CE6244"/>
    <w:rsid w:val="00CF2146"/>
    <w:rsid w:val="00CF56C5"/>
    <w:rsid w:val="00CF7825"/>
    <w:rsid w:val="00D16F73"/>
    <w:rsid w:val="00D202A3"/>
    <w:rsid w:val="00D25222"/>
    <w:rsid w:val="00D25D1B"/>
    <w:rsid w:val="00D336C0"/>
    <w:rsid w:val="00D33F2F"/>
    <w:rsid w:val="00D3429D"/>
    <w:rsid w:val="00D457A7"/>
    <w:rsid w:val="00D561EC"/>
    <w:rsid w:val="00D61FD9"/>
    <w:rsid w:val="00D71EAE"/>
    <w:rsid w:val="00D7396E"/>
    <w:rsid w:val="00D83F6B"/>
    <w:rsid w:val="00D845B3"/>
    <w:rsid w:val="00D85A01"/>
    <w:rsid w:val="00D94763"/>
    <w:rsid w:val="00DB3C47"/>
    <w:rsid w:val="00DC1CC2"/>
    <w:rsid w:val="00DC7737"/>
    <w:rsid w:val="00DD0F6A"/>
    <w:rsid w:val="00DD1444"/>
    <w:rsid w:val="00DD22D3"/>
    <w:rsid w:val="00DD402B"/>
    <w:rsid w:val="00DE56D6"/>
    <w:rsid w:val="00DF7472"/>
    <w:rsid w:val="00E010B0"/>
    <w:rsid w:val="00E04EBF"/>
    <w:rsid w:val="00E07C2D"/>
    <w:rsid w:val="00E143C2"/>
    <w:rsid w:val="00E14FB1"/>
    <w:rsid w:val="00E16D5E"/>
    <w:rsid w:val="00E24EAD"/>
    <w:rsid w:val="00E37FE5"/>
    <w:rsid w:val="00E522A4"/>
    <w:rsid w:val="00E67D86"/>
    <w:rsid w:val="00E7316C"/>
    <w:rsid w:val="00E849AD"/>
    <w:rsid w:val="00E95E51"/>
    <w:rsid w:val="00EA2671"/>
    <w:rsid w:val="00EA76D0"/>
    <w:rsid w:val="00EB0CEA"/>
    <w:rsid w:val="00EC481E"/>
    <w:rsid w:val="00ED230A"/>
    <w:rsid w:val="00ED50F4"/>
    <w:rsid w:val="00ED7477"/>
    <w:rsid w:val="00ED7768"/>
    <w:rsid w:val="00EE5892"/>
    <w:rsid w:val="00EE62EC"/>
    <w:rsid w:val="00EE6EEC"/>
    <w:rsid w:val="00EF00E9"/>
    <w:rsid w:val="00EF0FBE"/>
    <w:rsid w:val="00EF6F12"/>
    <w:rsid w:val="00F002AA"/>
    <w:rsid w:val="00F0060F"/>
    <w:rsid w:val="00F04797"/>
    <w:rsid w:val="00F06065"/>
    <w:rsid w:val="00F1049F"/>
    <w:rsid w:val="00F1604C"/>
    <w:rsid w:val="00F172CD"/>
    <w:rsid w:val="00F316FB"/>
    <w:rsid w:val="00F353D8"/>
    <w:rsid w:val="00F403E5"/>
    <w:rsid w:val="00F40A1B"/>
    <w:rsid w:val="00F459AD"/>
    <w:rsid w:val="00F521B9"/>
    <w:rsid w:val="00F52E8D"/>
    <w:rsid w:val="00F61296"/>
    <w:rsid w:val="00F77E58"/>
    <w:rsid w:val="00F81071"/>
    <w:rsid w:val="00F836D8"/>
    <w:rsid w:val="00F8569F"/>
    <w:rsid w:val="00F85AC8"/>
    <w:rsid w:val="00F967D9"/>
    <w:rsid w:val="00FA6C8B"/>
    <w:rsid w:val="00FB2993"/>
    <w:rsid w:val="00FC0180"/>
    <w:rsid w:val="00FE2327"/>
    <w:rsid w:val="00FE7DC8"/>
    <w:rsid w:val="00FF51E0"/>
    <w:rsid w:val="00FF630D"/>
    <w:rsid w:val="04C441F3"/>
    <w:rsid w:val="12B072B8"/>
    <w:rsid w:val="2C763B55"/>
    <w:rsid w:val="39D243DD"/>
    <w:rsid w:val="61674FD2"/>
    <w:rsid w:val="66C74920"/>
    <w:rsid w:val="66F0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40</Words>
  <Characters>228</Characters>
  <Lines>1</Lines>
  <Paragraphs>1</Paragraphs>
  <TotalTime>64</TotalTime>
  <ScaleCrop>false</ScaleCrop>
  <LinksUpToDate>false</LinksUpToDate>
  <CharactersWithSpaces>267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2016-12-05T12:55:00Z</dcterms:created>
  <dc:creator>Administrator</dc:creator>
  <cp:lastModifiedBy>Administrator</cp:lastModifiedBy>
  <dcterms:modified xsi:type="dcterms:W3CDTF">2021-09-08T03:20:25Z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B1D290312DA0405680EBAC2DC30DF6C7</vt:lpwstr>
  </property>
</Properties>
</file>