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   </w:t>
      </w:r>
    </w:p>
    <w:p>
      <w:pPr>
        <w:widowControl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东乡县</w:t>
      </w:r>
      <w:r>
        <w:rPr>
          <w:rFonts w:hint="eastAsia" w:ascii="黑体" w:hAnsi="黑体" w:eastAsia="黑体" w:cs="黑体"/>
          <w:sz w:val="36"/>
          <w:szCs w:val="36"/>
        </w:rPr>
        <w:t>食品药品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监管领域政务公开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目录清单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90"/>
        <w:gridCol w:w="885"/>
        <w:gridCol w:w="2325"/>
        <w:gridCol w:w="2340"/>
        <w:gridCol w:w="1110"/>
        <w:gridCol w:w="1275"/>
        <w:gridCol w:w="1485"/>
        <w:gridCol w:w="590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511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行政审批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食品生产经营许可服务指南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行政审批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食品生产经营许可基本信息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hint="eastAsia" w:ascii="方正仿宋简体" w:eastAsia="方正仿宋简体"/>
                <w:szCs w:val="21"/>
              </w:rPr>
              <w:t>作日内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3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药品零售许可服务指南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行政审批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药品零售许可企业基本信息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6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监督检查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由县级组织的食品安全抽检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监督检查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9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监督检查</w:t>
            </w:r>
          </w:p>
        </w:tc>
        <w:tc>
          <w:tcPr>
            <w:tcW w:w="88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325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监督检查</w:t>
            </w:r>
          </w:p>
        </w:tc>
        <w:tc>
          <w:tcPr>
            <w:tcW w:w="8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由县级组织的医疗器械抽检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234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111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行政处罚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23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行政处罚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23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23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16</w:t>
            </w:r>
          </w:p>
        </w:tc>
        <w:tc>
          <w:tcPr>
            <w:tcW w:w="6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23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11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5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公共服务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23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11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公共服务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23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11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19</w:t>
            </w:r>
          </w:p>
        </w:tc>
        <w:tc>
          <w:tcPr>
            <w:tcW w:w="69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23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11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东乡县市场监督管理局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■政务服务中心 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19942BDB"/>
    <w:rsid w:val="324D42B1"/>
    <w:rsid w:val="557817EB"/>
    <w:rsid w:val="680D6E96"/>
    <w:rsid w:val="7BA0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8</TotalTime>
  <ScaleCrop>false</ScaleCrop>
  <LinksUpToDate>false</LinksUpToDate>
  <CharactersWithSpaces>6036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Administrator</cp:lastModifiedBy>
  <cp:lastPrinted>2020-09-14T07:52:00Z</cp:lastPrinted>
  <dcterms:modified xsi:type="dcterms:W3CDTF">2020-11-24T07:34:21Z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