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2"/>
          <w:szCs w:val="52"/>
        </w:rPr>
      </w:pPr>
    </w:p>
    <w:p>
      <w:pPr>
        <w:keepNext w:val="0"/>
        <w:keepLines w:val="0"/>
        <w:widowControl/>
        <w:suppressLineNumbers w:val="0"/>
        <w:jc w:val="center"/>
        <w:rPr>
          <w:rFonts w:ascii="楷体" w:hAnsi="楷体" w:eastAsia="楷体"/>
          <w:sz w:val="30"/>
          <w:szCs w:val="30"/>
        </w:rPr>
      </w:pPr>
      <w:r>
        <w:rPr>
          <w:rFonts w:hint="eastAsia" w:ascii="方正小标宋简体" w:eastAsia="方正小标宋简体"/>
          <w:sz w:val="72"/>
          <w:szCs w:val="72"/>
          <w:lang w:val="en-US" w:eastAsia="zh-CN"/>
        </w:rPr>
        <w:t>东乡县市场监督管理局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hint="eastAsia"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方正小标宋简体" w:eastAsia="方正小标宋简体"/>
          <w:sz w:val="48"/>
          <w:szCs w:val="48"/>
        </w:rPr>
      </w:pPr>
    </w:p>
    <w:p>
      <w:pPr>
        <w:jc w:val="center"/>
        <w:rPr>
          <w:rFonts w:hint="eastAsia" w:ascii="方正小标宋简体" w:eastAsia="方正小标宋简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rPr>
        <w:t>县市场监管局（县市场监管综合行政执法队）贯彻落实党中央、省州及县委关于市场监督</w:t>
      </w:r>
      <w:r>
        <w:rPr>
          <w:rFonts w:hint="eastAsia" w:ascii="仿宋" w:hAnsi="仿宋" w:eastAsia="仿宋" w:cs="仿宋"/>
          <w:color w:val="000000"/>
          <w:kern w:val="0"/>
          <w:sz w:val="34"/>
          <w:szCs w:val="34"/>
          <w:lang w:val="en-US" w:eastAsia="zh-CN"/>
        </w:rPr>
        <w:t xml:space="preserve">管理工作的方针政策和决策部署，在履行职责过程中加强党对市场监督管理工作的集中统一领导。主要职责是：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（一）负责全县市场监督管理系统市场监督管理和行政执法工作，对本局业务、行政、人事、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财务、监察实行管理。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（二）贯彻执行国家和省州有关市场监督管理的法律法规和方针、政策。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（三）负责各类企业、农民专业合作社、从事经营活动的单位、个人等市场主体的注册登记和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监督管理，承担依法查处取缔无照经营的责任。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（四）依法规范和维护各类市场经营秩序的责任，负责监督管理市场交易行为和网络商品交易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及有关服务的行为；依法开展垄断、滥用市场支配地位、滥用行政权力排除限制竞争方面的监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督管理工作，依法查处假冒伪劣、不正当竞争、商业贿赂等经济违法行为。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（五）组织开展流通领域商品质量监督管理和有关服务领域消费维权工作，指导消费者咨询、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申诉、举报受理、处理和网络体系建设等工作，保护经营者、消费者合法权益。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（六）承担查处违法直销和传销案件的责任，依法监督管理直销企业和直销员及其直销活动。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（七）依法监督管理经纪人、经纪机构及经纪活动。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（八）依法实施合同行政监督管理，负责管理动产抵押物登记，监督管理拍卖活动，依法查处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合同欺诈等违法行为。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（九）指导广告业发展，负责广告活动的监督管理工作，依法查处虚假违法广告行为。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（十）负责组织管理并指导商标监督管理工作，依法保护商标专用权，查处商标侵权及商标违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法行为，负责著名商标、驰名商标的推荐、初审、管理和保护工作。负责特殊标志、官方标志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的保护。 </w:t>
      </w:r>
    </w:p>
    <w:p>
      <w:pPr>
        <w:keepNext w:val="0"/>
        <w:keepLines w:val="0"/>
        <w:widowControl/>
        <w:suppressLineNumbers w:val="0"/>
        <w:ind w:firstLine="420" w:firstLineChars="200"/>
        <w:jc w:val="left"/>
      </w:pP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rPr>
        <w:t xml:space="preserve">县市场监管局（县市场监管综合行政执法队）设下列内设机构:办公室、政策法规监督股、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综合行政执法股、行政审批股（非公有制经济发展办公室）、市场规范监督管理股、消费者权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 xml:space="preserve">益保护股（12315申诉举报指挥中心）、商标广告监督管理股、餐饮监督管理股、食品生产流通监督管理股、药品保健品医疗器械和化妆品监督管理股、质量监督管理股、特种设备安全监督管理股。 </w:t>
      </w:r>
    </w:p>
    <w:p>
      <w:pPr>
        <w:keepNext w:val="0"/>
        <w:keepLines w:val="0"/>
        <w:widowControl/>
        <w:suppressLineNumbers w:val="0"/>
        <w:jc w:val="left"/>
      </w:pPr>
      <w:r>
        <w:rPr>
          <w:rFonts w:hint="eastAsia" w:ascii="仿宋" w:hAnsi="仿宋" w:eastAsia="仿宋" w:cs="仿宋"/>
          <w:color w:val="000000"/>
          <w:kern w:val="0"/>
          <w:sz w:val="34"/>
          <w:szCs w:val="34"/>
          <w:lang w:val="en-US" w:eastAsia="zh-CN"/>
        </w:rPr>
        <w:t>县市场监管局（县市场监管综合行政执法队）核定行政编制28名，工勤编制3名。设局长1名，副局长2名。</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spacing w:line="640" w:lineRule="exact"/>
        <w:jc w:val="center"/>
        <w:rPr>
          <w:rFonts w:ascii="仿宋_GB2312" w:hAnsi="黑体" w:eastAsia="仿宋_GB2312"/>
          <w:b/>
          <w:sz w:val="44"/>
          <w:szCs w:val="44"/>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hint="eastAsia" w:ascii="仿宋_GB2312" w:hAnsi="黑体" w:eastAsia="仿宋_GB2312"/>
          <w:b/>
          <w:sz w:val="52"/>
          <w:szCs w:val="52"/>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jc w:val="left"/>
        <w:rPr>
          <w:rFonts w:hint="eastAsia" w:ascii="仿宋_GB2312" w:eastAsia="仿宋_GB2312"/>
          <w:color w:val="000000"/>
          <w:sz w:val="32"/>
          <w:szCs w:val="32"/>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left"/>
        <w:rPr>
          <w:rFonts w:hint="eastAsia" w:ascii="仿宋_GB2312" w:eastAsia="仿宋_GB2312"/>
          <w:color w:val="000000"/>
          <w:sz w:val="32"/>
          <w:szCs w:val="3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keepNext w:val="0"/>
        <w:keepLines w:val="0"/>
        <w:widowControl/>
        <w:suppressLineNumbers w:val="0"/>
        <w:ind w:firstLine="640" w:firstLineChars="200"/>
        <w:jc w:val="left"/>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2022年预算收入22453097.14元，比上年预算</w:t>
      </w:r>
      <w:r>
        <w:rPr>
          <w:rFonts w:hint="eastAsia" w:ascii="仿宋_GB2312" w:hAnsi="黑体" w:eastAsia="仿宋_GB2312" w:cs="Times New Roman"/>
          <w:sz w:val="32"/>
          <w:szCs w:val="32"/>
          <w:highlight w:val="none"/>
          <w:lang w:val="en-US" w:eastAsia="zh-CN"/>
        </w:rPr>
        <w:t>上升4169573.14</w:t>
      </w:r>
      <w:r>
        <w:rPr>
          <w:rFonts w:hint="eastAsia" w:ascii="仿宋_GB2312" w:hAnsi="黑体" w:eastAsia="仿宋_GB2312"/>
          <w:sz w:val="32"/>
          <w:szCs w:val="32"/>
          <w:highlight w:val="none"/>
        </w:rPr>
        <w:t>元，其中：一般公共预算财政拨款收入22453097.14元，政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22453097.14</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上升</w:t>
      </w:r>
      <w:r>
        <w:rPr>
          <w:rFonts w:hint="eastAsia" w:ascii="仿宋_GB2312" w:hAnsi="黑体" w:eastAsia="仿宋_GB2312"/>
          <w:sz w:val="32"/>
          <w:szCs w:val="32"/>
          <w:highlight w:val="none"/>
          <w:lang w:val="en-US" w:eastAsia="zh-CN"/>
        </w:rPr>
        <w:t>22.81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上升</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eastAsia="zh-CN"/>
        </w:rPr>
        <w:t>专项经费支出及人员经费增加。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left="638" w:leftChars="304" w:firstLine="0" w:firstLineChars="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一般公共服务支出18149275.40元，其中：财政拨款18149275.40元，比上年预算数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11.37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增加原因是项目支出增加。</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1999898.75元</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与上年无变化</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宋体" w:eastAsia="仿宋_GB2312" w:cs="Times New Roman"/>
          <w:sz w:val="32"/>
          <w:szCs w:val="32"/>
          <w:highlight w:val="none"/>
          <w:lang w:val="en-US" w:eastAsia="zh-CN"/>
        </w:rPr>
      </w:pPr>
      <w:r>
        <w:rPr>
          <w:rFonts w:hint="default" w:ascii="仿宋_GB2312" w:hAnsi="宋体" w:eastAsia="仿宋_GB2312" w:cs="Times New Roman"/>
          <w:sz w:val="32"/>
          <w:szCs w:val="32"/>
          <w:highlight w:val="none"/>
          <w:lang w:val="en-US" w:eastAsia="zh-CN"/>
        </w:rPr>
        <w:t>卫生健康支出822516.51</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增加的原因是上年未单独列入预算</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宋体" w:eastAsia="仿宋_GB2312" w:cs="Times New Roman"/>
          <w:sz w:val="32"/>
          <w:szCs w:val="32"/>
          <w:highlight w:val="none"/>
          <w:lang w:val="en-US" w:eastAsia="zh-CN"/>
        </w:rPr>
        <w:t>住房保障支出1481406.48</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增加的原因是上年未单独列入预算</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 w:hAnsi="仿宋" w:eastAsia="仿宋" w:cs="仿宋"/>
          <w:color w:val="auto"/>
          <w:sz w:val="32"/>
          <w:szCs w:val="32"/>
          <w:highlight w:val="none"/>
          <w:lang w:eastAsia="zh-CN"/>
        </w:rPr>
      </w:pPr>
      <w:r>
        <w:rPr>
          <w:rFonts w:hint="eastAsia" w:ascii="楷体_GB2312" w:hAnsi="黑体" w:eastAsia="楷体_GB2312"/>
          <w:b/>
          <w:color w:val="auto"/>
          <w:sz w:val="32"/>
          <w:szCs w:val="32"/>
          <w:highlight w:val="none"/>
        </w:rPr>
        <w:t>（一）一般公共服务支出（类）</w:t>
      </w:r>
      <w:r>
        <w:rPr>
          <w:rFonts w:hint="eastAsia" w:ascii="仿宋_GB2312" w:hAnsi="黑体" w:eastAsia="仿宋_GB2312"/>
          <w:color w:val="auto"/>
          <w:sz w:val="32"/>
          <w:szCs w:val="32"/>
          <w:highlight w:val="none"/>
        </w:rPr>
        <w:t>2022年预算支出</w:t>
      </w:r>
      <w:r>
        <w:rPr>
          <w:rFonts w:hint="eastAsia" w:ascii="仿宋" w:hAnsi="仿宋" w:eastAsia="仿宋" w:cs="仿宋"/>
          <w:b w:val="0"/>
          <w:bCs/>
          <w:color w:val="auto"/>
          <w:sz w:val="32"/>
          <w:szCs w:val="32"/>
          <w:highlight w:val="none"/>
        </w:rPr>
        <w:t>18149275.40</w:t>
      </w:r>
      <w:r>
        <w:rPr>
          <w:rFonts w:hint="eastAsia" w:ascii="楷体_GB2312" w:hAnsi="黑体" w:eastAsia="楷体_GB2312"/>
          <w:b w:val="0"/>
          <w:bCs/>
          <w:color w:val="auto"/>
          <w:sz w:val="32"/>
          <w:szCs w:val="32"/>
          <w:highlight w:val="none"/>
          <w:lang w:val="en-US" w:eastAsia="zh-CN"/>
        </w:rPr>
        <w:t>元，其中：</w:t>
      </w:r>
      <w:r>
        <w:rPr>
          <w:rFonts w:hint="eastAsia" w:ascii="仿宋_GB2312" w:hAnsi="黑体" w:eastAsia="仿宋_GB2312"/>
          <w:b/>
          <w:bCs/>
          <w:color w:val="auto"/>
          <w:sz w:val="32"/>
          <w:szCs w:val="32"/>
          <w:highlight w:val="none"/>
        </w:rPr>
        <w:t>群</w:t>
      </w:r>
      <w:r>
        <w:rPr>
          <w:rFonts w:hint="eastAsia" w:ascii="楷体_GB2312" w:hAnsi="黑体" w:eastAsia="楷体_GB2312"/>
          <w:b/>
          <w:color w:val="auto"/>
          <w:sz w:val="32"/>
          <w:szCs w:val="32"/>
          <w:highlight w:val="none"/>
        </w:rPr>
        <w:t>众团体事务（款）</w:t>
      </w:r>
      <w:r>
        <w:rPr>
          <w:rFonts w:hint="eastAsia" w:ascii="仿宋_GB2312" w:hAnsi="黑体" w:eastAsia="仿宋_GB2312"/>
          <w:color w:val="auto"/>
          <w:sz w:val="32"/>
          <w:szCs w:val="32"/>
          <w:highlight w:val="none"/>
        </w:rPr>
        <w:t>2022年预算支出79144.00元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其中：</w:t>
      </w:r>
      <w:r>
        <w:rPr>
          <w:rFonts w:hint="eastAsia" w:ascii="仿宋_GB2312" w:hAnsi="黑体" w:eastAsia="仿宋_GB2312"/>
          <w:color w:val="auto"/>
          <w:sz w:val="32"/>
          <w:szCs w:val="32"/>
          <w:highlight w:val="none"/>
          <w:lang w:eastAsia="zh-CN"/>
        </w:rPr>
        <w:t>工会事务（</w:t>
      </w:r>
      <w:r>
        <w:rPr>
          <w:rFonts w:hint="eastAsia" w:ascii="仿宋_GB2312" w:hAnsi="黑体" w:eastAsia="仿宋_GB2312"/>
          <w:color w:val="auto"/>
          <w:sz w:val="32"/>
          <w:szCs w:val="32"/>
          <w:highlight w:val="none"/>
          <w:lang w:val="en-US" w:eastAsia="zh-CN"/>
        </w:rPr>
        <w:t>项</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2022年预算支出79144.00元</w:t>
      </w:r>
      <w:r>
        <w:rPr>
          <w:rFonts w:hint="eastAsia" w:ascii="仿宋_GB2312" w:hAnsi="黑体" w:eastAsia="仿宋_GB2312"/>
          <w:color w:val="auto"/>
          <w:sz w:val="32"/>
          <w:szCs w:val="32"/>
          <w:highlight w:val="none"/>
          <w:lang w:eastAsia="zh-CN"/>
        </w:rPr>
        <w:t>，</w:t>
      </w:r>
      <w:r>
        <w:rPr>
          <w:rFonts w:hint="eastAsia" w:ascii="仿宋" w:hAnsi="仿宋" w:eastAsia="仿宋" w:cs="仿宋"/>
          <w:b w:val="0"/>
          <w:bCs/>
          <w:color w:val="auto"/>
          <w:sz w:val="32"/>
          <w:szCs w:val="32"/>
          <w:highlight w:val="none"/>
          <w:lang w:val="en-US" w:eastAsia="zh-CN"/>
        </w:rPr>
        <w:t>比上年预算增加11.37%，增加的原因是工费经费增加</w:t>
      </w:r>
      <w:r>
        <w:rPr>
          <w:rFonts w:hint="eastAsia" w:ascii="仿宋" w:hAnsi="仿宋" w:eastAsia="仿宋" w:cs="仿宋"/>
          <w:color w:val="auto"/>
          <w:sz w:val="32"/>
          <w:szCs w:val="32"/>
          <w:highlight w:val="none"/>
          <w:lang w:eastAsia="zh-CN"/>
        </w:rPr>
        <w:t>。</w:t>
      </w:r>
    </w:p>
    <w:p>
      <w:pPr>
        <w:spacing w:line="640" w:lineRule="exact"/>
        <w:ind w:firstLine="1606" w:firstLineChars="5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一般公共服务支出（类）</w:t>
      </w:r>
      <w:r>
        <w:rPr>
          <w:rFonts w:hint="eastAsia" w:ascii="仿宋_GB2312" w:hAnsi="黑体" w:eastAsia="仿宋_GB2312"/>
          <w:color w:val="auto"/>
          <w:sz w:val="32"/>
          <w:szCs w:val="32"/>
          <w:highlight w:val="none"/>
          <w:lang w:eastAsia="zh-CN"/>
        </w:rPr>
        <w:t>市场监督管理事务</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rPr>
        <w:t>2022年预算支出18070131.40元</w:t>
      </w:r>
      <w:r>
        <w:rPr>
          <w:rFonts w:hint="eastAsia" w:ascii="仿宋_GB2312" w:hAnsi="黑体" w:eastAsia="仿宋_GB2312"/>
          <w:color w:val="auto"/>
          <w:sz w:val="32"/>
          <w:szCs w:val="32"/>
          <w:highlight w:val="none"/>
          <w:lang w:eastAsia="zh-CN"/>
        </w:rPr>
        <w:t>，其中：行政运行（</w:t>
      </w:r>
      <w:r>
        <w:rPr>
          <w:rFonts w:hint="eastAsia" w:ascii="仿宋_GB2312" w:hAnsi="黑体" w:eastAsia="仿宋_GB2312"/>
          <w:color w:val="auto"/>
          <w:sz w:val="32"/>
          <w:szCs w:val="32"/>
          <w:highlight w:val="none"/>
          <w:lang w:val="en-US" w:eastAsia="zh-CN"/>
        </w:rPr>
        <w:t>项</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2022年预算支出17990131.40元</w:t>
      </w:r>
      <w:r>
        <w:rPr>
          <w:rFonts w:hint="eastAsia" w:ascii="仿宋_GB2312" w:hAnsi="黑体" w:eastAsia="仿宋_GB2312"/>
          <w:color w:val="auto"/>
          <w:sz w:val="32"/>
          <w:szCs w:val="32"/>
          <w:highlight w:val="none"/>
          <w:lang w:eastAsia="zh-CN"/>
        </w:rPr>
        <w:t>，其他市场监督管理事务（</w:t>
      </w:r>
      <w:r>
        <w:rPr>
          <w:rFonts w:hint="eastAsia" w:ascii="仿宋_GB2312" w:hAnsi="黑体" w:eastAsia="仿宋_GB2312"/>
          <w:color w:val="auto"/>
          <w:sz w:val="32"/>
          <w:szCs w:val="32"/>
          <w:highlight w:val="none"/>
          <w:lang w:val="en-US" w:eastAsia="zh-CN"/>
        </w:rPr>
        <w:t>项</w:t>
      </w:r>
      <w:r>
        <w:rPr>
          <w:rFonts w:hint="eastAsia" w:ascii="仿宋_GB2312" w:hAnsi="黑体" w:eastAsia="仿宋_GB2312"/>
          <w:color w:val="auto"/>
          <w:sz w:val="32"/>
          <w:szCs w:val="32"/>
          <w:highlight w:val="none"/>
          <w:lang w:eastAsia="zh-CN"/>
        </w:rPr>
        <w:t>）支出80000.00元。</w:t>
      </w:r>
    </w:p>
    <w:p>
      <w:pPr>
        <w:spacing w:line="640" w:lineRule="exact"/>
        <w:ind w:firstLine="643"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b/>
          <w:color w:val="auto"/>
          <w:sz w:val="32"/>
          <w:szCs w:val="32"/>
          <w:highlight w:val="none"/>
        </w:rPr>
        <w:t>（二）社会保障和就业支出（类</w:t>
      </w:r>
      <w:r>
        <w:rPr>
          <w:rFonts w:hint="eastAsia" w:ascii="仿宋_GB2312" w:hAnsi="黑体" w:eastAsia="仿宋_GB2312"/>
          <w:color w:val="auto"/>
          <w:sz w:val="32"/>
          <w:szCs w:val="32"/>
          <w:highlight w:val="none"/>
        </w:rPr>
        <w:t>）</w:t>
      </w:r>
      <w:r>
        <w:rPr>
          <w:rFonts w:hint="eastAsia" w:ascii="仿宋_GB2312" w:hAnsi="黑体" w:eastAsia="仿宋_GB2312"/>
          <w:b/>
          <w:bCs/>
          <w:color w:val="auto"/>
          <w:sz w:val="32"/>
          <w:szCs w:val="32"/>
          <w:highlight w:val="none"/>
        </w:rPr>
        <w:t>行政事业单位养老支出（款</w:t>
      </w:r>
      <w:r>
        <w:rPr>
          <w:rFonts w:hint="eastAsia" w:ascii="仿宋_GB2312" w:hAnsi="黑体" w:eastAsia="仿宋_GB2312"/>
          <w:color w:val="auto"/>
          <w:sz w:val="32"/>
          <w:szCs w:val="32"/>
          <w:highlight w:val="none"/>
        </w:rPr>
        <w:t>）2022年预算支出1975208.64元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其中：机关事业单位基本养老保险缴费支出（项）2022年预算支出1975208.64元</w:t>
      </w:r>
      <w:r>
        <w:rPr>
          <w:rFonts w:hint="eastAsia" w:ascii="仿宋_GB2312" w:hAnsi="黑体" w:eastAsia="仿宋_GB2312"/>
          <w:color w:val="auto"/>
          <w:sz w:val="32"/>
          <w:szCs w:val="32"/>
          <w:highlight w:val="none"/>
          <w:lang w:eastAsia="zh-CN"/>
        </w:rPr>
        <w:t>；</w:t>
      </w:r>
      <w:r>
        <w:rPr>
          <w:rFonts w:hint="eastAsia" w:ascii="仿宋_GB2312" w:hAnsi="黑体" w:eastAsia="仿宋_GB2312"/>
          <w:b/>
          <w:bCs/>
          <w:color w:val="auto"/>
          <w:sz w:val="32"/>
          <w:szCs w:val="32"/>
          <w:highlight w:val="none"/>
          <w:lang w:eastAsia="zh-CN"/>
        </w:rPr>
        <w:t>财政对其他社会保险基金的补助（款）</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24690.11元，财政对工伤保险基金的补助（项）</w:t>
      </w:r>
      <w:r>
        <w:rPr>
          <w:rFonts w:hint="eastAsia" w:ascii="仿宋_GB2312" w:hAnsi="黑体" w:eastAsia="仿宋_GB2312"/>
          <w:color w:val="auto"/>
          <w:sz w:val="32"/>
          <w:szCs w:val="32"/>
          <w:highlight w:val="none"/>
        </w:rPr>
        <w:t>2022年预算支出</w:t>
      </w:r>
      <w:r>
        <w:rPr>
          <w:rFonts w:hint="eastAsia" w:ascii="仿宋_GB2312" w:hAnsi="黑体" w:eastAsia="仿宋_GB2312"/>
          <w:color w:val="auto"/>
          <w:sz w:val="32"/>
          <w:szCs w:val="32"/>
          <w:highlight w:val="none"/>
          <w:lang w:val="en-US" w:eastAsia="zh-CN"/>
        </w:rPr>
        <w:t>24690.11元，与上年无变化；</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b/>
          <w:color w:val="auto"/>
          <w:sz w:val="32"/>
          <w:szCs w:val="32"/>
          <w:highlight w:val="none"/>
        </w:rPr>
        <w:t>（</w:t>
      </w:r>
      <w:r>
        <w:rPr>
          <w:rFonts w:hint="eastAsia" w:ascii="仿宋_GB2312" w:hAnsi="黑体" w:eastAsia="仿宋_GB2312"/>
          <w:b/>
          <w:color w:val="auto"/>
          <w:sz w:val="32"/>
          <w:szCs w:val="32"/>
          <w:highlight w:val="none"/>
          <w:lang w:eastAsia="zh-CN"/>
        </w:rPr>
        <w:t>三</w:t>
      </w:r>
      <w:r>
        <w:rPr>
          <w:rFonts w:hint="eastAsia" w:ascii="仿宋_GB2312" w:hAnsi="黑体" w:eastAsia="仿宋_GB2312"/>
          <w:b/>
          <w:color w:val="auto"/>
          <w:sz w:val="32"/>
          <w:szCs w:val="32"/>
          <w:highlight w:val="none"/>
        </w:rPr>
        <w:t>）卫生健康支出</w:t>
      </w:r>
      <w:r>
        <w:rPr>
          <w:rFonts w:hint="eastAsia" w:ascii="仿宋_GB2312" w:hAnsi="黑体" w:eastAsia="仿宋_GB2312"/>
          <w:b/>
          <w:color w:val="auto"/>
          <w:sz w:val="32"/>
          <w:szCs w:val="32"/>
          <w:highlight w:val="none"/>
          <w:lang w:eastAsia="zh-CN"/>
        </w:rPr>
        <w:t>（类）</w:t>
      </w:r>
      <w:r>
        <w:rPr>
          <w:rFonts w:hint="eastAsia" w:ascii="仿宋_GB2312" w:hAnsi="黑体" w:eastAsia="仿宋_GB2312"/>
          <w:b/>
          <w:bCs/>
          <w:color w:val="auto"/>
          <w:sz w:val="32"/>
          <w:szCs w:val="32"/>
          <w:highlight w:val="none"/>
          <w:lang w:eastAsia="zh-CN"/>
        </w:rPr>
        <w:t>财政对基本医疗保险基金的补助（款）</w:t>
      </w:r>
      <w:r>
        <w:rPr>
          <w:rFonts w:hint="eastAsia" w:ascii="仿宋_GB2312" w:hAnsi="黑体" w:eastAsia="仿宋_GB2312"/>
          <w:color w:val="auto"/>
          <w:sz w:val="32"/>
          <w:szCs w:val="32"/>
          <w:highlight w:val="none"/>
        </w:rPr>
        <w:t>2022年预算支出822516.51</w:t>
      </w:r>
      <w:r>
        <w:rPr>
          <w:rFonts w:hint="eastAsia" w:ascii="仿宋_GB2312" w:hAnsi="黑体" w:eastAsia="仿宋_GB2312"/>
          <w:color w:val="auto"/>
          <w:sz w:val="32"/>
          <w:szCs w:val="32"/>
          <w:highlight w:val="none"/>
          <w:lang w:eastAsia="zh-CN"/>
        </w:rPr>
        <w:t>元，其中</w:t>
      </w:r>
      <w:r>
        <w:rPr>
          <w:rFonts w:hint="eastAsia" w:ascii="仿宋_GB2312" w:hAnsi="黑体" w:eastAsia="仿宋_GB2312"/>
          <w:b w:val="0"/>
          <w:bCs w:val="0"/>
          <w:color w:val="auto"/>
          <w:sz w:val="32"/>
          <w:szCs w:val="32"/>
          <w:highlight w:val="none"/>
          <w:lang w:eastAsia="zh-CN"/>
        </w:rPr>
        <w:t>财政对职工基本医疗保险基金的补助（项）</w:t>
      </w:r>
      <w:r>
        <w:rPr>
          <w:rFonts w:hint="eastAsia" w:ascii="仿宋_GB2312" w:hAnsi="黑体" w:eastAsia="仿宋_GB2312"/>
          <w:b w:val="0"/>
          <w:bCs w:val="0"/>
          <w:color w:val="auto"/>
          <w:sz w:val="32"/>
          <w:szCs w:val="32"/>
          <w:highlight w:val="none"/>
        </w:rPr>
        <w:t>2022年</w:t>
      </w:r>
      <w:r>
        <w:rPr>
          <w:rFonts w:hint="eastAsia" w:ascii="仿宋_GB2312" w:hAnsi="黑体" w:eastAsia="仿宋_GB2312"/>
          <w:color w:val="auto"/>
          <w:sz w:val="32"/>
          <w:szCs w:val="32"/>
          <w:highlight w:val="none"/>
        </w:rPr>
        <w:t>预算支出822516.51</w:t>
      </w:r>
      <w:r>
        <w:rPr>
          <w:rFonts w:hint="eastAsia" w:ascii="仿宋_GB2312" w:hAnsi="黑体" w:eastAsia="仿宋_GB2312"/>
          <w:color w:val="auto"/>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增加的原因是上年未单独列入预算</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lang w:val="en-US" w:eastAsia="zh-CN"/>
        </w:rPr>
        <w:t>（四）住房保障支出（类）住房改革支出（款）</w:t>
      </w:r>
      <w:r>
        <w:rPr>
          <w:rFonts w:hint="eastAsia" w:ascii="仿宋_GB2312" w:hAnsi="黑体" w:eastAsia="仿宋_GB2312"/>
          <w:color w:val="auto"/>
          <w:sz w:val="32"/>
          <w:szCs w:val="32"/>
          <w:highlight w:val="none"/>
        </w:rPr>
        <w:t>2022年预算支出1481406.48</w:t>
      </w:r>
      <w:r>
        <w:rPr>
          <w:rFonts w:hint="eastAsia" w:ascii="仿宋_GB2312" w:hAnsi="黑体" w:eastAsia="仿宋_GB2312"/>
          <w:color w:val="auto"/>
          <w:sz w:val="32"/>
          <w:szCs w:val="32"/>
          <w:highlight w:val="none"/>
          <w:lang w:eastAsia="zh-CN"/>
        </w:rPr>
        <w:t>元。其中：住房公积金（项）</w:t>
      </w:r>
      <w:r>
        <w:rPr>
          <w:rFonts w:hint="eastAsia" w:ascii="仿宋_GB2312" w:hAnsi="黑体" w:eastAsia="仿宋_GB2312"/>
          <w:color w:val="auto"/>
          <w:sz w:val="32"/>
          <w:szCs w:val="32"/>
          <w:highlight w:val="none"/>
        </w:rPr>
        <w:t>2022年预算支出1481406.48</w:t>
      </w:r>
      <w:r>
        <w:rPr>
          <w:rFonts w:hint="eastAsia" w:ascii="仿宋_GB2312" w:hAnsi="黑体" w:eastAsia="仿宋_GB2312"/>
          <w:color w:val="auto"/>
          <w:sz w:val="32"/>
          <w:szCs w:val="32"/>
          <w:highlight w:val="none"/>
          <w:lang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增加的原因是上年未单独列入预算</w:t>
      </w:r>
      <w:r>
        <w:rPr>
          <w:rFonts w:hint="eastAsia" w:ascii="仿宋_GB2312" w:hAnsi="宋体" w:eastAsia="仿宋_GB2312"/>
          <w:sz w:val="32"/>
          <w:szCs w:val="32"/>
          <w:highlight w:val="none"/>
          <w:lang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2022年一般公共预算基本支出22453097.14</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其中：人员经费21216897.14</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rPr>
        <w:t>，单位运转经费</w:t>
      </w:r>
      <w:r>
        <w:rPr>
          <w:rFonts w:hint="eastAsia" w:ascii="仿宋_GB2312" w:hAnsi="黑体" w:eastAsia="仿宋_GB2312"/>
          <w:sz w:val="32"/>
          <w:szCs w:val="32"/>
          <w:highlight w:val="none"/>
          <w:lang w:val="en-US" w:eastAsia="zh-CN"/>
        </w:rPr>
        <w:t>357500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eastAsia="zh-CN"/>
        </w:rPr>
        <w:t>上升</w:t>
      </w:r>
      <w:r>
        <w:rPr>
          <w:rFonts w:hint="eastAsia" w:ascii="仿宋_GB2312" w:hAnsi="宋体" w:eastAsia="仿宋_GB2312"/>
          <w:sz w:val="32"/>
          <w:szCs w:val="32"/>
          <w:highlight w:val="none"/>
          <w:lang w:val="en-US" w:eastAsia="zh-CN"/>
        </w:rPr>
        <w:t>23.75</w:t>
      </w:r>
      <w:r>
        <w:rPr>
          <w:rFonts w:hint="eastAsia" w:ascii="仿宋_GB2312" w:hAnsi="宋体" w:eastAsia="仿宋_GB2312"/>
          <w:sz w:val="32"/>
          <w:szCs w:val="32"/>
          <w:highlight w:val="none"/>
        </w:rPr>
        <w:t>%</w:t>
      </w:r>
      <w:r>
        <w:rPr>
          <w:rFonts w:hint="default" w:ascii="仿宋_GB2312" w:hAnsi="宋体" w:eastAsia="仿宋_GB2312"/>
          <w:sz w:val="32"/>
          <w:szCs w:val="32"/>
          <w:highlight w:val="none"/>
          <w:lang w:val="en-US"/>
        </w:rPr>
        <w:t>，</w:t>
      </w:r>
      <w:r>
        <w:rPr>
          <w:rFonts w:hint="eastAsia" w:ascii="仿宋_GB2312" w:hAnsi="宋体" w:eastAsia="仿宋_GB2312"/>
          <w:sz w:val="32"/>
          <w:szCs w:val="32"/>
          <w:highlight w:val="none"/>
          <w:lang w:val="en-US" w:eastAsia="zh-CN"/>
        </w:rPr>
        <w:t>增加的</w:t>
      </w:r>
      <w:r>
        <w:rPr>
          <w:rFonts w:hint="default" w:ascii="仿宋_GB2312" w:hAnsi="宋体" w:eastAsia="仿宋_GB2312"/>
          <w:sz w:val="32"/>
          <w:szCs w:val="32"/>
          <w:highlight w:val="none"/>
          <w:lang w:val="en-US"/>
        </w:rPr>
        <w:t>主要原因:人员经费增多。</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楷体_GB2312" w:hAnsi="黑体" w:eastAsia="楷体_GB2312"/>
          <w:b/>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20000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357500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608735</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减少63%，减少的主要原因是：单位运转经费减少</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58000</w:t>
      </w:r>
      <w:bookmarkStart w:id="0" w:name="_GoBack"/>
      <w:bookmarkEnd w:id="0"/>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121000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减少51.67%，减少的原因是:</w:t>
      </w:r>
      <w:r>
        <w:rPr>
          <w:rFonts w:hint="eastAsia" w:ascii="仿宋_GB2312" w:hAnsi="黑体" w:eastAsia="仿宋_GB2312"/>
          <w:sz w:val="32"/>
          <w:szCs w:val="32"/>
          <w:highlight w:val="none"/>
          <w:lang w:eastAsia="zh-CN"/>
        </w:rPr>
        <w:t>单位政府采购预算减少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58000.00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000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0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M2Q4Mzg0MmZmMWNiZDI4MmU3MTUyN2Q5YzZmOTYifQ=="/>
  </w:docVars>
  <w:rsids>
    <w:rsidRoot w:val="00000000"/>
    <w:rsid w:val="55410E6D"/>
    <w:rsid w:val="5F53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3184</Words>
  <Characters>3587</Characters>
  <Paragraphs>123</Paragraphs>
  <TotalTime>2</TotalTime>
  <ScaleCrop>false</ScaleCrop>
  <LinksUpToDate>false</LinksUpToDate>
  <CharactersWithSpaces>3915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2022-08-18T02:46:00Z</cp:lastPrinted>
  <dcterms:modified xsi:type="dcterms:W3CDTF">2023-06-08T06:36:54Z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2C2B1E33EB5A43F09A17393C6590B243</vt:lpwstr>
  </property>
</Properties>
</file>