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20"/>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rPr>
        <w:t>（</w:t>
      </w:r>
      <w:r>
        <w:rPr>
          <w:rFonts w:hint="eastAsia" w:ascii="方正小标宋_GBK" w:hAnsi="方正小标宋_GBK" w:eastAsia="方正小标宋_GBK" w:cs="方正小标宋_GBK"/>
          <w:sz w:val="40"/>
          <w:szCs w:val="40"/>
          <w:lang w:val="en-US" w:eastAsia="zh-CN"/>
        </w:rPr>
        <w:t>文旅局汇总</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2</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w:t>
      </w:r>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年度部门决算情况说明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2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2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keepNext w:val="0"/>
        <w:keepLines w:val="0"/>
        <w:widowControl/>
        <w:suppressLineNumbers w:val="0"/>
        <w:ind w:firstLine="643" w:firstLineChars="200"/>
        <w:jc w:val="left"/>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suppressLineNumbers w:val="0"/>
        <w:ind w:firstLine="640" w:firstLineChars="200"/>
        <w:jc w:val="left"/>
        <w:rPr>
          <w:rFonts w:hint="eastAsia" w:ascii="仿宋_GB2312" w:hAnsi="仿宋_GB2312" w:eastAsia="仿宋_GB2312" w:cs="仿宋_GB2312"/>
          <w:b/>
          <w:bCs/>
          <w:color w:val="000000"/>
          <w:spacing w:val="0"/>
          <w:w w:val="100"/>
          <w:position w:val="0"/>
          <w:sz w:val="32"/>
          <w:szCs w:val="32"/>
        </w:rPr>
      </w:pPr>
      <w:r>
        <w:rPr>
          <w:rFonts w:ascii="仿宋" w:hAnsi="仿宋" w:eastAsia="仿宋" w:cs="仿宋"/>
          <w:color w:val="000000"/>
          <w:kern w:val="0"/>
          <w:sz w:val="32"/>
          <w:szCs w:val="32"/>
          <w:lang w:val="en-US" w:eastAsia="zh-CN" w:bidi="ar"/>
        </w:rPr>
        <w:t xml:space="preserve">东乡县文体广电和旅游局是县政府工作部门，为正科级，加挂县文物局和文化市场综合行 </w:t>
      </w:r>
      <w:r>
        <w:rPr>
          <w:rFonts w:hint="eastAsia" w:ascii="仿宋" w:hAnsi="仿宋" w:eastAsia="仿宋" w:cs="仿宋"/>
          <w:color w:val="000000"/>
          <w:kern w:val="0"/>
          <w:sz w:val="32"/>
          <w:szCs w:val="32"/>
          <w:lang w:val="en-US" w:eastAsia="zh-CN" w:bidi="ar"/>
        </w:rPr>
        <w:t>政执法队牌子。主要职能是：贯彻落实党的文化、体育、广电和旅游工作方针政策和法律法规，统筹规划全县文化事业、体育事业、文化产业和旅游业发展，研究拟订全县文化、体育、广 电和旅游工作发展规划并组织实施，推进全县文化、体育、广电和旅游融合发展。对全县文化 和旅游、文物、出版、广播电视、电影市场进行监管，实施行政处罚以及与行政处罚相关的行 政检查、行政强制等职能。管理全县重大文体活动，统筹协调全县文化旅游博览活动和相关节 会活动。负责全县公共文化、体育、旅游事业发展，推进全县公共文化、体育、旅游服务体系 建设，深入实施文化惠民工程，统筹推进全县基本公共文化、体育、旅游服务标准化、均等化，促进多元化公共服务体系建设。负责全县非物质文化遗产保护，推动全县非物质文化遗产的 保护、传承、普及、弘扬和振兴。</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4"/>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widowControl/>
        <w:suppressLineNumbers w:val="0"/>
        <w:ind w:firstLine="680" w:firstLineChars="200"/>
        <w:jc w:val="left"/>
        <w:rPr>
          <w:rFonts w:hint="eastAsia" w:ascii="仿宋_GB2312" w:hAnsi="仿宋_GB2312" w:eastAsia="仿宋_GB2312" w:cs="仿宋_GB2312"/>
          <w:sz w:val="32"/>
          <w:szCs w:val="32"/>
        </w:rPr>
      </w:pPr>
      <w:r>
        <w:rPr>
          <w:rFonts w:ascii="仿宋" w:hAnsi="仿宋" w:eastAsia="仿宋" w:cs="仿宋"/>
          <w:color w:val="000000"/>
          <w:kern w:val="0"/>
          <w:sz w:val="34"/>
          <w:szCs w:val="34"/>
          <w:lang w:val="en-US" w:eastAsia="zh-CN" w:bidi="ar"/>
        </w:rPr>
        <w:t>我局内设及归口管理机构有办公室、体育股和旅游股3个股室，局下属单位有差转台、公共</w:t>
      </w:r>
      <w:r>
        <w:rPr>
          <w:rFonts w:hint="eastAsia" w:ascii="仿宋" w:hAnsi="仿宋" w:eastAsia="仿宋" w:cs="仿宋"/>
          <w:color w:val="000000"/>
          <w:kern w:val="0"/>
          <w:sz w:val="34"/>
          <w:szCs w:val="34"/>
          <w:lang w:val="en-US" w:eastAsia="zh-CN" w:bidi="ar"/>
        </w:rPr>
        <w:t>图书馆、全民健身中心、旅游发展中心、文化馆、民族博物馆、民俗博物馆、民族文化艺术团。</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年度部门（本单位）决算报表</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72"/>
        <w:gridCol w:w="307"/>
        <w:gridCol w:w="516"/>
        <w:gridCol w:w="516"/>
        <w:gridCol w:w="516"/>
        <w:gridCol w:w="908"/>
        <w:gridCol w:w="308"/>
        <w:gridCol w:w="516"/>
        <w:gridCol w:w="516"/>
        <w:gridCol w:w="516"/>
        <w:gridCol w:w="815"/>
        <w:gridCol w:w="308"/>
        <w:gridCol w:w="516"/>
        <w:gridCol w:w="516"/>
        <w:gridCol w:w="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5"/>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1" w:type="pct"/>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59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521"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8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8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8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财决01表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71"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编制单位：东乡族自治县文体广电和旅游局（汇总）</w:t>
            </w: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59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521"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8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8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8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9" w:type="pct"/>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收入</w:t>
            </w:r>
          </w:p>
        </w:tc>
        <w:tc>
          <w:tcPr>
            <w:tcW w:w="3060" w:type="pct"/>
            <w:gridSpan w:val="10"/>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年初预算数</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全年预算数</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项目(按功能分类)</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年初预算数</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全年预算数</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项目(按支出性质和经济分类)</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2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年初预算数</w:t>
            </w:r>
          </w:p>
        </w:tc>
        <w:tc>
          <w:tcPr>
            <w:tcW w:w="2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全年预算数</w:t>
            </w:r>
          </w:p>
        </w:tc>
        <w:tc>
          <w:tcPr>
            <w:tcW w:w="286"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28"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28"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2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28"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2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286"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一、一般公共预算财政拨款收入</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68,304,692.77</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171,156.32</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一、基本支出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34,052,079.36</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35,497,180.84</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35,497,180.84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二、政府性基金预算财政拨款收入</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人员经费</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25,936,596.94</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26,624,760.75</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26,624,760.75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三、国有资本经营预算财政拨款收入</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公用经费</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8,115,482.42</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8,872,420.09</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8,872,420.09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四、上级补助收入</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二、项目支出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34,420,613.41</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五、事业收入</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其中：基本建设类项目</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六、经营收入</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三、上缴上级支出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63</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七、附属单位上缴收入</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31,749,961.23</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四、经营支出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八、其他收入</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2,372,590.63</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五、对附属单位补助支出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65</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954,302.07</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52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66</w:t>
            </w: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w:t>
            </w: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经济分类支出合计</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31,345,755.60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一、工资福利支出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69</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25,565,733.75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二、商品和服务支出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10,675,591.39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三、对个人和家庭的补助</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71</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1,089,027.00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四、债务利息及费用支出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五、资本性支出（基本建设）</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73</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六、资本性支出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七、对企业补助（基本建设）</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75</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1,710,926.92</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八、对企业补助</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九、对社会保障基金补助</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十、其他支出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78</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w:t>
            </w: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52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80</w:t>
            </w: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81</w:t>
            </w: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w:t>
            </w: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5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52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83</w:t>
            </w: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2085" w:type="pct"/>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84</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使用非财政拨款结余</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085" w:type="pct"/>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结余分配</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年初结转和结余</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2085" w:type="pct"/>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年末结转和结余</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86</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28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085" w:type="pct"/>
            <w:gridSpan w:val="6"/>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87</w:t>
            </w: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8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1" w:type="pct"/>
            <w:tcBorders>
              <w:top w:val="nil"/>
              <w:left w:val="single" w:color="000000" w:sz="4" w:space="0"/>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128"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27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70,183,355.87</w:t>
            </w:r>
          </w:p>
        </w:tc>
        <w:tc>
          <w:tcPr>
            <w:tcW w:w="27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72,395,628.65</w:t>
            </w:r>
          </w:p>
        </w:tc>
        <w:tc>
          <w:tcPr>
            <w:tcW w:w="27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72,395,628.65</w:t>
            </w:r>
          </w:p>
        </w:tc>
        <w:tc>
          <w:tcPr>
            <w:tcW w:w="2085" w:type="pct"/>
            <w:gridSpan w:val="6"/>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128"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88</w:t>
            </w:r>
          </w:p>
        </w:tc>
        <w:tc>
          <w:tcPr>
            <w:tcW w:w="28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70,183,355.87</w:t>
            </w:r>
          </w:p>
        </w:tc>
        <w:tc>
          <w:tcPr>
            <w:tcW w:w="28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72,395,628.65</w:t>
            </w:r>
          </w:p>
        </w:tc>
        <w:tc>
          <w:tcPr>
            <w:tcW w:w="286"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72,395,628.65</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3"/>
        <w:gridCol w:w="296"/>
        <w:gridCol w:w="296"/>
        <w:gridCol w:w="1569"/>
        <w:gridCol w:w="733"/>
        <w:gridCol w:w="733"/>
        <w:gridCol w:w="585"/>
        <w:gridCol w:w="375"/>
        <w:gridCol w:w="375"/>
        <w:gridCol w:w="375"/>
        <w:gridCol w:w="376"/>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7" w:type="pct"/>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012"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22"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22"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31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28"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财决03表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7"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编制单位：东乡族自治县文体广电和旅游局（汇总）</w:t>
            </w: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012"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22"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22"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31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28"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3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42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本年收入合计</w:t>
            </w:r>
          </w:p>
        </w:tc>
        <w:tc>
          <w:tcPr>
            <w:tcW w:w="42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财政拨款收入</w:t>
            </w:r>
          </w:p>
        </w:tc>
        <w:tc>
          <w:tcPr>
            <w:tcW w:w="31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上级补助收入</w:t>
            </w:r>
          </w:p>
        </w:tc>
        <w:tc>
          <w:tcPr>
            <w:tcW w:w="337" w:type="pct"/>
            <w:gridSpan w:val="2"/>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事业收入</w:t>
            </w:r>
          </w:p>
        </w:tc>
        <w:tc>
          <w:tcPr>
            <w:tcW w:w="16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经营收入</w:t>
            </w:r>
          </w:p>
        </w:tc>
        <w:tc>
          <w:tcPr>
            <w:tcW w:w="16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附属单位上缴收入</w:t>
            </w:r>
          </w:p>
        </w:tc>
        <w:tc>
          <w:tcPr>
            <w:tcW w:w="428" w:type="pct"/>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支出功能分类科目代码</w:t>
            </w:r>
          </w:p>
        </w:tc>
        <w:tc>
          <w:tcPr>
            <w:tcW w:w="101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422"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22"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316"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其中：教育收费</w:t>
            </w:r>
          </w:p>
        </w:tc>
        <w:tc>
          <w:tcPr>
            <w:tcW w:w="168"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28" w:type="pct"/>
            <w:vMerge w:val="continue"/>
            <w:tcBorders>
              <w:top w:val="single" w:color="000000" w:sz="4" w:space="0"/>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012" w:type="pct"/>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22"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22"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316"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28" w:type="pct"/>
            <w:vMerge w:val="continue"/>
            <w:tcBorders>
              <w:top w:val="single" w:color="000000" w:sz="4" w:space="0"/>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012" w:type="pct"/>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22"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22"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316"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28" w:type="pct"/>
            <w:vMerge w:val="continue"/>
            <w:tcBorders>
              <w:top w:val="single" w:color="000000" w:sz="4" w:space="0"/>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7"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0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42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42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3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6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6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6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6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428" w:type="pc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7"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0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20123</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民族事务</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2012399</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其他民族事务支出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30,453,299.50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30,453,299.50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2070107</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艺术表演团体</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2070108</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文化活动</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2070111</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文化创作与保护</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7,242,294.90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7,242,294.90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1,410,803.30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1,410,803.30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2070201</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507,699.76</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507,699.76</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2070205</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博物馆</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巩固脱贫衔接乡村振兴</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其他巩固脱贫衔接乡村振兴支出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31,196,755.60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31,196,755.60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住房保障支出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住房改革支出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2210201</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10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3" w:type="pct"/>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2296003</w:t>
            </w:r>
          </w:p>
        </w:tc>
        <w:tc>
          <w:tcPr>
            <w:tcW w:w="1012"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用于体育事业的彩票公益金支出</w:t>
            </w:r>
          </w:p>
        </w:tc>
        <w:tc>
          <w:tcPr>
            <w:tcW w:w="422"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22"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31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6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2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7"/>
        <w:gridCol w:w="304"/>
        <w:gridCol w:w="304"/>
        <w:gridCol w:w="1707"/>
        <w:gridCol w:w="786"/>
        <w:gridCol w:w="786"/>
        <w:gridCol w:w="786"/>
        <w:gridCol w:w="391"/>
        <w:gridCol w:w="392"/>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44" w:type="pct"/>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065"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4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4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4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48"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44"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编制单位：东乡族自治县文体广电和旅游局（汇总）</w:t>
            </w: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065"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4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43"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44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448"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44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本年支出合计</w:t>
            </w:r>
          </w:p>
        </w:tc>
        <w:tc>
          <w:tcPr>
            <w:tcW w:w="44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44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7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上缴上级支出</w:t>
            </w:r>
          </w:p>
        </w:tc>
        <w:tc>
          <w:tcPr>
            <w:tcW w:w="17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经营支出</w:t>
            </w:r>
          </w:p>
        </w:tc>
        <w:tc>
          <w:tcPr>
            <w:tcW w:w="448" w:type="pct"/>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支出功能分类科目代码</w:t>
            </w:r>
          </w:p>
        </w:tc>
        <w:tc>
          <w:tcPr>
            <w:tcW w:w="106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443"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6"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6"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8" w:type="pct"/>
            <w:vMerge w:val="continue"/>
            <w:tcBorders>
              <w:top w:val="single" w:color="000000" w:sz="4" w:space="0"/>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065" w:type="pct"/>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6"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6"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8" w:type="pct"/>
            <w:vMerge w:val="continue"/>
            <w:tcBorders>
              <w:top w:val="single" w:color="000000" w:sz="4" w:space="0"/>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065" w:type="pct"/>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3"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6"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6"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48" w:type="pct"/>
            <w:vMerge w:val="continue"/>
            <w:tcBorders>
              <w:top w:val="single" w:color="000000" w:sz="4" w:space="0"/>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4"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0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44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44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44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7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7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448" w:type="pc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4"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0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35,497,180.84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20123</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民族事务</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2012399</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其他民族事务支出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29,415,318.59</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4,116,629.11</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30,453,299.50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27,610,395.69</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2,842,903.81</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2070107</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艺术表演团体</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2070108</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文化活动</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2070111</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文化创作与保护</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7,242,294.90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4,493,391.09</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2,748,903.81</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1,410,803.30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145,988.00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1,264,815.30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2070201</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507,699.76</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491,699.76</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2070205</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博物馆</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巩固脱贫衔接乡村振兴</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其他巩固脱贫衔接乡村振兴支出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31,196,755.60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275,600.00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住房保障支出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住房改革支出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2210201</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10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 w:type="pct"/>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2296003</w:t>
            </w:r>
          </w:p>
        </w:tc>
        <w:tc>
          <w:tcPr>
            <w:tcW w:w="1065"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用于体育事业的彩票公益金支出</w:t>
            </w:r>
          </w:p>
        </w:tc>
        <w:tc>
          <w:tcPr>
            <w:tcW w:w="44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4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4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44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9"/>
        <w:gridCol w:w="224"/>
        <w:gridCol w:w="266"/>
        <w:gridCol w:w="266"/>
        <w:gridCol w:w="266"/>
        <w:gridCol w:w="331"/>
        <w:gridCol w:w="224"/>
        <w:gridCol w:w="266"/>
        <w:gridCol w:w="266"/>
        <w:gridCol w:w="254"/>
        <w:gridCol w:w="231"/>
        <w:gridCol w:w="266"/>
        <w:gridCol w:w="266"/>
        <w:gridCol w:w="254"/>
        <w:gridCol w:w="231"/>
        <w:gridCol w:w="266"/>
        <w:gridCol w:w="266"/>
        <w:gridCol w:w="254"/>
        <w:gridCol w:w="231"/>
        <w:gridCol w:w="316"/>
        <w:gridCol w:w="224"/>
        <w:gridCol w:w="266"/>
        <w:gridCol w:w="266"/>
        <w:gridCol w:w="254"/>
        <w:gridCol w:w="231"/>
        <w:gridCol w:w="266"/>
        <w:gridCol w:w="266"/>
        <w:gridCol w:w="254"/>
        <w:gridCol w:w="231"/>
        <w:gridCol w:w="266"/>
        <w:gridCol w:w="266"/>
        <w:gridCol w:w="254"/>
        <w:gridCol w:w="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33"/>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6" w:type="pct"/>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12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82"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4"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财决01-1表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编制单位：东乡族自治县文体广电和旅游局（汇总）</w:t>
            </w:r>
          </w:p>
        </w:tc>
        <w:tc>
          <w:tcPr>
            <w:tcW w:w="12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82"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4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4"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5" w:type="pct"/>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     入</w:t>
            </w:r>
          </w:p>
        </w:tc>
        <w:tc>
          <w:tcPr>
            <w:tcW w:w="2081" w:type="pct"/>
            <w:gridSpan w:val="1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     出</w:t>
            </w:r>
          </w:p>
        </w:tc>
        <w:tc>
          <w:tcPr>
            <w:tcW w:w="2093" w:type="pct"/>
            <w:gridSpan w:val="1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3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    目</w:t>
            </w:r>
          </w:p>
        </w:tc>
        <w:tc>
          <w:tcPr>
            <w:tcW w:w="12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5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年初预算数</w:t>
            </w:r>
          </w:p>
        </w:tc>
        <w:tc>
          <w:tcPr>
            <w:tcW w:w="15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全年预算数</w:t>
            </w:r>
          </w:p>
        </w:tc>
        <w:tc>
          <w:tcPr>
            <w:tcW w:w="15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19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项目（按功能分类）</w:t>
            </w:r>
          </w:p>
        </w:tc>
        <w:tc>
          <w:tcPr>
            <w:tcW w:w="12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58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年初预算数</w:t>
            </w:r>
          </w:p>
        </w:tc>
        <w:tc>
          <w:tcPr>
            <w:tcW w:w="58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全年预算数</w:t>
            </w:r>
          </w:p>
        </w:tc>
        <w:tc>
          <w:tcPr>
            <w:tcW w:w="58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18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项目(按支出性质和经济分类)</w:t>
            </w:r>
          </w:p>
        </w:tc>
        <w:tc>
          <w:tcPr>
            <w:tcW w:w="12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58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年初预算数</w:t>
            </w:r>
          </w:p>
        </w:tc>
        <w:tc>
          <w:tcPr>
            <w:tcW w:w="58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全年预算数</w:t>
            </w:r>
          </w:p>
        </w:tc>
        <w:tc>
          <w:tcPr>
            <w:tcW w:w="607"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36" w:type="pct"/>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3"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3"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3"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91"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1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13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1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13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1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133" w:type="pc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c>
          <w:tcPr>
            <w:tcW w:w="182"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1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13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1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13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5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1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154" w:type="pc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    次</w:t>
            </w:r>
          </w:p>
        </w:tc>
        <w:tc>
          <w:tcPr>
            <w:tcW w:w="129"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    次</w:t>
            </w:r>
          </w:p>
        </w:tc>
        <w:tc>
          <w:tcPr>
            <w:tcW w:w="129"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3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3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33"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    次</w:t>
            </w:r>
          </w:p>
        </w:tc>
        <w:tc>
          <w:tcPr>
            <w:tcW w:w="129"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1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13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1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13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1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1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154"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68,304,692.77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171,156.32</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171,156.32</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一、基本支出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34,052,079.36</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33,884,079.36</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35,497,180.84</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35,329,180.84</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35,497,180.84</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35,329,180.84</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人员经费</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25,936,596.94</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25,936,596.94</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26,624,760.75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26,624,760.75</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26,624,760.75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26,624,760.75</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三、国有资本经营预算财政拨款</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公用经费</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8,115,482.42</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7,947,482.42</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8,872,420.09</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8,704,420.09</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8,872,420.09</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8,704,420.09</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二、项目支出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34,420,613.41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34,420,613.41</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其中：基本建设类项目</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63</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31,749,961.23</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31,749,961.23</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65</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2,372,590.63</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2,372,590.63</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66</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954,302.07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954,302.07</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经济分类支出合计</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69</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31,345,755.60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31,345,755.60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一、工资福利支出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25,565,733.75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25,565,733.75</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二、商品和服务支出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10,675,591.39</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10,507,591.39</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三、对个人和家庭的补助</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1,089,027.00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1,089,027.00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四、债务利息及费用支出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73</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五、资本性支出（基本建设）</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六、资本性支出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七、对企业补助（基本建设）</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1,710,926.92</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1,710,926.92</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八、对企业补助</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九、对社会保障基金补助</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78</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十、其他支出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80</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81</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b/>
                <w:bCs/>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83</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84</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68,304,692.77</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68,304,692.77</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年初财政拨款结转和结余</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年末财政拨款结转和结余</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86</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年末财政拨款结转和结余</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86</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4"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87</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87</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88</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88</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三、国有资本经营预算财政拨款</w:t>
            </w: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w:t>
            </w: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3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3"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4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54"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pct"/>
            <w:tcBorders>
              <w:top w:val="nil"/>
              <w:left w:val="single" w:color="000000" w:sz="4" w:space="0"/>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129"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91"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129"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68,304,692.77</w:t>
            </w:r>
          </w:p>
        </w:tc>
        <w:tc>
          <w:tcPr>
            <w:tcW w:w="14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4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4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82"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129"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68,304,692.77</w:t>
            </w:r>
          </w:p>
        </w:tc>
        <w:tc>
          <w:tcPr>
            <w:tcW w:w="14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4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3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153"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146"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5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5"/>
        <w:gridCol w:w="253"/>
        <w:gridCol w:w="253"/>
        <w:gridCol w:w="852"/>
        <w:gridCol w:w="291"/>
        <w:gridCol w:w="291"/>
        <w:gridCol w:w="291"/>
        <w:gridCol w:w="459"/>
        <w:gridCol w:w="459"/>
        <w:gridCol w:w="459"/>
        <w:gridCol w:w="459"/>
        <w:gridCol w:w="459"/>
        <w:gridCol w:w="459"/>
        <w:gridCol w:w="440"/>
        <w:gridCol w:w="459"/>
        <w:gridCol w:w="291"/>
        <w:gridCol w:w="291"/>
        <w:gridCol w:w="291"/>
        <w:gridCol w:w="291"/>
        <w:gridCol w:w="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20"/>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7" w:type="pct"/>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60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6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财决07表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7"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编制单位：东乡族自治县文体广电和旅游局（汇总）</w:t>
            </w: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60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6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4" w:type="pct"/>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384"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814"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1298" w:type="pct"/>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778" w:type="pct"/>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支出功能分类科目代码</w:t>
            </w:r>
          </w:p>
        </w:tc>
        <w:tc>
          <w:tcPr>
            <w:tcW w:w="60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2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2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79"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522"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12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0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w:t>
            </w: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266" w:type="pct"/>
            <w:vMerge w:val="restar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2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0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66" w:type="pct"/>
            <w:vMerge w:val="continue"/>
            <w:tcBorders>
              <w:top w:val="nil"/>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6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2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2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266"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pct"/>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35,329,180.84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35,329,180.84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26,624,760.75</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8,704,420.09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20123</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民族事务</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2012399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其他民族事务支出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29,415,318.59</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4,116,629.11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29,415,318.59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20,951,367.50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8,463,951.09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4,116,629.11</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30,453,299.50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27,610,395.69</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2,842,903.81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30,453,299.50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27,610,395.69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20,935,367.50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6,675,028.19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2,842,903.81</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20,417,875.50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1,972,026.10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艺术表演团体</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517,492.00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74,411.00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2070108</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文化活动</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2070111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文化创作与保护</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7,242,294.90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4,493,391.09</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2,748,903.81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7,242,294.90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4,493,391.09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4,493,391.09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2,748,903.81</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1,410,803.30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145,988.00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1,264,815.30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1,410,803.30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145,988.00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1,264,815.30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507,699.76</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491,699.76</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507,699.76</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491,699.76</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2070205</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博物馆</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巩固脱贫衔接乡村振兴</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其他巩固脱贫衔接乡村振兴支出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31,196,755.60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275,600.00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31,196,755.60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275,600.00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275,600.00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住房保障支出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住房改革支出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2210201</w:t>
            </w:r>
          </w:p>
        </w:tc>
        <w:tc>
          <w:tcPr>
            <w:tcW w:w="6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5"/>
        <w:gridCol w:w="253"/>
        <w:gridCol w:w="253"/>
        <w:gridCol w:w="852"/>
        <w:gridCol w:w="291"/>
        <w:gridCol w:w="291"/>
        <w:gridCol w:w="291"/>
        <w:gridCol w:w="459"/>
        <w:gridCol w:w="459"/>
        <w:gridCol w:w="459"/>
        <w:gridCol w:w="459"/>
        <w:gridCol w:w="459"/>
        <w:gridCol w:w="459"/>
        <w:gridCol w:w="440"/>
        <w:gridCol w:w="459"/>
        <w:gridCol w:w="291"/>
        <w:gridCol w:w="291"/>
        <w:gridCol w:w="291"/>
        <w:gridCol w:w="291"/>
        <w:gridCol w:w="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20"/>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7" w:type="pct"/>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60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6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财决07表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7"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编制单位：东乡族自治县文体广电和旅游局（汇总）</w:t>
            </w: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60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6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4" w:type="pct"/>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384"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814"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1298" w:type="pct"/>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778" w:type="pct"/>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支出功能分类科目代码</w:t>
            </w:r>
          </w:p>
        </w:tc>
        <w:tc>
          <w:tcPr>
            <w:tcW w:w="60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2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2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79"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522"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12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0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w:t>
            </w:r>
          </w:p>
        </w:tc>
        <w:tc>
          <w:tcPr>
            <w:tcW w:w="2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w:t>
            </w: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266" w:type="pct"/>
            <w:vMerge w:val="restar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2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0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9"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66" w:type="pct"/>
            <w:vMerge w:val="continue"/>
            <w:tcBorders>
              <w:top w:val="nil"/>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6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2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2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2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266"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pct"/>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35,329,180.84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35,329,180.84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26,624,760.75</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8,704,420.09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20123</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民族事务</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2012399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其他民族事务支出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164,269.00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29,415,318.59</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4,116,629.11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33,531,947.70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29,415,318.59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20,951,367.50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8,463,951.09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4,116,629.11</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30,453,299.50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27,610,395.69</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2,842,903.81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30,453,299.50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27,610,395.69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20,935,367.50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6,675,028.19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2,842,903.81</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22,389,901.60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20,417,875.50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1,972,026.10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艺术表演团体</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591,903.00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517,492.00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74,411.00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2070108</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文化活动</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2070111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文化创作与保护</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94,000.00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7,242,294.90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4,493,391.09</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2,748,903.81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7,242,294.90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4,493,391.09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4,493,391.09</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2,748,903.81</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1,410,803.30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145,988.00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1,264,815.30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1,410,803.30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145,988.00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1,264,815.30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129,988.00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507,699.76</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491,699.76</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507,699.76</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491,699.76</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2070205</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博物馆</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773,115.54</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141,529.00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8,910.00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2,486,591.64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2,410,391.64</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76,200.00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993,920.61</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巩固脱贫衔接乡村振兴</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31,392,255.60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471,100.00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195,500.00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其他巩固脱贫衔接乡村振兴支出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31,196,755.60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275,600.00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31,196,755.60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275,600.00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275,600.00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30,921,155.60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住房保障支出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w:t>
            </w:r>
          </w:p>
        </w:tc>
        <w:tc>
          <w:tcPr>
            <w:tcW w:w="6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住房改革支出</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3" w:type="pct"/>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2210201</w:t>
            </w:r>
          </w:p>
        </w:tc>
        <w:tc>
          <w:tcPr>
            <w:tcW w:w="6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77"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1,797,981.00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28"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61"/>
        <w:gridCol w:w="491"/>
        <w:gridCol w:w="1108"/>
        <w:gridCol w:w="1108"/>
        <w:gridCol w:w="1108"/>
        <w:gridCol w:w="697"/>
        <w:gridCol w:w="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主要指标变动情况表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0"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编制单位：东乡族自治县文体广电和旅游局（汇总）</w:t>
            </w:r>
          </w:p>
        </w:tc>
        <w:tc>
          <w:tcPr>
            <w:tcW w:w="252" w:type="pct"/>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634"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634"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634"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379"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3"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指    标</w:t>
            </w:r>
          </w:p>
        </w:tc>
        <w:tc>
          <w:tcPr>
            <w:tcW w:w="252"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634"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本年度</w:t>
            </w:r>
          </w:p>
        </w:tc>
        <w:tc>
          <w:tcPr>
            <w:tcW w:w="634"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上年度</w:t>
            </w:r>
          </w:p>
        </w:tc>
        <w:tc>
          <w:tcPr>
            <w:tcW w:w="634"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比上年增减</w:t>
            </w:r>
          </w:p>
        </w:tc>
        <w:tc>
          <w:tcPr>
            <w:tcW w:w="379"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增减％</w:t>
            </w:r>
          </w:p>
        </w:tc>
        <w:tc>
          <w:tcPr>
            <w:tcW w:w="253" w:type="pct"/>
            <w:vMerge w:val="restart"/>
            <w:tcBorders>
              <w:top w:val="single" w:color="000000" w:sz="4" w:space="0"/>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3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3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34"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379"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3" w:type="pct"/>
            <w:vMerge w:val="continue"/>
            <w:tcBorders>
              <w:top w:val="single" w:color="000000" w:sz="4" w:space="0"/>
              <w:left w:val="nil"/>
              <w:bottom w:val="single" w:color="000000" w:sz="4" w:space="0"/>
              <w:right w:val="single" w:color="000000" w:sz="8"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栏    次 </w:t>
            </w:r>
          </w:p>
        </w:tc>
        <w:tc>
          <w:tcPr>
            <w:tcW w:w="252"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6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6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6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253"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一、年度收支情况（单位：元）</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5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1.本年收入</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49,165,295.37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21,519,670.18</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43.77</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其中：一般公共预算财政拨款</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70,516,965.55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43,763,748.50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26,753,217.05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61.13</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政府性基金预算财政拨款</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-154,011.30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-47.83</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国有资本经营预算财政拨款</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*事业收入</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事业单位经营收入</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*其他收入</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5,069,535.57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-5,069,535.57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2.本年支出</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49,011,235.42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21,673,730.13</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44.22</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其中：基本支出</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35,497,180.84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29,967,648.52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5,529,532.32</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18.45</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（1）人员经费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26,624,760.75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25,569,950.28</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1,054,810.47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4.13</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（2）公用经费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8,872,420.09</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4,397,698.24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4,474,721.85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101.75</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项目支出</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35,187,784.71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19,043,586.90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16,144,197.81</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84.77</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其中：基本建设类项目</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33,354,613.41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16,616,808.90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16,737,804.51</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100.73</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事业单位经营支出</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3.年末结转和结余</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其中：一般公共预算财政拨款</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政府性基金预算财政拨款</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国有资本经营预算财政拨款</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二、年末资产负债信息（单位：元）</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5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1.货币资金</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2.财政应返还额度</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3.房屋</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67,029,282.41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67,029,282.41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4.车辆</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703,428.08</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581,865.52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121,562.56</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20.89</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5.在建工程</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6.借款</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7.应缴财政款</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8.应付职工薪酬</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三、年末机构人员情况（单位：个、人）</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5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1.独立编制机构数</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2.独立核算机构数</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3.年末实有人数</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在职人员</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其中：行政人员</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11.11</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参照公务员法管理事业人员</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非参公事业人员</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-19.49</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离休人员</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退休人员</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4.年末其他人员数</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5.年末学生人数</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四、补充资料（单位：元）</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5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1.固定资产情况</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5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房屋面积（平方米）</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85,524.60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85,524.60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车辆数量（辆）</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2.“三公”经费支出</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10,736.21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7,019.74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3,716.47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52.94</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其中：因公出国（境）费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公务用车购置及运行维护费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10,736.21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7,019.74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3,716.47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52.94</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其中：公务用车购置费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公务用车运行维护费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10,736.21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7,019.74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3,716.47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52.94</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公务接待费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3.培训费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72,800.00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-72,800.00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4.会议费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5.机关运行经费</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7,814,815.77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2,415,652.42</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5,399,163.35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223.51</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6.年初预算数</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5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本年收入合计</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25,193,512.00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43,279,180.77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171.79</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本年支出合计</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68,472,692.77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25,193,512.00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43,279,180.77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171.79</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年末结转和结余</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1,455,683.15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254,979.95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17.52</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7.全年预算数</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253"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本年收入合计</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49,165,405.61</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21,519,559.94</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43.77</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本年支出合计</w:t>
            </w:r>
          </w:p>
        </w:tc>
        <w:tc>
          <w:tcPr>
            <w:tcW w:w="2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70,684,965.55</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49,011,345.66</w:t>
            </w:r>
          </w:p>
        </w:tc>
        <w:tc>
          <w:tcPr>
            <w:tcW w:w="6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21,673,619.89</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44.22</w:t>
            </w:r>
          </w:p>
        </w:tc>
        <w:tc>
          <w:tcPr>
            <w:tcW w:w="253"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0" w:type="pct"/>
            <w:tcBorders>
              <w:top w:val="nil"/>
              <w:left w:val="single" w:color="000000" w:sz="4" w:space="0"/>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年末结转和结余</w:t>
            </w:r>
          </w:p>
        </w:tc>
        <w:tc>
          <w:tcPr>
            <w:tcW w:w="252"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634"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634"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634"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79"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3" w:type="pct"/>
            <w:tcBorders>
              <w:top w:val="nil"/>
              <w:left w:val="nil"/>
              <w:bottom w:val="single" w:color="000000" w:sz="8" w:space="0"/>
              <w:right w:val="single" w:color="000000" w:sz="8"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79"/>
        <w:gridCol w:w="261"/>
        <w:gridCol w:w="262"/>
        <w:gridCol w:w="912"/>
        <w:gridCol w:w="309"/>
        <w:gridCol w:w="309"/>
        <w:gridCol w:w="309"/>
        <w:gridCol w:w="448"/>
        <w:gridCol w:w="448"/>
        <w:gridCol w:w="309"/>
        <w:gridCol w:w="448"/>
        <w:gridCol w:w="448"/>
        <w:gridCol w:w="309"/>
        <w:gridCol w:w="448"/>
        <w:gridCol w:w="309"/>
        <w:gridCol w:w="309"/>
        <w:gridCol w:w="309"/>
        <w:gridCol w:w="309"/>
        <w:gridCol w:w="309"/>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20"/>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5" w:type="pct"/>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594"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5"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4"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4"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6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财决09表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5"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编制单位：东乡族自治县文体广电和旅游局（汇总）</w:t>
            </w: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594"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75"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4"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256"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57"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74"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6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6" w:type="pct"/>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510"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706"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1112" w:type="pct"/>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953" w:type="pct"/>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支出功能分类科目代码</w:t>
            </w:r>
          </w:p>
        </w:tc>
        <w:tc>
          <w:tcPr>
            <w:tcW w:w="59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2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27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7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2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685"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611"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594"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6"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5"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4"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6"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w:t>
            </w:r>
          </w:p>
        </w:tc>
        <w:tc>
          <w:tcPr>
            <w:tcW w:w="2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w:t>
            </w: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7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266" w:type="pct"/>
            <w:vMerge w:val="restar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2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594"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6"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5"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4"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6"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6"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57"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74"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66" w:type="pct"/>
            <w:vMerge w:val="continue"/>
            <w:tcBorders>
              <w:top w:val="nil"/>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59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2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2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2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2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266"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5" w:type="pct"/>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2296003</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用于体育事业的彩票公益金支出</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266"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7"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7"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7"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7"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1" w:type="pct"/>
            <w:gridSpan w:val="3"/>
            <w:tcBorders>
              <w:top w:val="nil"/>
              <w:left w:val="single" w:color="000000" w:sz="4" w:space="0"/>
              <w:bottom w:val="single" w:color="000000" w:sz="8"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594"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70"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75"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6"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57"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0"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74"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8"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w:t>
      </w: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：国有资本经营预算财政拨款收入支出决算表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1"/>
        <w:gridCol w:w="272"/>
        <w:gridCol w:w="272"/>
        <w:gridCol w:w="272"/>
        <w:gridCol w:w="272"/>
        <w:gridCol w:w="272"/>
        <w:gridCol w:w="272"/>
        <w:gridCol w:w="272"/>
        <w:gridCol w:w="272"/>
        <w:gridCol w:w="272"/>
        <w:gridCol w:w="272"/>
        <w:gridCol w:w="272"/>
        <w:gridCol w:w="272"/>
        <w:gridCol w:w="476"/>
        <w:gridCol w:w="272"/>
        <w:gridCol w:w="272"/>
        <w:gridCol w:w="272"/>
        <w:gridCol w:w="272"/>
        <w:gridCol w:w="272"/>
        <w:gridCol w:w="272"/>
        <w:gridCol w:w="272"/>
        <w:gridCol w:w="272"/>
        <w:gridCol w:w="272"/>
        <w:gridCol w:w="272"/>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25"/>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国有资本经营预算财政拨款收入支出决算表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5" w:type="pct"/>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15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8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65"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9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财决11表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5"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编制单位：东乡族自治县文体广电和旅游局（汇总）</w:t>
            </w:r>
          </w:p>
        </w:tc>
        <w:tc>
          <w:tcPr>
            <w:tcW w:w="15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5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80"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65"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296" w:type="pct"/>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pct"/>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505"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16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2456" w:type="pct"/>
            <w:gridSpan w:val="1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本年支出 </w:t>
            </w:r>
          </w:p>
        </w:tc>
        <w:tc>
          <w:tcPr>
            <w:tcW w:w="633"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6"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支出功能分类科目代码</w:t>
            </w:r>
          </w:p>
        </w:tc>
        <w:tc>
          <w:tcPr>
            <w:tcW w:w="1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c>
          <w:tcPr>
            <w:tcW w:w="168"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工资福利支出</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商品和服务支出</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对个人和家庭的补助</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债务利息及费用支出</w:t>
            </w:r>
          </w:p>
        </w:tc>
        <w:tc>
          <w:tcPr>
            <w:tcW w:w="2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资本性支出</w:t>
            </w:r>
          </w:p>
        </w:tc>
        <w:tc>
          <w:tcPr>
            <w:tcW w:w="1011" w:type="pct"/>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对企业补助</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对社会保障基金补助</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296" w:type="pct"/>
            <w:vMerge w:val="restar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05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65"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资本金注入</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政府投资基金股权投资</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费用补贴</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利息补贴</w:t>
            </w:r>
          </w:p>
        </w:tc>
        <w:tc>
          <w:tcPr>
            <w:tcW w:w="1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其他对企业补助</w:t>
            </w: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96" w:type="pct"/>
            <w:vMerge w:val="continue"/>
            <w:tcBorders>
              <w:top w:val="nil"/>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5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65"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96" w:type="pct"/>
            <w:vMerge w:val="continue"/>
            <w:tcBorders>
              <w:top w:val="nil"/>
              <w:left w:val="nil"/>
              <w:bottom w:val="single" w:color="000000" w:sz="4" w:space="0"/>
              <w:right w:val="single" w:color="000000" w:sz="8"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5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5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8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2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1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296"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5" w:type="pct"/>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50" w:type="pct"/>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6" w:type="pct"/>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6" w:type="pct"/>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6" w:type="pct"/>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6" w:type="pct"/>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6" w:type="pct"/>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5"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4"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6" w:type="pct"/>
            <w:gridSpan w:val="3"/>
            <w:tcBorders>
              <w:top w:val="nil"/>
              <w:left w:val="single" w:color="000000" w:sz="4" w:space="0"/>
              <w:bottom w:val="single" w:color="000000" w:sz="8"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65"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168" w:type="pct"/>
            <w:tcBorders>
              <w:top w:val="nil"/>
              <w:left w:val="nil"/>
              <w:bottom w:val="single" w:color="000000" w:sz="8"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296" w:type="pct"/>
            <w:tcBorders>
              <w:top w:val="nil"/>
              <w:left w:val="nil"/>
              <w:bottom w:val="single" w:color="000000" w:sz="8" w:space="0"/>
              <w:right w:val="single" w:color="000000" w:sz="8"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年度部门决算情况说明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本部门2022年度收入总计</w:t>
      </w:r>
      <w:r>
        <w:rPr>
          <w:rFonts w:hint="eastAsia" w:ascii="仿宋_GB2312" w:hAnsi="仿宋_GB2312" w:eastAsia="仿宋_GB2312" w:cs="仿宋_GB2312"/>
          <w:color w:val="000000"/>
          <w:spacing w:val="0"/>
          <w:w w:val="100"/>
          <w:position w:val="0"/>
          <w:sz w:val="32"/>
          <w:szCs w:val="32"/>
          <w:highlight w:val="yellow"/>
          <w:lang w:val="en-US" w:eastAsia="zh-CN"/>
        </w:rPr>
        <w:t>70684965.55</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hAnsi="仿宋_GB2312" w:eastAsia="仿宋_GB2312" w:cs="仿宋_GB2312"/>
          <w:color w:val="000000"/>
          <w:spacing w:val="0"/>
          <w:w w:val="100"/>
          <w:position w:val="0"/>
          <w:sz w:val="32"/>
          <w:szCs w:val="32"/>
          <w:highlight w:val="yellow"/>
          <w:lang w:val="en-US" w:eastAsia="zh-CN"/>
        </w:rPr>
        <w:t>70684965.55</w:t>
      </w:r>
      <w:r>
        <w:rPr>
          <w:rFonts w:hint="eastAsia" w:ascii="仿宋_GB2312" w:hAnsi="仿宋_GB2312" w:eastAsia="仿宋_GB2312" w:cs="仿宋_GB2312"/>
          <w:color w:val="000000"/>
          <w:spacing w:val="0"/>
          <w:w w:val="100"/>
          <w:position w:val="0"/>
          <w:sz w:val="32"/>
          <w:szCs w:val="32"/>
          <w:lang w:val="en-US" w:eastAsia="zh-CN"/>
        </w:rPr>
        <w:t>元，与2021年决算数相比，收入增加</w:t>
      </w:r>
      <w:r>
        <w:rPr>
          <w:rFonts w:hint="eastAsia" w:ascii="仿宋_GB2312" w:hAnsi="仿宋_GB2312" w:eastAsia="仿宋_GB2312" w:cs="仿宋_GB2312"/>
          <w:color w:val="000000"/>
          <w:spacing w:val="0"/>
          <w:w w:val="100"/>
          <w:position w:val="0"/>
          <w:sz w:val="32"/>
          <w:szCs w:val="32"/>
          <w:highlight w:val="yellow"/>
          <w:lang w:val="en-US" w:eastAsia="zh-CN"/>
        </w:rPr>
        <w:t>21519670.18</w:t>
      </w:r>
      <w:r>
        <w:rPr>
          <w:rFonts w:hint="eastAsia" w:ascii="仿宋_GB2312" w:hAnsi="仿宋_GB2312" w:eastAsia="仿宋_GB2312" w:cs="仿宋_GB2312"/>
          <w:color w:val="000000"/>
          <w:spacing w:val="0"/>
          <w:w w:val="100"/>
          <w:position w:val="0"/>
          <w:sz w:val="32"/>
          <w:szCs w:val="32"/>
          <w:lang w:val="en-US" w:eastAsia="zh-CN"/>
        </w:rPr>
        <w:t>元，提高</w:t>
      </w:r>
      <w:r>
        <w:rPr>
          <w:rFonts w:hint="eastAsia" w:ascii="仿宋_GB2312" w:hAnsi="仿宋_GB2312" w:eastAsia="仿宋_GB2312" w:cs="仿宋_GB2312"/>
          <w:color w:val="000000"/>
          <w:spacing w:val="0"/>
          <w:w w:val="100"/>
          <w:position w:val="0"/>
          <w:sz w:val="32"/>
          <w:szCs w:val="32"/>
          <w:highlight w:val="yellow"/>
          <w:lang w:val="en-US" w:eastAsia="zh-CN"/>
        </w:rPr>
        <w:t>43.77</w:t>
      </w:r>
      <w:r>
        <w:rPr>
          <w:rFonts w:hint="eastAsia" w:ascii="仿宋_GB2312" w:hAnsi="仿宋_GB2312" w:eastAsia="仿宋_GB2312" w:cs="仿宋_GB2312"/>
          <w:color w:val="000000"/>
          <w:spacing w:val="0"/>
          <w:w w:val="100"/>
          <w:position w:val="0"/>
          <w:sz w:val="32"/>
          <w:szCs w:val="32"/>
          <w:lang w:val="en-US" w:eastAsia="zh-CN"/>
        </w:rPr>
        <w:t>%，支出增加</w:t>
      </w:r>
      <w:r>
        <w:rPr>
          <w:rFonts w:hint="eastAsia" w:ascii="仿宋_GB2312" w:hAnsi="仿宋_GB2312" w:eastAsia="仿宋_GB2312" w:cs="仿宋_GB2312"/>
          <w:color w:val="000000"/>
          <w:spacing w:val="0"/>
          <w:w w:val="100"/>
          <w:position w:val="0"/>
          <w:sz w:val="32"/>
          <w:szCs w:val="32"/>
          <w:highlight w:val="yellow"/>
          <w:lang w:val="en-US" w:eastAsia="zh-CN"/>
        </w:rPr>
        <w:t>21673730.13</w:t>
      </w:r>
      <w:r>
        <w:rPr>
          <w:rFonts w:hint="eastAsia" w:ascii="仿宋_GB2312" w:hAnsi="仿宋_GB2312" w:eastAsia="仿宋_GB2312" w:cs="仿宋_GB2312"/>
          <w:color w:val="000000"/>
          <w:spacing w:val="0"/>
          <w:w w:val="100"/>
          <w:position w:val="0"/>
          <w:sz w:val="32"/>
          <w:szCs w:val="32"/>
          <w:lang w:val="en-US" w:eastAsia="zh-CN"/>
        </w:rPr>
        <w:t>元，提高</w:t>
      </w:r>
      <w:r>
        <w:rPr>
          <w:rFonts w:hint="eastAsia" w:ascii="仿宋_GB2312" w:hAnsi="仿宋_GB2312" w:eastAsia="仿宋_GB2312" w:cs="仿宋_GB2312"/>
          <w:color w:val="000000"/>
          <w:spacing w:val="0"/>
          <w:w w:val="100"/>
          <w:position w:val="0"/>
          <w:sz w:val="32"/>
          <w:szCs w:val="32"/>
          <w:highlight w:val="yellow"/>
          <w:lang w:val="en-US" w:eastAsia="zh-CN"/>
        </w:rPr>
        <w:t>44.22</w:t>
      </w:r>
      <w:r>
        <w:rPr>
          <w:rFonts w:hint="eastAsia" w:ascii="仿宋_GB2312" w:hAnsi="仿宋_GB2312" w:eastAsia="仿宋_GB2312" w:cs="仿宋_GB2312"/>
          <w:color w:val="000000"/>
          <w:spacing w:val="0"/>
          <w:w w:val="100"/>
          <w:position w:val="0"/>
          <w:sz w:val="32"/>
          <w:szCs w:val="32"/>
          <w:lang w:val="en-US" w:eastAsia="zh-CN"/>
        </w:rPr>
        <w:t>%。主要原因是2022年实施项目增加。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二、收入决算情况说明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本部门2022年度收入合计</w:t>
      </w:r>
      <w:r>
        <w:rPr>
          <w:rFonts w:hint="eastAsia" w:ascii="仿宋_GB2312" w:hAnsi="仿宋_GB2312" w:eastAsia="仿宋_GB2312" w:cs="仿宋_GB2312"/>
          <w:color w:val="000000"/>
          <w:spacing w:val="0"/>
          <w:w w:val="100"/>
          <w:position w:val="0"/>
          <w:sz w:val="32"/>
          <w:szCs w:val="32"/>
          <w:highlight w:val="yellow"/>
          <w:lang w:val="en-US" w:eastAsia="zh-CN"/>
        </w:rPr>
        <w:t>70684965.55</w:t>
      </w:r>
      <w:r>
        <w:rPr>
          <w:rFonts w:hint="eastAsia" w:ascii="仿宋_GB2312" w:hAnsi="仿宋_GB2312" w:eastAsia="仿宋_GB2312" w:cs="仿宋_GB2312"/>
          <w:color w:val="000000"/>
          <w:spacing w:val="0"/>
          <w:w w:val="100"/>
          <w:position w:val="0"/>
          <w:sz w:val="32"/>
          <w:szCs w:val="32"/>
          <w:lang w:val="en-US" w:eastAsia="zh-CN"/>
        </w:rPr>
        <w:t>元，其中：财政拨款收入</w:t>
      </w:r>
      <w:r>
        <w:rPr>
          <w:rFonts w:hint="eastAsia" w:ascii="仿宋_GB2312" w:hAnsi="仿宋_GB2312" w:eastAsia="仿宋_GB2312" w:cs="仿宋_GB2312"/>
          <w:color w:val="000000"/>
          <w:spacing w:val="0"/>
          <w:w w:val="100"/>
          <w:position w:val="0"/>
          <w:sz w:val="32"/>
          <w:szCs w:val="32"/>
          <w:highlight w:val="yellow"/>
          <w:lang w:val="en-US" w:eastAsia="zh-CN"/>
        </w:rPr>
        <w:t>70516965.55</w:t>
      </w:r>
      <w:r>
        <w:rPr>
          <w:rFonts w:hint="eastAsia" w:ascii="仿宋_GB2312" w:hAnsi="仿宋_GB2312" w:eastAsia="仿宋_GB2312" w:cs="仿宋_GB2312"/>
          <w:color w:val="000000"/>
          <w:spacing w:val="0"/>
          <w:w w:val="100"/>
          <w:position w:val="0"/>
          <w:sz w:val="32"/>
          <w:szCs w:val="32"/>
          <w:lang w:val="en-US" w:eastAsia="zh-CN"/>
        </w:rPr>
        <w:t>元，占</w:t>
      </w:r>
      <w:r>
        <w:rPr>
          <w:rFonts w:hint="eastAsia" w:ascii="仿宋_GB2312" w:hAnsi="仿宋_GB2312" w:eastAsia="仿宋_GB2312" w:cs="仿宋_GB2312"/>
          <w:color w:val="000000"/>
          <w:spacing w:val="0"/>
          <w:w w:val="100"/>
          <w:position w:val="0"/>
          <w:sz w:val="32"/>
          <w:szCs w:val="32"/>
          <w:highlight w:val="yellow"/>
          <w:lang w:val="en-US" w:eastAsia="zh-CN"/>
        </w:rPr>
        <w:t>99.76</w:t>
      </w:r>
      <w:r>
        <w:rPr>
          <w:rFonts w:hint="eastAsia" w:ascii="仿宋_GB2312" w:hAnsi="仿宋_GB2312" w:eastAsia="仿宋_GB2312" w:cs="仿宋_GB2312"/>
          <w:color w:val="000000"/>
          <w:spacing w:val="0"/>
          <w:w w:val="100"/>
          <w:position w:val="0"/>
          <w:sz w:val="32"/>
          <w:szCs w:val="32"/>
          <w:lang w:val="en-US" w:eastAsia="zh-CN"/>
        </w:rPr>
        <w:t>%;政府性基金预算财政拨款收入</w:t>
      </w:r>
      <w:r>
        <w:rPr>
          <w:rFonts w:hint="eastAsia" w:ascii="仿宋_GB2312" w:hAnsi="仿宋_GB2312" w:eastAsia="仿宋_GB2312" w:cs="仿宋_GB2312"/>
          <w:color w:val="000000"/>
          <w:spacing w:val="0"/>
          <w:w w:val="100"/>
          <w:position w:val="0"/>
          <w:sz w:val="32"/>
          <w:szCs w:val="32"/>
          <w:highlight w:val="yellow"/>
          <w:lang w:val="en-US" w:eastAsia="zh-CN"/>
        </w:rPr>
        <w:t>168000</w:t>
      </w:r>
      <w:r>
        <w:rPr>
          <w:rFonts w:hint="eastAsia" w:ascii="仿宋_GB2312" w:hAnsi="仿宋_GB2312" w:eastAsia="仿宋_GB2312" w:cs="仿宋_GB2312"/>
          <w:color w:val="000000"/>
          <w:spacing w:val="0"/>
          <w:w w:val="100"/>
          <w:position w:val="0"/>
          <w:sz w:val="32"/>
          <w:szCs w:val="32"/>
          <w:lang w:val="en-US" w:eastAsia="zh-CN"/>
        </w:rPr>
        <w:t>元，占</w:t>
      </w:r>
      <w:r>
        <w:rPr>
          <w:rFonts w:hint="eastAsia" w:ascii="仿宋_GB2312" w:hAnsi="仿宋_GB2312" w:eastAsia="仿宋_GB2312" w:cs="仿宋_GB2312"/>
          <w:color w:val="000000"/>
          <w:spacing w:val="0"/>
          <w:w w:val="100"/>
          <w:position w:val="0"/>
          <w:sz w:val="32"/>
          <w:szCs w:val="32"/>
          <w:highlight w:val="yellow"/>
          <w:lang w:val="en-US" w:eastAsia="zh-CN"/>
        </w:rPr>
        <w:t>0.24</w:t>
      </w:r>
      <w:r>
        <w:rPr>
          <w:rFonts w:hint="eastAsia" w:ascii="仿宋_GB2312" w:hAnsi="仿宋_GB2312" w:eastAsia="仿宋_GB2312" w:cs="仿宋_GB2312"/>
          <w:color w:val="000000"/>
          <w:spacing w:val="0"/>
          <w:w w:val="100"/>
          <w:position w:val="0"/>
          <w:sz w:val="32"/>
          <w:szCs w:val="32"/>
          <w:lang w:val="en-US" w:eastAsia="zh-CN"/>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三、支出决算情况说明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本部门2022年度支出合计</w:t>
      </w:r>
      <w:r>
        <w:rPr>
          <w:rFonts w:hint="eastAsia" w:ascii="仿宋_GB2312" w:hAnsi="仿宋_GB2312" w:eastAsia="仿宋_GB2312" w:cs="仿宋_GB2312"/>
          <w:color w:val="000000"/>
          <w:spacing w:val="0"/>
          <w:w w:val="100"/>
          <w:position w:val="0"/>
          <w:sz w:val="32"/>
          <w:szCs w:val="32"/>
          <w:highlight w:val="yellow"/>
          <w:lang w:val="en-US" w:eastAsia="zh-CN"/>
        </w:rPr>
        <w:t>70684965.55</w:t>
      </w:r>
      <w:r>
        <w:rPr>
          <w:rFonts w:hint="eastAsia" w:ascii="仿宋_GB2312" w:hAnsi="仿宋_GB2312" w:eastAsia="仿宋_GB2312" w:cs="仿宋_GB2312"/>
          <w:color w:val="000000"/>
          <w:spacing w:val="0"/>
          <w:w w:val="100"/>
          <w:position w:val="0"/>
          <w:sz w:val="32"/>
          <w:szCs w:val="32"/>
          <w:lang w:val="en-US" w:eastAsia="zh-CN"/>
        </w:rPr>
        <w:t>元，其中：基本支出</w:t>
      </w:r>
      <w:r>
        <w:rPr>
          <w:rFonts w:hint="eastAsia" w:ascii="仿宋_GB2312" w:hAnsi="仿宋_GB2312" w:eastAsia="仿宋_GB2312" w:cs="仿宋_GB2312"/>
          <w:color w:val="000000"/>
          <w:spacing w:val="0"/>
          <w:w w:val="100"/>
          <w:position w:val="0"/>
          <w:sz w:val="32"/>
          <w:szCs w:val="32"/>
          <w:highlight w:val="yellow"/>
          <w:lang w:val="en-US" w:eastAsia="zh-CN"/>
        </w:rPr>
        <w:t>35497180.84</w:t>
      </w:r>
      <w:r>
        <w:rPr>
          <w:rFonts w:hint="eastAsia" w:ascii="仿宋_GB2312" w:hAnsi="仿宋_GB2312" w:eastAsia="仿宋_GB2312" w:cs="仿宋_GB2312"/>
          <w:color w:val="000000"/>
          <w:spacing w:val="0"/>
          <w:w w:val="100"/>
          <w:position w:val="0"/>
          <w:sz w:val="32"/>
          <w:szCs w:val="32"/>
          <w:lang w:val="en-US" w:eastAsia="zh-CN"/>
        </w:rPr>
        <w:t>元，占</w:t>
      </w:r>
      <w:r>
        <w:rPr>
          <w:rFonts w:hint="eastAsia" w:ascii="仿宋_GB2312" w:hAnsi="仿宋_GB2312" w:eastAsia="仿宋_GB2312" w:cs="仿宋_GB2312"/>
          <w:color w:val="000000"/>
          <w:spacing w:val="0"/>
          <w:w w:val="100"/>
          <w:position w:val="0"/>
          <w:sz w:val="32"/>
          <w:szCs w:val="32"/>
          <w:highlight w:val="yellow"/>
          <w:lang w:val="en-US" w:eastAsia="zh-CN"/>
        </w:rPr>
        <w:t>50.21</w:t>
      </w:r>
      <w:r>
        <w:rPr>
          <w:rFonts w:hint="eastAsia" w:ascii="仿宋_GB2312" w:hAnsi="仿宋_GB2312" w:eastAsia="仿宋_GB2312" w:cs="仿宋_GB2312"/>
          <w:color w:val="000000"/>
          <w:spacing w:val="0"/>
          <w:w w:val="100"/>
          <w:position w:val="0"/>
          <w:sz w:val="32"/>
          <w:szCs w:val="32"/>
          <w:lang w:val="en-US" w:eastAsia="zh-CN"/>
        </w:rPr>
        <w:t>%；项目支出</w:t>
      </w:r>
      <w:r>
        <w:rPr>
          <w:rFonts w:hint="eastAsia" w:ascii="仿宋_GB2312" w:hAnsi="仿宋_GB2312" w:eastAsia="仿宋_GB2312" w:cs="仿宋_GB2312"/>
          <w:color w:val="000000"/>
          <w:spacing w:val="0"/>
          <w:w w:val="100"/>
          <w:position w:val="0"/>
          <w:sz w:val="32"/>
          <w:szCs w:val="32"/>
          <w:highlight w:val="yellow"/>
          <w:lang w:val="en-US" w:eastAsia="zh-CN"/>
        </w:rPr>
        <w:t>35187784.71</w:t>
      </w:r>
      <w:r>
        <w:rPr>
          <w:rFonts w:hint="eastAsia" w:ascii="仿宋_GB2312" w:hAnsi="仿宋_GB2312" w:eastAsia="仿宋_GB2312" w:cs="仿宋_GB2312"/>
          <w:color w:val="000000"/>
          <w:spacing w:val="0"/>
          <w:w w:val="100"/>
          <w:position w:val="0"/>
          <w:sz w:val="32"/>
          <w:szCs w:val="32"/>
          <w:lang w:val="en-US" w:eastAsia="zh-CN"/>
        </w:rPr>
        <w:t>元，占</w:t>
      </w:r>
      <w:r>
        <w:rPr>
          <w:rFonts w:hint="eastAsia" w:ascii="仿宋_GB2312" w:hAnsi="仿宋_GB2312" w:eastAsia="仿宋_GB2312" w:cs="仿宋_GB2312"/>
          <w:color w:val="000000"/>
          <w:spacing w:val="0"/>
          <w:w w:val="100"/>
          <w:position w:val="0"/>
          <w:sz w:val="32"/>
          <w:szCs w:val="32"/>
          <w:highlight w:val="yellow"/>
          <w:lang w:val="en-US" w:eastAsia="zh-CN"/>
        </w:rPr>
        <w:t>49.79</w:t>
      </w:r>
      <w:r>
        <w:rPr>
          <w:rFonts w:hint="eastAsia" w:ascii="仿宋_GB2312" w:hAnsi="仿宋_GB2312" w:eastAsia="仿宋_GB2312" w:cs="仿宋_GB2312"/>
          <w:color w:val="000000"/>
          <w:spacing w:val="0"/>
          <w:w w:val="100"/>
          <w:position w:val="0"/>
          <w:sz w:val="32"/>
          <w:szCs w:val="32"/>
          <w:lang w:val="en-US" w:eastAsia="zh-CN"/>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val="en-US" w:eastAsia="zh-CN"/>
        </w:rPr>
        <w:t>四、财政拨款收入支出决算总体情况说明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本部门2022年度财政拨款收入</w:t>
      </w:r>
      <w:r>
        <w:rPr>
          <w:rFonts w:hint="eastAsia" w:ascii="仿宋_GB2312" w:hAnsi="仿宋_GB2312" w:eastAsia="仿宋_GB2312" w:cs="仿宋_GB2312"/>
          <w:color w:val="000000"/>
          <w:spacing w:val="0"/>
          <w:w w:val="100"/>
          <w:position w:val="0"/>
          <w:sz w:val="32"/>
          <w:szCs w:val="32"/>
          <w:highlight w:val="yellow"/>
          <w:lang w:val="en-US" w:eastAsia="zh-CN"/>
        </w:rPr>
        <w:t>70516965.55</w:t>
      </w:r>
      <w:r>
        <w:rPr>
          <w:rFonts w:hint="eastAsia" w:ascii="仿宋_GB2312" w:hAnsi="仿宋_GB2312" w:eastAsia="仿宋_GB2312" w:cs="仿宋_GB2312"/>
          <w:color w:val="000000"/>
          <w:spacing w:val="0"/>
          <w:w w:val="100"/>
          <w:position w:val="0"/>
          <w:sz w:val="32"/>
          <w:szCs w:val="32"/>
          <w:lang w:val="en-US" w:eastAsia="zh-CN"/>
        </w:rPr>
        <w:t>元，较上年决算数增加</w:t>
      </w:r>
      <w:r>
        <w:rPr>
          <w:rFonts w:hint="eastAsia" w:ascii="仿宋_GB2312" w:hAnsi="仿宋_GB2312" w:eastAsia="仿宋_GB2312" w:cs="仿宋_GB2312"/>
          <w:color w:val="000000"/>
          <w:spacing w:val="0"/>
          <w:w w:val="100"/>
          <w:position w:val="0"/>
          <w:sz w:val="32"/>
          <w:szCs w:val="32"/>
          <w:highlight w:val="yellow"/>
          <w:lang w:val="en-US" w:eastAsia="zh-CN"/>
        </w:rPr>
        <w:t>21673730.13</w:t>
      </w:r>
      <w:r>
        <w:rPr>
          <w:rFonts w:hint="eastAsia" w:ascii="仿宋_GB2312" w:hAnsi="仿宋_GB2312" w:eastAsia="仿宋_GB2312" w:cs="仿宋_GB2312"/>
          <w:color w:val="000000"/>
          <w:spacing w:val="0"/>
          <w:w w:val="100"/>
          <w:position w:val="0"/>
          <w:sz w:val="32"/>
          <w:szCs w:val="32"/>
          <w:lang w:val="en-US" w:eastAsia="zh-CN"/>
        </w:rPr>
        <w:t>元，提高</w:t>
      </w:r>
      <w:r>
        <w:rPr>
          <w:rFonts w:hint="eastAsia" w:ascii="仿宋_GB2312" w:hAnsi="仿宋_GB2312" w:eastAsia="仿宋_GB2312" w:cs="仿宋_GB2312"/>
          <w:color w:val="000000"/>
          <w:spacing w:val="0"/>
          <w:w w:val="100"/>
          <w:position w:val="0"/>
          <w:sz w:val="32"/>
          <w:szCs w:val="32"/>
          <w:highlight w:val="yellow"/>
          <w:lang w:val="en-US" w:eastAsia="zh-CN"/>
        </w:rPr>
        <w:t>44.22</w:t>
      </w:r>
      <w:r>
        <w:rPr>
          <w:rFonts w:hint="eastAsia" w:ascii="仿宋_GB2312" w:hAnsi="仿宋_GB2312" w:eastAsia="仿宋_GB2312" w:cs="仿宋_GB2312"/>
          <w:color w:val="000000"/>
          <w:spacing w:val="0"/>
          <w:w w:val="100"/>
          <w:position w:val="0"/>
          <w:sz w:val="32"/>
          <w:szCs w:val="32"/>
          <w:lang w:val="en-US" w:eastAsia="zh-CN"/>
        </w:rPr>
        <w:t>%。主要原因是2022年实施项目增加。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本部门2022年度财政拨款支出</w:t>
      </w:r>
      <w:r>
        <w:rPr>
          <w:rFonts w:hint="eastAsia" w:ascii="仿宋_GB2312" w:hAnsi="仿宋_GB2312" w:eastAsia="仿宋_GB2312" w:cs="仿宋_GB2312"/>
          <w:color w:val="000000"/>
          <w:spacing w:val="0"/>
          <w:w w:val="100"/>
          <w:position w:val="0"/>
          <w:sz w:val="32"/>
          <w:szCs w:val="32"/>
          <w:highlight w:val="yellow"/>
          <w:lang w:val="en-US" w:eastAsia="zh-CN"/>
        </w:rPr>
        <w:t>70684965.55</w:t>
      </w:r>
      <w:r>
        <w:rPr>
          <w:rFonts w:hint="eastAsia" w:ascii="仿宋_GB2312" w:hAnsi="仿宋_GB2312" w:eastAsia="仿宋_GB2312" w:cs="仿宋_GB2312"/>
          <w:color w:val="000000"/>
          <w:spacing w:val="0"/>
          <w:w w:val="100"/>
          <w:position w:val="0"/>
          <w:sz w:val="32"/>
          <w:szCs w:val="32"/>
          <w:lang w:val="en-US" w:eastAsia="zh-CN"/>
        </w:rPr>
        <w:t>元，较上年决算数增加</w:t>
      </w:r>
      <w:r>
        <w:rPr>
          <w:rFonts w:hint="eastAsia" w:ascii="仿宋_GB2312" w:hAnsi="仿宋_GB2312" w:eastAsia="仿宋_GB2312" w:cs="仿宋_GB2312"/>
          <w:color w:val="000000"/>
          <w:spacing w:val="0"/>
          <w:w w:val="100"/>
          <w:position w:val="0"/>
          <w:sz w:val="32"/>
          <w:szCs w:val="32"/>
          <w:highlight w:val="yellow"/>
          <w:lang w:val="en-US" w:eastAsia="zh-CN"/>
        </w:rPr>
        <w:t>21673730.13</w:t>
      </w:r>
      <w:r>
        <w:rPr>
          <w:rFonts w:hint="eastAsia" w:ascii="仿宋_GB2312" w:hAnsi="仿宋_GB2312" w:eastAsia="仿宋_GB2312" w:cs="仿宋_GB2312"/>
          <w:color w:val="000000"/>
          <w:spacing w:val="0"/>
          <w:w w:val="100"/>
          <w:position w:val="0"/>
          <w:sz w:val="32"/>
          <w:szCs w:val="32"/>
          <w:lang w:val="en-US" w:eastAsia="zh-CN"/>
        </w:rPr>
        <w:t>元，提高</w:t>
      </w:r>
      <w:r>
        <w:rPr>
          <w:rFonts w:hint="eastAsia" w:ascii="仿宋_GB2312" w:hAnsi="仿宋_GB2312" w:eastAsia="仿宋_GB2312" w:cs="仿宋_GB2312"/>
          <w:color w:val="000000"/>
          <w:spacing w:val="0"/>
          <w:w w:val="100"/>
          <w:position w:val="0"/>
          <w:sz w:val="32"/>
          <w:szCs w:val="32"/>
          <w:highlight w:val="yellow"/>
          <w:lang w:val="en-US" w:eastAsia="zh-CN"/>
        </w:rPr>
        <w:t>44.22</w:t>
      </w:r>
      <w:r>
        <w:rPr>
          <w:rFonts w:hint="eastAsia" w:ascii="仿宋_GB2312" w:hAnsi="仿宋_GB2312" w:eastAsia="仿宋_GB2312" w:cs="仿宋_GB2312"/>
          <w:color w:val="000000"/>
          <w:spacing w:val="0"/>
          <w:w w:val="100"/>
          <w:position w:val="0"/>
          <w:sz w:val="32"/>
          <w:szCs w:val="32"/>
          <w:lang w:val="en-US" w:eastAsia="zh-CN"/>
        </w:rPr>
        <w:t>%。主要原因是2022年实施项目增加。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五、一般公共预算财政拨款支出决算情况说明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2022年度一般公共预算财政拨款支出 </w:t>
      </w:r>
      <w:r>
        <w:rPr>
          <w:rFonts w:hint="eastAsia" w:ascii="仿宋_GB2312" w:hAnsi="仿宋_GB2312" w:eastAsia="仿宋_GB2312" w:cs="仿宋_GB2312"/>
          <w:color w:val="000000"/>
          <w:spacing w:val="0"/>
          <w:w w:val="100"/>
          <w:position w:val="0"/>
          <w:sz w:val="32"/>
          <w:szCs w:val="32"/>
          <w:highlight w:val="yellow"/>
          <w:lang w:val="en-US" w:eastAsia="zh-CN"/>
        </w:rPr>
        <w:t>70516965.55</w:t>
      </w:r>
      <w:r>
        <w:rPr>
          <w:rFonts w:hint="eastAsia" w:ascii="仿宋_GB2312" w:hAnsi="仿宋_GB2312" w:eastAsia="仿宋_GB2312" w:cs="仿宋_GB2312"/>
          <w:color w:val="000000"/>
          <w:spacing w:val="0"/>
          <w:w w:val="100"/>
          <w:position w:val="0"/>
          <w:sz w:val="32"/>
          <w:szCs w:val="32"/>
          <w:lang w:val="en-US" w:eastAsia="zh-CN"/>
        </w:rPr>
        <w:t>万元，占本年支出的 99.76%，主要原因：2022年财政下达资金增加。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一般公共服务支出</w:t>
      </w:r>
      <w:r>
        <w:rPr>
          <w:rFonts w:hint="eastAsia" w:ascii="仿宋_GB2312" w:hAnsi="仿宋_GB2312" w:eastAsia="仿宋_GB2312" w:cs="仿宋_GB2312"/>
          <w:color w:val="000000"/>
          <w:spacing w:val="0"/>
          <w:w w:val="100"/>
          <w:position w:val="0"/>
          <w:sz w:val="32"/>
          <w:szCs w:val="32"/>
          <w:highlight w:val="yellow"/>
          <w:lang w:val="en-US" w:eastAsia="en-US"/>
        </w:rPr>
        <w:t>314269</w:t>
      </w:r>
      <w:r>
        <w:rPr>
          <w:rFonts w:hint="eastAsia" w:ascii="仿宋_GB2312" w:hAnsi="仿宋_GB2312" w:eastAsia="仿宋_GB2312" w:cs="仿宋_GB2312"/>
          <w:color w:val="000000"/>
          <w:spacing w:val="0"/>
          <w:w w:val="100"/>
          <w:position w:val="0"/>
          <w:sz w:val="32"/>
          <w:szCs w:val="32"/>
          <w:lang w:val="en-US" w:eastAsia="zh-CN"/>
        </w:rPr>
        <w:t>元，占0.19%,较年初预算数减少</w:t>
      </w:r>
      <w:r>
        <w:rPr>
          <w:rFonts w:hint="eastAsia" w:ascii="仿宋_GB2312" w:hAnsi="仿宋_GB2312" w:eastAsia="仿宋_GB2312" w:cs="仿宋_GB2312"/>
          <w:color w:val="000000"/>
          <w:spacing w:val="0"/>
          <w:w w:val="100"/>
          <w:position w:val="0"/>
          <w:sz w:val="32"/>
          <w:szCs w:val="32"/>
          <w:highlight w:val="yellow"/>
          <w:lang w:val="en-US" w:eastAsia="zh-CN"/>
        </w:rPr>
        <w:t>143112.68</w:t>
      </w:r>
      <w:r>
        <w:rPr>
          <w:rFonts w:hint="eastAsia" w:ascii="仿宋_GB2312" w:hAnsi="仿宋_GB2312" w:eastAsia="仿宋_GB2312" w:cs="仿宋_GB2312"/>
          <w:color w:val="000000"/>
          <w:spacing w:val="0"/>
          <w:w w:val="100"/>
          <w:position w:val="0"/>
          <w:sz w:val="32"/>
          <w:szCs w:val="32"/>
          <w:lang w:val="en-US" w:eastAsia="zh-CN"/>
        </w:rPr>
        <w:t>元，其中群众团体事务</w:t>
      </w:r>
      <w:r>
        <w:rPr>
          <w:rFonts w:hint="eastAsia" w:ascii="仿宋_GB2312" w:hAnsi="仿宋_GB2312" w:eastAsia="仿宋_GB2312" w:cs="仿宋_GB2312"/>
          <w:color w:val="000000"/>
          <w:spacing w:val="0"/>
          <w:w w:val="100"/>
          <w:position w:val="0"/>
          <w:sz w:val="32"/>
          <w:szCs w:val="32"/>
          <w:highlight w:val="yellow"/>
          <w:lang w:val="en-US" w:eastAsia="en-US"/>
        </w:rPr>
        <w:t>164269</w:t>
      </w:r>
      <w:r>
        <w:rPr>
          <w:rFonts w:hint="eastAsia" w:ascii="仿宋_GB2312" w:hAnsi="仿宋_GB2312" w:eastAsia="仿宋_GB2312" w:cs="仿宋_GB2312"/>
          <w:color w:val="000000"/>
          <w:spacing w:val="0"/>
          <w:w w:val="100"/>
          <w:position w:val="0"/>
          <w:sz w:val="32"/>
          <w:szCs w:val="32"/>
          <w:lang w:val="en-US" w:eastAsia="zh-CN"/>
        </w:rPr>
        <w:t>元，占0.45%；</w:t>
      </w:r>
      <w:r>
        <w:rPr>
          <w:rFonts w:hint="eastAsia" w:ascii="仿宋_GB2312" w:hAnsi="仿宋_GB2312" w:eastAsia="仿宋_GB2312" w:cs="仿宋_GB2312"/>
          <w:color w:val="000000"/>
          <w:spacing w:val="0"/>
          <w:w w:val="100"/>
          <w:position w:val="0"/>
          <w:sz w:val="32"/>
          <w:szCs w:val="32"/>
          <w:lang w:val="en-US" w:eastAsia="zh-CN"/>
        </w:rPr>
        <w:fldChar w:fldCharType="begin"/>
      </w:r>
      <w:r>
        <w:rPr>
          <w:rFonts w:hint="eastAsia" w:ascii="仿宋_GB2312" w:hAnsi="仿宋_GB2312" w:eastAsia="仿宋_GB2312" w:cs="仿宋_GB2312"/>
          <w:color w:val="000000"/>
          <w:spacing w:val="0"/>
          <w:w w:val="100"/>
          <w:position w:val="0"/>
          <w:sz w:val="32"/>
          <w:szCs w:val="32"/>
          <w:lang w:val="en-US" w:eastAsia="zh-CN"/>
        </w:rPr>
        <w:instrText xml:space="preserve">TOC\o"1-5"\h\z</w:instrText>
      </w:r>
      <w:r>
        <w:rPr>
          <w:rFonts w:hint="eastAsia" w:ascii="仿宋_GB2312" w:hAnsi="仿宋_GB2312" w:eastAsia="仿宋_GB2312" w:cs="仿宋_GB2312"/>
          <w:color w:val="000000"/>
          <w:spacing w:val="0"/>
          <w:w w:val="100"/>
          <w:position w:val="0"/>
          <w:sz w:val="32"/>
          <w:szCs w:val="32"/>
          <w:lang w:val="en-US" w:eastAsia="zh-CN"/>
        </w:rPr>
        <w:fldChar w:fldCharType="separate"/>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文化旅游体育与传媒支出</w:t>
      </w:r>
      <w:r>
        <w:rPr>
          <w:rFonts w:hint="eastAsia" w:ascii="仿宋_GB2312" w:hAnsi="仿宋_GB2312" w:eastAsia="仿宋_GB2312" w:cs="仿宋_GB2312"/>
          <w:color w:val="000000"/>
          <w:spacing w:val="0"/>
          <w:w w:val="100"/>
          <w:position w:val="0"/>
          <w:sz w:val="32"/>
          <w:szCs w:val="32"/>
          <w:highlight w:val="yellow"/>
          <w:lang w:val="en-US" w:eastAsia="zh-CN"/>
        </w:rPr>
        <w:t>33531947.7</w:t>
      </w:r>
      <w:r>
        <w:rPr>
          <w:rFonts w:hint="eastAsia" w:ascii="仿宋_GB2312" w:hAnsi="仿宋_GB2312" w:eastAsia="仿宋_GB2312" w:cs="仿宋_GB2312"/>
          <w:color w:val="000000"/>
          <w:spacing w:val="0"/>
          <w:w w:val="100"/>
          <w:position w:val="0"/>
          <w:sz w:val="32"/>
          <w:szCs w:val="32"/>
          <w:lang w:val="en-US" w:eastAsia="zh-CN"/>
        </w:rPr>
        <w:t>元，占47.55%；较年初增加</w:t>
      </w:r>
      <w:r>
        <w:rPr>
          <w:rFonts w:hint="eastAsia" w:ascii="仿宋_GB2312" w:hAnsi="仿宋_GB2312" w:eastAsia="仿宋_GB2312" w:cs="仿宋_GB2312"/>
          <w:color w:val="000000"/>
          <w:spacing w:val="0"/>
          <w:w w:val="100"/>
          <w:position w:val="0"/>
          <w:sz w:val="32"/>
          <w:szCs w:val="32"/>
          <w:highlight w:val="yellow"/>
          <w:lang w:val="en-US" w:eastAsia="zh-CN"/>
        </w:rPr>
        <w:t>1781986.47</w:t>
      </w:r>
      <w:r>
        <w:rPr>
          <w:rFonts w:hint="eastAsia" w:ascii="仿宋_GB2312" w:hAnsi="仿宋_GB2312" w:eastAsia="仿宋_GB2312" w:cs="仿宋_GB2312"/>
          <w:color w:val="000000"/>
          <w:spacing w:val="0"/>
          <w:w w:val="100"/>
          <w:position w:val="0"/>
          <w:sz w:val="32"/>
          <w:szCs w:val="32"/>
          <w:lang w:val="en-US" w:eastAsia="zh-CN"/>
        </w:rPr>
        <w:t>元，主要原因是2022年实施项目增加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社会保障与就业支出</w:t>
      </w:r>
      <w:r>
        <w:rPr>
          <w:rFonts w:hint="eastAsia" w:ascii="仿宋_GB2312" w:hAnsi="仿宋_GB2312" w:eastAsia="仿宋_GB2312" w:cs="仿宋_GB2312"/>
          <w:color w:val="000000"/>
          <w:spacing w:val="0"/>
          <w:w w:val="100"/>
          <w:position w:val="0"/>
          <w:sz w:val="32"/>
          <w:szCs w:val="32"/>
          <w:highlight w:val="yellow"/>
          <w:lang w:val="en-US" w:eastAsia="zh-CN"/>
        </w:rPr>
        <w:t>2486591.64</w:t>
      </w:r>
      <w:r>
        <w:rPr>
          <w:rFonts w:hint="eastAsia" w:ascii="仿宋_GB2312" w:hAnsi="仿宋_GB2312" w:eastAsia="仿宋_GB2312" w:cs="仿宋_GB2312"/>
          <w:color w:val="000000"/>
          <w:spacing w:val="0"/>
          <w:w w:val="100"/>
          <w:position w:val="0"/>
          <w:sz w:val="32"/>
          <w:szCs w:val="32"/>
          <w:lang w:val="en-US" w:eastAsia="zh-CN"/>
        </w:rPr>
        <w:t>元，占3.53%,较年初预算数增加</w:t>
      </w:r>
      <w:r>
        <w:rPr>
          <w:rFonts w:hint="eastAsia" w:ascii="仿宋_GB2312" w:hAnsi="仿宋_GB2312" w:eastAsia="仿宋_GB2312" w:cs="仿宋_GB2312"/>
          <w:color w:val="000000"/>
          <w:spacing w:val="0"/>
          <w:w w:val="100"/>
          <w:position w:val="0"/>
          <w:sz w:val="32"/>
          <w:szCs w:val="32"/>
          <w:highlight w:val="yellow"/>
          <w:lang w:val="en-US" w:eastAsia="zh-CN"/>
        </w:rPr>
        <w:t>114001.01</w:t>
      </w:r>
      <w:r>
        <w:rPr>
          <w:rFonts w:hint="eastAsia" w:ascii="仿宋_GB2312" w:hAnsi="仿宋_GB2312" w:eastAsia="仿宋_GB2312" w:cs="仿宋_GB2312"/>
          <w:color w:val="000000"/>
          <w:spacing w:val="0"/>
          <w:w w:val="100"/>
          <w:position w:val="0"/>
          <w:sz w:val="32"/>
          <w:szCs w:val="32"/>
          <w:lang w:val="en-US" w:eastAsia="zh-CN"/>
        </w:rPr>
        <w:t>元，主要原因是人员增加；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卫生健康支出</w:t>
      </w:r>
      <w:r>
        <w:rPr>
          <w:rFonts w:hint="eastAsia" w:ascii="仿宋_GB2312" w:hAnsi="仿宋_GB2312" w:eastAsia="仿宋_GB2312" w:cs="仿宋_GB2312"/>
          <w:color w:val="000000"/>
          <w:spacing w:val="0"/>
          <w:w w:val="100"/>
          <w:position w:val="0"/>
          <w:sz w:val="32"/>
          <w:szCs w:val="32"/>
          <w:highlight w:val="yellow"/>
          <w:lang w:val="en-US" w:eastAsia="zh-CN"/>
        </w:rPr>
        <w:t>993920.61</w:t>
      </w:r>
      <w:r>
        <w:rPr>
          <w:rFonts w:hint="eastAsia" w:ascii="仿宋_GB2312" w:hAnsi="仿宋_GB2312" w:eastAsia="仿宋_GB2312" w:cs="仿宋_GB2312"/>
          <w:color w:val="000000"/>
          <w:spacing w:val="0"/>
          <w:w w:val="100"/>
          <w:position w:val="0"/>
          <w:sz w:val="32"/>
          <w:szCs w:val="32"/>
          <w:lang w:val="en-US" w:eastAsia="zh-CN"/>
        </w:rPr>
        <w:t>元，占1.4%,较年初预算数增加</w:t>
      </w:r>
      <w:r>
        <w:rPr>
          <w:rFonts w:hint="eastAsia" w:ascii="仿宋_GB2312" w:hAnsi="仿宋_GB2312" w:eastAsia="仿宋_GB2312" w:cs="仿宋_GB2312"/>
          <w:color w:val="000000"/>
          <w:spacing w:val="0"/>
          <w:w w:val="100"/>
          <w:position w:val="0"/>
          <w:sz w:val="32"/>
          <w:szCs w:val="32"/>
          <w:highlight w:val="yellow"/>
          <w:lang w:val="en-US" w:eastAsia="zh-CN"/>
        </w:rPr>
        <w:t>39618.54</w:t>
      </w:r>
      <w:r>
        <w:rPr>
          <w:rFonts w:hint="eastAsia" w:ascii="仿宋_GB2312" w:hAnsi="仿宋_GB2312" w:eastAsia="仿宋_GB2312" w:cs="仿宋_GB2312"/>
          <w:color w:val="000000"/>
          <w:spacing w:val="0"/>
          <w:w w:val="100"/>
          <w:position w:val="0"/>
          <w:sz w:val="32"/>
          <w:szCs w:val="32"/>
          <w:lang w:val="en-US" w:eastAsia="zh-CN"/>
        </w:rPr>
        <w:t>元，主要原因是工资增加；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农林水支出</w:t>
      </w:r>
      <w:r>
        <w:rPr>
          <w:rFonts w:hint="eastAsia" w:ascii="仿宋_GB2312" w:hAnsi="仿宋_GB2312" w:eastAsia="仿宋_GB2312" w:cs="仿宋_GB2312"/>
          <w:color w:val="000000"/>
          <w:spacing w:val="0"/>
          <w:w w:val="100"/>
          <w:position w:val="0"/>
          <w:sz w:val="32"/>
          <w:szCs w:val="32"/>
          <w:highlight w:val="yellow"/>
          <w:lang w:val="en-US" w:eastAsia="zh-CN"/>
        </w:rPr>
        <w:t>31392255.6</w:t>
      </w:r>
      <w:r>
        <w:rPr>
          <w:rFonts w:hint="eastAsia" w:ascii="仿宋_GB2312" w:hAnsi="仿宋_GB2312" w:eastAsia="仿宋_GB2312" w:cs="仿宋_GB2312"/>
          <w:color w:val="000000"/>
          <w:spacing w:val="0"/>
          <w:w w:val="100"/>
          <w:position w:val="0"/>
          <w:sz w:val="32"/>
          <w:szCs w:val="32"/>
          <w:lang w:val="en-US" w:eastAsia="zh-CN"/>
        </w:rPr>
        <w:t>元，占44.52%,较年初预算数增加</w:t>
      </w:r>
      <w:r>
        <w:rPr>
          <w:rFonts w:hint="eastAsia" w:ascii="仿宋_GB2312" w:hAnsi="仿宋_GB2312" w:eastAsia="仿宋_GB2312" w:cs="仿宋_GB2312"/>
          <w:color w:val="000000"/>
          <w:spacing w:val="0"/>
          <w:w w:val="100"/>
          <w:position w:val="0"/>
          <w:sz w:val="32"/>
          <w:szCs w:val="32"/>
          <w:highlight w:val="yellow"/>
          <w:lang w:val="en-US" w:eastAsia="zh-CN"/>
        </w:rPr>
        <w:t>46500</w:t>
      </w:r>
      <w:r>
        <w:rPr>
          <w:rFonts w:hint="eastAsia" w:ascii="仿宋_GB2312" w:hAnsi="仿宋_GB2312" w:eastAsia="仿宋_GB2312" w:cs="仿宋_GB2312"/>
          <w:color w:val="000000"/>
          <w:spacing w:val="0"/>
          <w:w w:val="100"/>
          <w:position w:val="0"/>
          <w:sz w:val="32"/>
          <w:szCs w:val="32"/>
          <w:lang w:val="en-US" w:eastAsia="zh-CN"/>
        </w:rPr>
        <w:t>元，主要原因是2022年实施项目增加；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highlight w:val="yellow"/>
          <w:lang w:val="en-US" w:eastAsia="zh-CN"/>
        </w:rPr>
        <w:t>住房保障支出1797981元，占2.54%,较年初预算数增加87054.08</w:t>
      </w:r>
      <w:r>
        <w:rPr>
          <w:rFonts w:hint="eastAsia" w:ascii="仿宋_GB2312" w:hAnsi="仿宋_GB2312" w:eastAsia="仿宋_GB2312" w:cs="仿宋_GB2312"/>
          <w:color w:val="000000"/>
          <w:spacing w:val="0"/>
          <w:w w:val="100"/>
          <w:position w:val="0"/>
          <w:sz w:val="32"/>
          <w:szCs w:val="32"/>
          <w:lang w:val="en-US" w:eastAsia="zh-CN"/>
        </w:rPr>
        <w:t>元，主要原因是2022年实施项目增加；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其他支出</w:t>
      </w:r>
      <w:r>
        <w:rPr>
          <w:rFonts w:hint="eastAsia" w:ascii="仿宋_GB2312" w:hAnsi="仿宋_GB2312" w:eastAsia="仿宋_GB2312" w:cs="仿宋_GB2312"/>
          <w:color w:val="000000"/>
          <w:spacing w:val="0"/>
          <w:w w:val="100"/>
          <w:position w:val="0"/>
          <w:sz w:val="32"/>
          <w:szCs w:val="32"/>
          <w:highlight w:val="yellow"/>
          <w:lang w:val="en-US" w:eastAsia="zh-CN"/>
        </w:rPr>
        <w:t>168000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highlight w:val="yellow"/>
          <w:lang w:val="en-US" w:eastAsia="zh-CN"/>
        </w:rPr>
        <w:t>占0.23%,</w:t>
      </w:r>
      <w:r>
        <w:rPr>
          <w:rFonts w:hint="eastAsia" w:ascii="仿宋_GB2312" w:hAnsi="仿宋_GB2312" w:eastAsia="仿宋_GB2312" w:cs="仿宋_GB2312"/>
          <w:color w:val="000000"/>
          <w:spacing w:val="0"/>
          <w:w w:val="100"/>
          <w:position w:val="0"/>
          <w:sz w:val="32"/>
          <w:szCs w:val="32"/>
          <w:lang w:val="en-US" w:eastAsia="zh-CN"/>
        </w:rPr>
        <w:t>主要用于公共体育场维修。</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黑体" w:hAnsi="黑体" w:eastAsia="黑体" w:cs="黑体"/>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fldChar w:fldCharType="end"/>
      </w:r>
      <w:r>
        <w:rPr>
          <w:rFonts w:hint="eastAsia" w:ascii="黑体" w:hAnsi="黑体" w:eastAsia="黑体" w:cs="黑体"/>
          <w:b/>
          <w:bCs/>
          <w:i w:val="0"/>
          <w:iCs w:val="0"/>
          <w:smallCaps w:val="0"/>
          <w:strike w:val="0"/>
          <w:color w:val="000000"/>
          <w:spacing w:val="0"/>
          <w:w w:val="100"/>
          <w:position w:val="0"/>
          <w:sz w:val="32"/>
          <w:szCs w:val="32"/>
          <w:lang w:val="en-US" w:eastAsia="zh-CN"/>
        </w:rPr>
        <w:t>六、一般公共预算财政拨款基本支出决算情况说明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本部门2022年度一般公共财政拨款基本支出</w:t>
      </w:r>
      <w:r>
        <w:rPr>
          <w:rFonts w:hint="eastAsia" w:ascii="仿宋_GB2312" w:hAnsi="仿宋_GB2312" w:eastAsia="仿宋_GB2312" w:cs="仿宋_GB2312"/>
          <w:color w:val="000000"/>
          <w:spacing w:val="0"/>
          <w:w w:val="100"/>
          <w:position w:val="0"/>
          <w:sz w:val="32"/>
          <w:szCs w:val="32"/>
          <w:highlight w:val="yellow"/>
          <w:lang w:val="en-US" w:eastAsia="zh-CN"/>
        </w:rPr>
        <w:t>35497180.84</w:t>
      </w:r>
      <w:r>
        <w:rPr>
          <w:rFonts w:hint="eastAsia" w:ascii="仿宋_GB2312" w:hAnsi="仿宋_GB2312" w:eastAsia="仿宋_GB2312" w:cs="仿宋_GB2312"/>
          <w:color w:val="000000"/>
          <w:spacing w:val="0"/>
          <w:w w:val="100"/>
          <w:position w:val="0"/>
          <w:sz w:val="32"/>
          <w:szCs w:val="32"/>
          <w:lang w:val="en-US" w:eastAsia="zh-CN"/>
        </w:rPr>
        <w:t>元。其中：人员经费</w:t>
      </w:r>
      <w:r>
        <w:rPr>
          <w:rFonts w:hint="eastAsia" w:ascii="仿宋_GB2312" w:hAnsi="仿宋_GB2312" w:eastAsia="仿宋_GB2312" w:cs="仿宋_GB2312"/>
          <w:color w:val="000000"/>
          <w:spacing w:val="0"/>
          <w:w w:val="100"/>
          <w:position w:val="0"/>
          <w:sz w:val="32"/>
          <w:szCs w:val="32"/>
          <w:highlight w:val="yellow"/>
          <w:lang w:val="en-US" w:eastAsia="zh-CN"/>
        </w:rPr>
        <w:t>26624760.75</w:t>
      </w:r>
      <w:r>
        <w:rPr>
          <w:rFonts w:hint="eastAsia" w:ascii="仿宋_GB2312" w:hAnsi="仿宋_GB2312" w:eastAsia="仿宋_GB2312" w:cs="仿宋_GB2312"/>
          <w:color w:val="000000"/>
          <w:spacing w:val="0"/>
          <w:w w:val="100"/>
          <w:position w:val="0"/>
          <w:sz w:val="32"/>
          <w:szCs w:val="32"/>
          <w:lang w:val="en-US" w:eastAsia="zh-CN"/>
        </w:rPr>
        <w:t>元，较上年增加</w:t>
      </w:r>
      <w:r>
        <w:rPr>
          <w:rFonts w:hint="eastAsia" w:ascii="仿宋_GB2312" w:hAnsi="仿宋_GB2312" w:eastAsia="仿宋_GB2312" w:cs="仿宋_GB2312"/>
          <w:color w:val="000000"/>
          <w:spacing w:val="0"/>
          <w:w w:val="100"/>
          <w:position w:val="0"/>
          <w:sz w:val="32"/>
          <w:szCs w:val="32"/>
          <w:highlight w:val="yellow"/>
          <w:lang w:val="en-US" w:eastAsia="zh-CN"/>
        </w:rPr>
        <w:t>5529532.32</w:t>
      </w:r>
      <w:r>
        <w:rPr>
          <w:rFonts w:hint="eastAsia" w:ascii="仿宋_GB2312" w:hAnsi="仿宋_GB2312" w:eastAsia="仿宋_GB2312" w:cs="仿宋_GB2312"/>
          <w:color w:val="000000"/>
          <w:spacing w:val="0"/>
          <w:w w:val="100"/>
          <w:position w:val="0"/>
          <w:sz w:val="32"/>
          <w:szCs w:val="32"/>
          <w:lang w:val="en-US" w:eastAsia="zh-CN"/>
        </w:rPr>
        <w:t>元，人员经费用途主要包括：基本工资、津贴补贴、奖金、社会保障缴费等。公用经费</w:t>
      </w:r>
      <w:r>
        <w:rPr>
          <w:rFonts w:hint="eastAsia" w:ascii="仿宋_GB2312" w:hAnsi="仿宋_GB2312" w:eastAsia="仿宋_GB2312" w:cs="仿宋_GB2312"/>
          <w:color w:val="000000"/>
          <w:spacing w:val="0"/>
          <w:w w:val="100"/>
          <w:position w:val="0"/>
          <w:sz w:val="32"/>
          <w:szCs w:val="32"/>
          <w:highlight w:val="yellow"/>
          <w:lang w:val="en-US" w:eastAsia="zh-CN"/>
        </w:rPr>
        <w:t>8872420.09</w:t>
      </w:r>
      <w:r>
        <w:rPr>
          <w:rFonts w:hint="eastAsia" w:ascii="仿宋_GB2312" w:hAnsi="仿宋_GB2312" w:eastAsia="仿宋_GB2312" w:cs="仿宋_GB2312"/>
          <w:color w:val="000000"/>
          <w:spacing w:val="0"/>
          <w:w w:val="100"/>
          <w:position w:val="0"/>
          <w:sz w:val="32"/>
          <w:szCs w:val="32"/>
          <w:lang w:val="en-US" w:eastAsia="zh-CN"/>
        </w:rPr>
        <w:t>元，较上年增加</w:t>
      </w:r>
      <w:r>
        <w:rPr>
          <w:rFonts w:hint="eastAsia" w:ascii="仿宋_GB2312" w:hAnsi="仿宋_GB2312" w:eastAsia="仿宋_GB2312" w:cs="仿宋_GB2312"/>
          <w:color w:val="000000"/>
          <w:spacing w:val="0"/>
          <w:w w:val="100"/>
          <w:position w:val="0"/>
          <w:sz w:val="32"/>
          <w:szCs w:val="32"/>
          <w:highlight w:val="yellow"/>
          <w:lang w:val="en-US" w:eastAsia="zh-CN"/>
        </w:rPr>
        <w:t>4474721.85</w:t>
      </w:r>
      <w:r>
        <w:rPr>
          <w:rFonts w:hint="eastAsia" w:ascii="仿宋_GB2312" w:hAnsi="仿宋_GB2312" w:eastAsia="仿宋_GB2312" w:cs="仿宋_GB2312"/>
          <w:color w:val="000000"/>
          <w:spacing w:val="0"/>
          <w:w w:val="100"/>
          <w:position w:val="0"/>
          <w:sz w:val="32"/>
          <w:szCs w:val="32"/>
          <w:lang w:val="en-US" w:eastAsia="zh-CN"/>
        </w:rPr>
        <w:t>元，主要原因是下达资金增加，公用经费用途主要包括 办公费.印刷费.水费. 电费. 取暖费.差旅费.维修（护）费等。</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（注：年初结转和结余</w:t>
      </w:r>
      <w:r>
        <w:rPr>
          <w:rFonts w:hint="eastAsia" w:ascii="仿宋_GB2312" w:hAnsi="仿宋_GB2312" w:eastAsia="仿宋_GB2312" w:cs="仿宋_GB2312"/>
          <w:color w:val="000000"/>
          <w:spacing w:val="0"/>
          <w:w w:val="100"/>
          <w:position w:val="0"/>
          <w:sz w:val="32"/>
          <w:szCs w:val="32"/>
          <w:highlight w:val="yellow"/>
          <w:lang w:val="en-US" w:eastAsia="zh-CN"/>
        </w:rPr>
        <w:t>1710663.1</w:t>
      </w:r>
      <w:r>
        <w:rPr>
          <w:rFonts w:hint="eastAsia" w:ascii="仿宋_GB2312" w:hAnsi="仿宋_GB2312" w:eastAsia="仿宋_GB2312" w:cs="仿宋_GB2312"/>
          <w:color w:val="000000"/>
          <w:spacing w:val="0"/>
          <w:w w:val="100"/>
          <w:position w:val="0"/>
          <w:sz w:val="32"/>
          <w:szCs w:val="32"/>
          <w:lang w:val="en-US" w:eastAsia="zh-CN"/>
        </w:rPr>
        <w:t>元，年末结转和结余</w:t>
      </w:r>
      <w:r>
        <w:rPr>
          <w:rFonts w:hint="eastAsia" w:ascii="仿宋_GB2312" w:hAnsi="仿宋_GB2312" w:eastAsia="仿宋_GB2312" w:cs="仿宋_GB2312"/>
          <w:color w:val="000000"/>
          <w:spacing w:val="0"/>
          <w:w w:val="100"/>
          <w:position w:val="0"/>
          <w:sz w:val="32"/>
          <w:szCs w:val="32"/>
          <w:highlight w:val="yellow"/>
          <w:lang w:val="en-US" w:eastAsia="zh-CN"/>
        </w:rPr>
        <w:t>1710663.1</w:t>
      </w:r>
      <w:r>
        <w:rPr>
          <w:rFonts w:hint="eastAsia" w:ascii="仿宋_GB2312" w:hAnsi="仿宋_GB2312" w:eastAsia="仿宋_GB2312" w:cs="仿宋_GB2312"/>
          <w:color w:val="000000"/>
          <w:spacing w:val="0"/>
          <w:w w:val="100"/>
          <w:position w:val="0"/>
          <w:sz w:val="32"/>
          <w:szCs w:val="32"/>
          <w:lang w:val="en-US" w:eastAsia="zh-CN"/>
        </w:rPr>
        <w:t>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（一）“三公”经费财政拨款支出总体情况说明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2022年度本部门</w:t>
      </w:r>
      <w:r>
        <w:rPr>
          <w:rFonts w:hint="eastAsia" w:ascii="仿宋_GB2312" w:hAnsi="仿宋_GB2312" w:eastAsia="仿宋_GB2312" w:cs="仿宋_GB2312"/>
          <w:color w:val="000000"/>
          <w:spacing w:val="0"/>
          <w:w w:val="100"/>
          <w:position w:val="0"/>
          <w:sz w:val="32"/>
          <w:szCs w:val="32"/>
          <w:lang w:val="zh-CN" w:eastAsia="zh-CN"/>
        </w:rPr>
        <w:t>“三</w:t>
      </w:r>
      <w:r>
        <w:rPr>
          <w:rFonts w:hint="eastAsia" w:ascii="仿宋_GB2312" w:hAnsi="仿宋_GB2312" w:eastAsia="仿宋_GB2312" w:cs="仿宋_GB2312"/>
          <w:color w:val="000000"/>
          <w:spacing w:val="0"/>
          <w:w w:val="100"/>
          <w:position w:val="0"/>
          <w:sz w:val="32"/>
          <w:szCs w:val="32"/>
          <w:lang w:val="en-US" w:eastAsia="zh-CN"/>
        </w:rPr>
        <w:t>公”经费年初预算数为</w:t>
      </w:r>
      <w:r>
        <w:rPr>
          <w:rFonts w:hint="eastAsia" w:ascii="仿宋_GB2312" w:hAnsi="仿宋_GB2312" w:eastAsia="仿宋_GB2312" w:cs="仿宋_GB2312"/>
          <w:color w:val="000000"/>
          <w:spacing w:val="0"/>
          <w:w w:val="100"/>
          <w:position w:val="0"/>
          <w:sz w:val="32"/>
          <w:szCs w:val="32"/>
          <w:highlight w:val="yellow"/>
          <w:lang w:val="en-US" w:eastAsia="zh-CN"/>
        </w:rPr>
        <w:t>10000</w:t>
      </w:r>
      <w:r>
        <w:rPr>
          <w:rFonts w:hint="eastAsia" w:ascii="仿宋_GB2312" w:hAnsi="仿宋_GB2312" w:eastAsia="仿宋_GB2312" w:cs="仿宋_GB2312"/>
          <w:color w:val="000000"/>
          <w:spacing w:val="0"/>
          <w:w w:val="100"/>
          <w:position w:val="0"/>
          <w:sz w:val="32"/>
          <w:szCs w:val="32"/>
          <w:lang w:val="en-US" w:eastAsia="zh-CN"/>
        </w:rPr>
        <w:t>元，支出决算数为</w:t>
      </w:r>
      <w:r>
        <w:rPr>
          <w:rFonts w:hint="eastAsia" w:ascii="仿宋_GB2312" w:hAnsi="仿宋_GB2312" w:eastAsia="仿宋_GB2312" w:cs="仿宋_GB2312"/>
          <w:color w:val="000000"/>
          <w:spacing w:val="0"/>
          <w:w w:val="100"/>
          <w:position w:val="0"/>
          <w:sz w:val="32"/>
          <w:szCs w:val="32"/>
          <w:highlight w:val="yellow"/>
          <w:lang w:val="en-US" w:eastAsia="zh-CN"/>
        </w:rPr>
        <w:t>10736.21</w:t>
      </w:r>
      <w:r>
        <w:rPr>
          <w:rFonts w:hint="eastAsia" w:ascii="仿宋_GB2312" w:hAnsi="仿宋_GB2312" w:eastAsia="仿宋_GB2312" w:cs="仿宋_GB2312"/>
          <w:color w:val="000000"/>
          <w:spacing w:val="0"/>
          <w:w w:val="100"/>
          <w:position w:val="0"/>
          <w:sz w:val="32"/>
          <w:szCs w:val="32"/>
          <w:lang w:val="en-US" w:eastAsia="zh-CN"/>
        </w:rPr>
        <w:t>元，较年初预算数增加0元，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lang w:val="zh-CN" w:eastAsia="zh-CN"/>
        </w:rPr>
        <w:t>“</w:t>
      </w:r>
      <w:r>
        <w:rPr>
          <w:rFonts w:hint="eastAsia" w:ascii="仿宋_GB2312" w:hAnsi="仿宋_GB2312" w:eastAsia="仿宋_GB2312" w:cs="仿宋_GB2312"/>
          <w:color w:val="000000"/>
          <w:spacing w:val="0"/>
          <w:w w:val="100"/>
          <w:position w:val="0"/>
          <w:sz w:val="32"/>
          <w:szCs w:val="32"/>
          <w:lang w:val="en-US" w:eastAsia="zh-CN"/>
        </w:rPr>
        <w:t>三公”经费财政拨款支出决算具体情况说明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2022年度本部门因公出国（境）费用年初预算数为0元，支出决算数为0元，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公务用车购置及运行维护费年初预算数为</w:t>
      </w:r>
      <w:r>
        <w:rPr>
          <w:rFonts w:hint="eastAsia" w:ascii="仿宋_GB2312" w:hAnsi="仿宋_GB2312" w:eastAsia="仿宋_GB2312" w:cs="仿宋_GB2312"/>
          <w:color w:val="000000"/>
          <w:spacing w:val="0"/>
          <w:w w:val="100"/>
          <w:position w:val="0"/>
          <w:sz w:val="32"/>
          <w:szCs w:val="32"/>
          <w:highlight w:val="yellow"/>
          <w:lang w:val="en-US" w:eastAsia="zh-CN"/>
        </w:rPr>
        <w:t>10000</w:t>
      </w:r>
      <w:r>
        <w:rPr>
          <w:rFonts w:hint="eastAsia" w:ascii="仿宋_GB2312" w:hAnsi="仿宋_GB2312" w:eastAsia="仿宋_GB2312" w:cs="仿宋_GB2312"/>
          <w:color w:val="000000"/>
          <w:spacing w:val="0"/>
          <w:w w:val="100"/>
          <w:position w:val="0"/>
          <w:sz w:val="32"/>
          <w:szCs w:val="32"/>
          <w:lang w:val="en-US" w:eastAsia="zh-CN"/>
        </w:rPr>
        <w:t>元，支出决算数为</w:t>
      </w:r>
      <w:r>
        <w:rPr>
          <w:rFonts w:hint="eastAsia" w:ascii="仿宋_GB2312" w:hAnsi="仿宋_GB2312" w:eastAsia="仿宋_GB2312" w:cs="仿宋_GB2312"/>
          <w:color w:val="000000"/>
          <w:spacing w:val="0"/>
          <w:w w:val="100"/>
          <w:position w:val="0"/>
          <w:sz w:val="32"/>
          <w:szCs w:val="32"/>
          <w:highlight w:val="yellow"/>
          <w:lang w:val="en-US" w:eastAsia="zh-CN"/>
        </w:rPr>
        <w:t>10736.21</w:t>
      </w:r>
      <w:r>
        <w:rPr>
          <w:rFonts w:hint="eastAsia" w:ascii="仿宋_GB2312" w:hAnsi="仿宋_GB2312" w:eastAsia="仿宋_GB2312" w:cs="仿宋_GB2312"/>
          <w:color w:val="000000"/>
          <w:spacing w:val="0"/>
          <w:w w:val="100"/>
          <w:position w:val="0"/>
          <w:sz w:val="32"/>
          <w:szCs w:val="32"/>
          <w:lang w:val="en-US" w:eastAsia="zh-CN"/>
        </w:rPr>
        <w:t>元,费用支出较年初预算数增加0元，主要原因。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其中：公务用车购置费年初预算数为0元，支出决算数为0元,，费用支出较年初预算数增加0元，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公务用车运行维护费年初预算数为</w:t>
      </w:r>
      <w:r>
        <w:rPr>
          <w:rFonts w:hint="eastAsia" w:ascii="仿宋_GB2312" w:hAnsi="仿宋_GB2312" w:eastAsia="仿宋_GB2312" w:cs="仿宋_GB2312"/>
          <w:color w:val="000000"/>
          <w:spacing w:val="0"/>
          <w:w w:val="100"/>
          <w:position w:val="0"/>
          <w:sz w:val="32"/>
          <w:szCs w:val="32"/>
          <w:highlight w:val="yellow"/>
          <w:lang w:val="en-US" w:eastAsia="zh-CN"/>
        </w:rPr>
        <w:t>10000</w:t>
      </w:r>
      <w:r>
        <w:rPr>
          <w:rFonts w:hint="eastAsia" w:ascii="仿宋_GB2312" w:hAnsi="仿宋_GB2312" w:eastAsia="仿宋_GB2312" w:cs="仿宋_GB2312"/>
          <w:color w:val="000000"/>
          <w:spacing w:val="0"/>
          <w:w w:val="100"/>
          <w:position w:val="0"/>
          <w:sz w:val="32"/>
          <w:szCs w:val="32"/>
          <w:lang w:val="en-US" w:eastAsia="zh-CN"/>
        </w:rPr>
        <w:t>元，支出决算数为</w:t>
      </w:r>
      <w:r>
        <w:rPr>
          <w:rFonts w:hint="eastAsia" w:ascii="仿宋_GB2312" w:hAnsi="仿宋_GB2312" w:eastAsia="仿宋_GB2312" w:cs="仿宋_GB2312"/>
          <w:color w:val="000000"/>
          <w:spacing w:val="0"/>
          <w:w w:val="100"/>
          <w:position w:val="0"/>
          <w:sz w:val="32"/>
          <w:szCs w:val="32"/>
          <w:highlight w:val="yellow"/>
          <w:lang w:val="en-US" w:eastAsia="zh-CN"/>
        </w:rPr>
        <w:t>10736.21</w:t>
      </w:r>
      <w:r>
        <w:rPr>
          <w:rFonts w:hint="eastAsia" w:ascii="仿宋_GB2312" w:hAnsi="仿宋_GB2312" w:eastAsia="仿宋_GB2312" w:cs="仿宋_GB2312"/>
          <w:color w:val="000000"/>
          <w:spacing w:val="0"/>
          <w:w w:val="100"/>
          <w:position w:val="0"/>
          <w:sz w:val="32"/>
          <w:szCs w:val="32"/>
          <w:lang w:val="en-US" w:eastAsia="zh-CN"/>
        </w:rPr>
        <w:t>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公务接待费年初预算数为0，支出决算数为0元，财务报告编制工作，接受相关部门（本单位）检查指导工作发生的接待支出等），费用支出较年初预算数增加0元，主要原因）。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w:t>
      </w:r>
      <w:r>
        <w:rPr>
          <w:rFonts w:hint="eastAsia" w:ascii="仿宋_GB2312" w:hAnsi="仿宋_GB2312" w:eastAsia="仿宋_GB2312" w:cs="仿宋_GB2312"/>
          <w:color w:val="000000"/>
          <w:spacing w:val="0"/>
          <w:w w:val="100"/>
          <w:position w:val="0"/>
          <w:sz w:val="32"/>
          <w:szCs w:val="32"/>
          <w:lang w:val="zh-CN" w:eastAsia="zh-CN"/>
        </w:rPr>
        <w:t>“</w:t>
      </w:r>
      <w:r>
        <w:rPr>
          <w:rFonts w:hint="eastAsia" w:ascii="仿宋_GB2312" w:hAnsi="仿宋_GB2312" w:eastAsia="仿宋_GB2312" w:cs="仿宋_GB2312"/>
          <w:color w:val="000000"/>
          <w:spacing w:val="0"/>
          <w:w w:val="100"/>
          <w:position w:val="0"/>
          <w:sz w:val="32"/>
          <w:szCs w:val="32"/>
          <w:lang w:val="en-US" w:eastAsia="zh-CN"/>
        </w:rPr>
        <w:t>三公”经费财政拨款支出决算实物量情况</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2022年度本部门因公出国（境）共计0个团组，0人，；公务用车购置0辆，公务车保有量为0辆；国内公务接待0批次，0人，其中：国内外事接待0批次，0人；国（境）外公务接待0批次，0人。2022年度本部门（文旅局）人均接待费0元，车均购置费0元，车均维护费0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（注：本部分至少应包含以上信息，如果数量、金额为零,应按零值列示并说明，不得删减。）</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八、机关运行经费情况说明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2022年本部门机关运行经费支出</w:t>
      </w:r>
      <w:r>
        <w:rPr>
          <w:rFonts w:hint="eastAsia" w:ascii="仿宋_GB2312" w:hAnsi="仿宋_GB2312" w:eastAsia="仿宋_GB2312" w:cs="仿宋_GB2312"/>
          <w:color w:val="000000"/>
          <w:spacing w:val="0"/>
          <w:w w:val="100"/>
          <w:position w:val="0"/>
          <w:sz w:val="32"/>
          <w:szCs w:val="32"/>
          <w:highlight w:val="yellow"/>
          <w:lang w:val="en-US" w:eastAsia="zh-CN"/>
        </w:rPr>
        <w:t>7814815.77</w:t>
      </w:r>
      <w:r>
        <w:rPr>
          <w:rFonts w:hint="eastAsia" w:ascii="仿宋_GB2312" w:hAnsi="仿宋_GB2312" w:eastAsia="仿宋_GB2312" w:cs="仿宋_GB2312"/>
          <w:color w:val="000000"/>
          <w:spacing w:val="0"/>
          <w:w w:val="100"/>
          <w:position w:val="0"/>
          <w:sz w:val="32"/>
          <w:szCs w:val="32"/>
          <w:lang w:val="en-US" w:eastAsia="zh-CN"/>
        </w:rPr>
        <w:t>元，机关运行经费主要用于开支办公费.印刷费.水费. 电费. 取暖费.差旅费.维修（护）费.租赁费.劳务费.委托业务费工会经费。</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九、国有资产占用情况说明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截至2022年12月31日，本部门共有车辆0辆，其中：主要领导干部用车0辆、机要通信用车0辆、应急保障用车0辆、执法执勤用车0辆、特种专业技术用车其0辆、离退休干部用车0辆、其他用车0辆,其他用车主要是（其他用车根据汽车用途情况进行说明）。单价50万元以上通用设备0台（套），单价100万元以上专用设备0台（套）。</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（注：本部分至少应包含以上信息，如果数量、金额为零,应按零值列示并说明，不得删减。如有其他需要说明的情况，应单独在此进行补充说明。）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十、政府采购支出情况说明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2022年本部门政府采购支出合计</w:t>
      </w:r>
      <w:r>
        <w:rPr>
          <w:rFonts w:hint="eastAsia" w:ascii="仿宋_GB2312" w:hAnsi="仿宋_GB2312" w:eastAsia="仿宋_GB2312" w:cs="仿宋_GB2312"/>
          <w:color w:val="000000"/>
          <w:spacing w:val="0"/>
          <w:w w:val="100"/>
          <w:position w:val="0"/>
          <w:sz w:val="32"/>
          <w:szCs w:val="32"/>
          <w:highlight w:val="yellow"/>
          <w:lang w:val="en-US" w:eastAsia="zh-CN"/>
        </w:rPr>
        <w:t>690212</w:t>
      </w:r>
      <w:r>
        <w:rPr>
          <w:rFonts w:hint="eastAsia" w:ascii="仿宋_GB2312" w:hAnsi="仿宋_GB2312" w:eastAsia="仿宋_GB2312" w:cs="仿宋_GB2312"/>
          <w:color w:val="000000"/>
          <w:spacing w:val="0"/>
          <w:w w:val="100"/>
          <w:position w:val="0"/>
          <w:sz w:val="32"/>
          <w:szCs w:val="32"/>
          <w:lang w:val="en-US" w:eastAsia="zh-CN"/>
        </w:rPr>
        <w:t>元，其中：政府釆购货物支出</w:t>
      </w:r>
      <w:r>
        <w:rPr>
          <w:rFonts w:hint="eastAsia" w:ascii="仿宋_GB2312" w:hAnsi="仿宋_GB2312" w:eastAsia="仿宋_GB2312" w:cs="仿宋_GB2312"/>
          <w:color w:val="000000"/>
          <w:spacing w:val="0"/>
          <w:w w:val="100"/>
          <w:position w:val="0"/>
          <w:sz w:val="32"/>
          <w:szCs w:val="32"/>
          <w:highlight w:val="yellow"/>
          <w:lang w:val="en-US" w:eastAsia="zh-CN"/>
        </w:rPr>
        <w:t>5180</w:t>
      </w:r>
      <w:r>
        <w:rPr>
          <w:rFonts w:hint="eastAsia" w:ascii="仿宋_GB2312" w:hAnsi="仿宋_GB2312" w:eastAsia="仿宋_GB2312" w:cs="仿宋_GB2312"/>
          <w:color w:val="000000"/>
          <w:spacing w:val="0"/>
          <w:w w:val="100"/>
          <w:position w:val="0"/>
          <w:sz w:val="32"/>
          <w:szCs w:val="32"/>
          <w:lang w:val="en-US" w:eastAsia="zh-CN"/>
        </w:rPr>
        <w:t>元、政府采购工程支出0元、政府釆购服务支出</w:t>
      </w:r>
      <w:r>
        <w:rPr>
          <w:rFonts w:hint="eastAsia" w:ascii="仿宋_GB2312" w:hAnsi="仿宋_GB2312" w:eastAsia="仿宋_GB2312" w:cs="仿宋_GB2312"/>
          <w:color w:val="000000"/>
          <w:spacing w:val="0"/>
          <w:w w:val="100"/>
          <w:position w:val="0"/>
          <w:sz w:val="32"/>
          <w:szCs w:val="32"/>
          <w:highlight w:val="yellow"/>
          <w:lang w:val="en-US" w:eastAsia="zh-CN"/>
        </w:rPr>
        <w:t>685032</w:t>
      </w:r>
      <w:r>
        <w:rPr>
          <w:rFonts w:hint="eastAsia" w:ascii="仿宋_GB2312" w:hAnsi="仿宋_GB2312" w:eastAsia="仿宋_GB2312" w:cs="仿宋_GB2312"/>
          <w:color w:val="000000"/>
          <w:spacing w:val="0"/>
          <w:w w:val="100"/>
          <w:position w:val="0"/>
          <w:sz w:val="32"/>
          <w:szCs w:val="32"/>
          <w:lang w:val="en-US" w:eastAsia="zh-CN"/>
        </w:rPr>
        <w:t>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十一、政府性基金预算财政拨款收支决算情况说明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en-US" w:eastAsia="zh-CN"/>
        </w:rPr>
        <w:t>2022年度政府性基金预算财政拨款收入</w:t>
      </w:r>
      <w:r>
        <w:rPr>
          <w:rFonts w:hint="eastAsia" w:ascii="仿宋_GB2312" w:hAnsi="仿宋_GB2312" w:eastAsia="仿宋_GB2312" w:cs="仿宋_GB2312"/>
          <w:color w:val="000000"/>
          <w:spacing w:val="0"/>
          <w:w w:val="100"/>
          <w:position w:val="0"/>
          <w:sz w:val="32"/>
          <w:szCs w:val="32"/>
          <w:highlight w:val="yellow"/>
          <w:lang w:val="en-US" w:eastAsia="zh-CN"/>
        </w:rPr>
        <w:t>168000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lang w:val="zh-CN" w:eastAsia="zh-CN"/>
        </w:rPr>
        <w:t>支出</w:t>
      </w:r>
      <w:r>
        <w:rPr>
          <w:rFonts w:hint="eastAsia" w:ascii="仿宋_GB2312" w:hAnsi="仿宋_GB2312" w:eastAsia="仿宋_GB2312" w:cs="仿宋_GB2312"/>
          <w:color w:val="000000"/>
          <w:spacing w:val="0"/>
          <w:w w:val="100"/>
          <w:position w:val="0"/>
          <w:sz w:val="32"/>
          <w:szCs w:val="32"/>
          <w:highlight w:val="yellow"/>
          <w:lang w:val="zh-CN" w:eastAsia="zh-CN"/>
        </w:rPr>
        <w:t>168000</w:t>
      </w:r>
      <w:r>
        <w:rPr>
          <w:rFonts w:hint="eastAsia" w:ascii="仿宋_GB2312" w:hAnsi="仿宋_GB2312" w:eastAsia="仿宋_GB2312" w:cs="仿宋_GB2312"/>
          <w:color w:val="000000"/>
          <w:spacing w:val="0"/>
          <w:w w:val="100"/>
          <w:position w:val="0"/>
          <w:sz w:val="32"/>
          <w:szCs w:val="32"/>
          <w:lang w:val="en-US" w:eastAsia="zh-CN"/>
        </w:rPr>
        <w:t>元，主要用于公共体育场维修。</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十二、国有资本经营预算财政拨款支出情况说明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zh-CN" w:eastAsia="zh-CN"/>
        </w:rPr>
        <w:t>本</w:t>
      </w:r>
      <w:r>
        <w:rPr>
          <w:rFonts w:hint="eastAsia" w:ascii="仿宋_GB2312" w:hAnsi="仿宋_GB2312" w:eastAsia="仿宋_GB2312" w:cs="仿宋_GB2312"/>
          <w:color w:val="000000"/>
          <w:spacing w:val="0"/>
          <w:w w:val="100"/>
          <w:position w:val="0"/>
          <w:sz w:val="32"/>
          <w:szCs w:val="32"/>
          <w:lang w:val="en-US" w:eastAsia="zh-CN"/>
        </w:rPr>
        <w:t>部门2022年度没有使用国有资本经营预算安排的支出。</w:t>
      </w:r>
    </w:p>
    <w:p>
      <w:pPr>
        <w:pStyle w:val="20"/>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预算绩效情况说明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关于2021年省级旅游发展专项资金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绩效自评报告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黑体" w:hAnsi="黑体" w:eastAsia="黑体" w:cs="黑体"/>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仿宋" w:hAnsi="仿宋" w:eastAsia="仿宋" w:cs="仿宋"/>
          <w:b w:val="0"/>
          <w:bCs/>
          <w:color w:val="000000"/>
          <w:sz w:val="32"/>
          <w:szCs w:val="32"/>
          <w:lang w:val="en-US" w:eastAsia="zh-CN"/>
        </w:rPr>
      </w:pPr>
      <w:r>
        <w:rPr>
          <w:rFonts w:hint="eastAsia" w:ascii="仿宋" w:hAnsi="仿宋" w:eastAsia="仿宋" w:cs="仿宋"/>
          <w:color w:val="000000"/>
          <w:kern w:val="2"/>
          <w:sz w:val="32"/>
          <w:szCs w:val="32"/>
          <w:lang w:val="en-US" w:eastAsia="zh-CN" w:bidi="ar-SA"/>
        </w:rPr>
        <w:t>根据《甘肃省财政厅关于下达2021年第一批省级旅游专项资金的通知》（甘财科</w:t>
      </w:r>
      <w:r>
        <w:rPr>
          <w:rFonts w:hint="eastAsia" w:ascii="仿宋" w:hAnsi="仿宋" w:eastAsia="仿宋" w:cs="仿宋"/>
          <w:b w:val="0"/>
          <w:i w:val="0"/>
          <w:caps w:val="0"/>
          <w:spacing w:val="0"/>
          <w:w w:val="100"/>
          <w:sz w:val="32"/>
          <w:szCs w:val="32"/>
          <w:lang w:val="en-US" w:eastAsia="zh-CN"/>
        </w:rPr>
        <w:t>〔2021〕62号</w:t>
      </w:r>
      <w:r>
        <w:rPr>
          <w:rFonts w:hint="eastAsia" w:ascii="仿宋" w:hAnsi="仿宋" w:eastAsia="仿宋" w:cs="仿宋"/>
          <w:color w:val="000000"/>
          <w:kern w:val="2"/>
          <w:sz w:val="32"/>
          <w:szCs w:val="32"/>
          <w:lang w:val="en-US" w:eastAsia="zh-CN" w:bidi="ar-SA"/>
        </w:rPr>
        <w:t>）文件，2021年东乡县涉及省级旅游专项资金项目有东乡县唐汪镇河沿村文旅振兴乡村样板村建设项目、“杏花村”景区旅游基础设施提升项目和乡村旅游培训项目，共下达资金103万元，具体情况如下：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仿宋" w:hAnsi="仿宋" w:eastAsia="仿宋" w:cs="仿宋"/>
          <w:b w:val="0"/>
          <w:bCs/>
          <w:color w:val="000000"/>
          <w:sz w:val="32"/>
          <w:szCs w:val="32"/>
          <w:lang w:val="en-US" w:eastAsia="zh-CN"/>
        </w:rPr>
      </w:pPr>
      <w:r>
        <w:rPr>
          <w:rFonts w:hint="eastAsia" w:ascii="黑体" w:hAnsi="黑体" w:eastAsia="黑体" w:cs="黑体"/>
          <w:color w:val="000000"/>
          <w:kern w:val="2"/>
          <w:sz w:val="32"/>
          <w:szCs w:val="32"/>
          <w:lang w:val="en-US" w:eastAsia="zh-CN" w:bidi="ar-SA"/>
        </w:rPr>
        <w:t>一、东乡县唐汪镇河沿村文旅振兴乡村样板村建设项目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仿宋" w:hAnsi="仿宋" w:eastAsia="仿宋" w:cs="仿宋"/>
          <w:b w:val="0"/>
          <w:bCs/>
          <w:color w:val="000000"/>
          <w:sz w:val="32"/>
          <w:szCs w:val="32"/>
          <w:lang w:val="en-US" w:eastAsia="zh-CN"/>
        </w:rPr>
      </w:pPr>
      <w:bookmarkStart w:id="16" w:name="_Toc9525"/>
      <w:bookmarkStart w:id="17" w:name="_Toc17456"/>
      <w:r>
        <w:rPr>
          <w:rFonts w:hint="eastAsia" w:ascii="仿宋" w:hAnsi="仿宋" w:eastAsia="仿宋" w:cs="仿宋"/>
          <w:color w:val="000000"/>
          <w:kern w:val="2"/>
          <w:sz w:val="32"/>
          <w:szCs w:val="32"/>
          <w:lang w:val="en-US" w:eastAsia="zh-CN" w:bidi="ar-SA"/>
        </w:rPr>
        <w:t>该项目主要建设</w:t>
      </w:r>
      <w:r>
        <w:rPr>
          <w:rFonts w:hint="eastAsia" w:ascii="仿宋" w:hAnsi="仿宋" w:eastAsia="仿宋" w:cs="仿宋"/>
          <w:color w:val="000000"/>
          <w:sz w:val="32"/>
          <w:szCs w:val="32"/>
          <w:lang w:val="en-US" w:eastAsia="zh-CN"/>
        </w:rPr>
        <w:t>智慧旅游平台1项，采集编制智慧旅游内容，设计制作并安装景区导视系统1套。</w:t>
      </w:r>
      <w:r>
        <w:rPr>
          <w:rFonts w:hint="eastAsia" w:ascii="仿宋" w:hAnsi="仿宋" w:eastAsia="仿宋" w:cs="仿宋"/>
          <w:color w:val="000000"/>
          <w:kern w:val="2"/>
          <w:sz w:val="32"/>
          <w:szCs w:val="32"/>
          <w:lang w:val="en-US" w:eastAsia="zh-CN" w:bidi="ar-SA"/>
        </w:rPr>
        <w:t>安排资金60万元，</w:t>
      </w:r>
      <w:r>
        <w:rPr>
          <w:rFonts w:hint="eastAsia" w:ascii="仿宋" w:hAnsi="仿宋" w:eastAsia="仿宋" w:cs="仿宋"/>
          <w:b w:val="0"/>
          <w:bCs/>
          <w:color w:val="000000"/>
          <w:sz w:val="32"/>
          <w:szCs w:val="32"/>
          <w:lang w:val="en-US" w:eastAsia="zh-CN"/>
        </w:rPr>
        <w:t>截至目前</w:t>
      </w:r>
      <w:bookmarkStart w:id="18" w:name="_Toc1418"/>
      <w:r>
        <w:rPr>
          <w:rFonts w:hint="eastAsia" w:ascii="仿宋" w:hAnsi="仿宋" w:eastAsia="仿宋" w:cs="仿宋"/>
          <w:b w:val="0"/>
          <w:bCs/>
          <w:color w:val="000000"/>
          <w:sz w:val="32"/>
          <w:szCs w:val="32"/>
          <w:lang w:val="en-US" w:eastAsia="zh-CN"/>
        </w:rPr>
        <w:t>该项目已完工并支付相应资金。</w:t>
      </w:r>
    </w:p>
    <w:bookmarkEnd w:id="16"/>
    <w:bookmarkEnd w:id="17"/>
    <w:bookmarkEnd w:id="18"/>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 w:hAnsi="仿宋" w:eastAsia="仿宋" w:cs="仿宋"/>
          <w:color w:val="000000"/>
          <w:kern w:val="2"/>
          <w:sz w:val="32"/>
          <w:szCs w:val="32"/>
          <w:lang w:val="en-US" w:eastAsia="zh-CN" w:bidi="ar-SA"/>
        </w:rPr>
      </w:pPr>
      <w:bookmarkStart w:id="19" w:name="_Toc18602"/>
      <w:bookmarkStart w:id="20" w:name="_Toc21816"/>
      <w:r>
        <w:rPr>
          <w:rFonts w:hint="eastAsia" w:ascii="仿宋" w:hAnsi="仿宋" w:eastAsia="仿宋" w:cs="仿宋"/>
          <w:color w:val="000000"/>
          <w:kern w:val="2"/>
          <w:sz w:val="32"/>
          <w:szCs w:val="32"/>
          <w:lang w:val="en-US" w:eastAsia="zh-CN" w:bidi="ar-SA"/>
        </w:rPr>
        <w:t>通过利用智慧旅游技术增强旅游体验，成为新兴市场下旅游发展的一条必经之路。健全的景区导视系统有利于游客在游览景区过程中合理安排景区行程，节约景区时间，便于游客更好地熟悉景区路线，了解景点、景区环境的概况。唐汪杏花村已成功申报国家3A级旅游景区，发展智慧旅游迫在眉睫。</w:t>
      </w:r>
      <w:bookmarkEnd w:id="19"/>
      <w:bookmarkEnd w:id="20"/>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 w:hAnsi="仿宋" w:eastAsia="仿宋" w:cs="仿宋"/>
        </w:rPr>
      </w:pPr>
      <w:r>
        <w:rPr>
          <w:rFonts w:hint="eastAsia" w:ascii="黑体" w:hAnsi="黑体" w:eastAsia="黑体" w:cs="黑体"/>
          <w:color w:val="000000"/>
          <w:kern w:val="2"/>
          <w:sz w:val="32"/>
          <w:szCs w:val="32"/>
          <w:lang w:val="en-US" w:eastAsia="zh-CN" w:bidi="ar-SA"/>
        </w:rPr>
        <w:t>二、“杏花村”景区旅游基础设施提升项目</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该项目为东乡县“杏花村”景区旅游基础设施项目的提升，主要建设内容为建设</w:t>
      </w:r>
      <w:r>
        <w:rPr>
          <w:rFonts w:hint="eastAsia" w:ascii="仿宋" w:hAnsi="仿宋" w:eastAsia="仿宋" w:cs="仿宋"/>
          <w:sz w:val="32"/>
          <w:szCs w:val="32"/>
          <w:lang w:eastAsia="zh-CN"/>
        </w:rPr>
        <w:t>建筑面积1374平方</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游客服务中心，两层楼；停车场3000平方</w:t>
      </w:r>
      <w:r>
        <w:rPr>
          <w:rFonts w:hint="eastAsia" w:ascii="仿宋" w:hAnsi="仿宋" w:eastAsia="仿宋" w:cs="仿宋"/>
          <w:sz w:val="32"/>
          <w:szCs w:val="32"/>
          <w:lang w:val="en-US" w:eastAsia="zh-CN"/>
        </w:rPr>
        <w:t>米</w:t>
      </w:r>
      <w:r>
        <w:rPr>
          <w:rFonts w:hint="eastAsia" w:ascii="仿宋" w:hAnsi="仿宋" w:eastAsia="仿宋" w:cs="仿宋"/>
          <w:sz w:val="32"/>
          <w:szCs w:val="32"/>
          <w:lang w:eastAsia="zh-CN"/>
        </w:rPr>
        <w:t>，共计车位200个；绿化面积7300平方；朗亭4个；农产品展示</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1800平方</w:t>
      </w:r>
      <w:r>
        <w:rPr>
          <w:rFonts w:hint="eastAsia" w:ascii="仿宋" w:hAnsi="仿宋" w:eastAsia="仿宋" w:cs="仿宋"/>
          <w:sz w:val="32"/>
          <w:szCs w:val="32"/>
          <w:lang w:val="en-US" w:eastAsia="zh-CN"/>
        </w:rPr>
        <w:t>米；</w:t>
      </w:r>
      <w:r>
        <w:rPr>
          <w:rFonts w:hint="eastAsia" w:ascii="仿宋" w:hAnsi="仿宋" w:eastAsia="仿宋" w:cs="仿宋"/>
          <w:sz w:val="32"/>
          <w:szCs w:val="32"/>
          <w:lang w:eastAsia="zh-CN"/>
        </w:rPr>
        <w:t>园区道路硬化4600平方。</w:t>
      </w:r>
      <w:r>
        <w:rPr>
          <w:rFonts w:hint="eastAsia" w:ascii="仿宋" w:hAnsi="仿宋" w:eastAsia="仿宋" w:cs="仿宋"/>
          <w:sz w:val="32"/>
          <w:szCs w:val="32"/>
          <w:lang w:val="en-US" w:eastAsia="zh-CN"/>
        </w:rPr>
        <w:t>安排资金30万元，截至目前已按项目结算审核价支付资金。</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该项目建成后本地区的</w:t>
      </w:r>
      <w:r>
        <w:rPr>
          <w:rFonts w:hint="eastAsia" w:ascii="仿宋" w:hAnsi="仿宋" w:eastAsia="仿宋" w:cs="仿宋"/>
          <w:sz w:val="32"/>
          <w:szCs w:val="32"/>
          <w:lang w:val="en-US" w:eastAsia="zh-CN"/>
        </w:rPr>
        <w:t>旅游</w:t>
      </w:r>
      <w:r>
        <w:rPr>
          <w:rFonts w:hint="eastAsia" w:ascii="仿宋" w:hAnsi="仿宋" w:eastAsia="仿宋" w:cs="仿宋"/>
          <w:sz w:val="32"/>
          <w:szCs w:val="32"/>
          <w:lang w:val="zh-CN"/>
        </w:rPr>
        <w:t>条件将得到很大的改善，</w:t>
      </w:r>
      <w:r>
        <w:rPr>
          <w:rFonts w:hint="eastAsia" w:ascii="仿宋" w:hAnsi="仿宋" w:eastAsia="仿宋" w:cs="仿宋"/>
          <w:sz w:val="32"/>
          <w:szCs w:val="32"/>
          <w:lang w:val="en-US" w:eastAsia="zh-CN"/>
        </w:rPr>
        <w:t>旅游接待水平相应提高，满足游客需求，旅游收入相应有所增加。同时，使旅游资源得到了充分利用。</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color w:val="000000"/>
          <w:kern w:val="2"/>
          <w:sz w:val="32"/>
          <w:szCs w:val="32"/>
          <w:lang w:val="en-US" w:eastAsia="zh-CN" w:bidi="ar-SA"/>
        </w:rPr>
        <w:t>三、乡村旅游培训项目</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组织乡村旅游带头人、从业人员进行乡村旅游培训1期，安排资金13万元，已完成。</w:t>
      </w:r>
    </w:p>
    <w:p>
      <w:pPr>
        <w:pStyle w:val="8"/>
        <w:rPr>
          <w:rFonts w:hint="eastAsia" w:ascii="仿宋" w:hAnsi="仿宋" w:eastAsia="仿宋" w:cs="仿宋"/>
        </w:rPr>
      </w:pPr>
    </w:p>
    <w:p>
      <w:pPr>
        <w:pStyle w:val="8"/>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附：项目绩效表</w:t>
      </w:r>
    </w:p>
    <w:p>
      <w:pPr>
        <w:pStyle w:val="8"/>
        <w:rPr>
          <w:rFonts w:hint="eastAsia" w:ascii="仿宋" w:hAnsi="仿宋" w:eastAsia="仿宋" w:cs="仿宋"/>
        </w:rPr>
      </w:pPr>
    </w:p>
    <w:p>
      <w:pPr>
        <w:pStyle w:val="8"/>
        <w:ind w:left="0" w:leftChars="0" w:firstLine="640" w:firstLineChars="200"/>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（此页无正文）</w:t>
      </w:r>
    </w:p>
    <w:p>
      <w:pPr>
        <w:pStyle w:val="8"/>
        <w:ind w:left="0" w:leftChars="0" w:firstLine="0" w:firstLineChars="0"/>
        <w:rPr>
          <w:rFonts w:hint="eastAsia" w:ascii="仿宋" w:hAnsi="仿宋" w:eastAsia="仿宋" w:cs="仿宋"/>
        </w:rPr>
      </w:pPr>
    </w:p>
    <w:p>
      <w:pPr>
        <w:pStyle w:val="8"/>
        <w:ind w:left="0" w:leftChars="0" w:firstLine="0" w:firstLineChars="0"/>
        <w:rPr>
          <w:rFonts w:hint="eastAsia" w:ascii="仿宋" w:hAnsi="仿宋" w:eastAsia="仿宋" w:cs="仿宋"/>
        </w:rPr>
      </w:pPr>
    </w:p>
    <w:p>
      <w:pPr>
        <w:pStyle w:val="8"/>
        <w:ind w:left="0" w:leftChars="0" w:firstLine="0" w:firstLineChars="0"/>
        <w:rPr>
          <w:rFonts w:hint="eastAsia" w:ascii="仿宋" w:hAnsi="仿宋" w:eastAsia="仿宋" w:cs="仿宋"/>
        </w:rPr>
      </w:pPr>
    </w:p>
    <w:p>
      <w:pPr>
        <w:pStyle w:val="4"/>
        <w:keepNext w:val="0"/>
        <w:keepLines w:val="0"/>
        <w:pageBreakBefore w:val="0"/>
        <w:kinsoku/>
        <w:wordWrap/>
        <w:overflowPunct/>
        <w:topLinePunct w:val="0"/>
        <w:autoSpaceDE/>
        <w:autoSpaceDN/>
        <w:bidi w:val="0"/>
        <w:adjustRightInd/>
        <w:snapToGrid/>
        <w:spacing w:after="0" w:line="576" w:lineRule="exact"/>
        <w:ind w:left="0" w:leftChars="0" w:firstLine="4480" w:firstLineChars="14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东乡县文体广电和旅游局</w:t>
      </w:r>
    </w:p>
    <w:p>
      <w:pPr>
        <w:ind w:firstLine="5120" w:firstLineChars="16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2022年7月25日</w:t>
      </w:r>
    </w:p>
    <w:p>
      <w:pPr>
        <w:ind w:firstLine="5120" w:firstLineChars="1600"/>
        <w:rPr>
          <w:rFonts w:hint="eastAsia" w:ascii="仿宋" w:hAnsi="仿宋" w:eastAsia="仿宋" w:cs="仿宋"/>
          <w:color w:val="000000"/>
          <w:sz w:val="32"/>
          <w:szCs w:val="32"/>
          <w:lang w:val="en-US" w:eastAsia="zh-CN"/>
        </w:rPr>
      </w:pPr>
    </w:p>
    <w:p>
      <w:pPr>
        <w:ind w:firstLine="5120" w:firstLineChars="1600"/>
        <w:rPr>
          <w:rFonts w:hint="eastAsia" w:ascii="仿宋" w:hAnsi="仿宋" w:eastAsia="仿宋" w:cs="仿宋"/>
          <w:color w:val="000000"/>
          <w:sz w:val="32"/>
          <w:szCs w:val="32"/>
          <w:lang w:val="en-US" w:eastAsia="zh-CN"/>
        </w:rPr>
      </w:pPr>
    </w:p>
    <w:p>
      <w:pPr>
        <w:ind w:firstLine="5120" w:firstLineChars="1600"/>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东乡县文旅局2022</w:t>
      </w:r>
      <w:r>
        <w:rPr>
          <w:rFonts w:hint="eastAsia" w:ascii="方正小标宋简体" w:hAnsi="方正小标宋简体" w:eastAsia="方正小标宋简体" w:cs="方正小标宋简体"/>
          <w:sz w:val="44"/>
          <w:szCs w:val="44"/>
        </w:rPr>
        <w:t>年财政衔接资金</w:t>
      </w:r>
    </w:p>
    <w:p>
      <w:pPr>
        <w:keepNext w:val="0"/>
        <w:keepLines w:val="0"/>
        <w:pageBreakBefore w:val="0"/>
        <w:kinsoku/>
        <w:wordWrap/>
        <w:overflowPunct/>
        <w:topLinePunct w:val="0"/>
        <w:autoSpaceDE/>
        <w:autoSpaceDN/>
        <w:bidi w:val="0"/>
        <w:adjustRightInd/>
        <w:spacing w:after="0"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pStyle w:val="5"/>
        <w:keepNext w:val="0"/>
        <w:keepLines w:val="0"/>
        <w:pageBreakBefore w:val="0"/>
        <w:kinsoku/>
        <w:wordWrap/>
        <w:overflowPunct/>
        <w:topLinePunct w:val="0"/>
        <w:autoSpaceDE/>
        <w:autoSpaceDN/>
        <w:bidi w:val="0"/>
        <w:adjustRightInd/>
        <w:spacing w:after="0" w:line="576" w:lineRule="exact"/>
        <w:ind w:leftChars="0"/>
        <w:jc w:val="center"/>
        <w:textAlignment w:val="auto"/>
        <w:rPr>
          <w:rFonts w:hint="eastAsia" w:ascii="黑体" w:hAnsi="黑体" w:eastAsia="黑体" w:cs="黑体"/>
          <w:kern w:val="2"/>
          <w:sz w:val="32"/>
          <w:szCs w:val="32"/>
          <w:lang w:eastAsia="zh-CN" w:bidi="ar-SA"/>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祁杨村</w:t>
      </w:r>
      <w:r>
        <w:rPr>
          <w:rFonts w:hint="eastAsia" w:ascii="楷体" w:hAnsi="楷体" w:eastAsia="楷体" w:cs="楷体"/>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绩效目标分解下达情况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Chars="0" w:firstLine="640" w:firstLineChars="200"/>
        <w:jc w:val="both"/>
        <w:textAlignment w:val="auto"/>
        <w:rPr>
          <w:rFonts w:hint="eastAsia" w:ascii="方正仿宋_GB2312" w:hAnsi="方正仿宋_GB2312" w:eastAsia="方正仿宋_GB2312" w:cs="方正仿宋_GB2312"/>
          <w:b w:val="0"/>
          <w:bCs w:val="0"/>
          <w:color w:val="auto"/>
          <w:sz w:val="32"/>
          <w:szCs w:val="32"/>
          <w:u w:val="none"/>
          <w:lang w:val="en-US" w:eastAsia="zh-CN"/>
        </w:rPr>
      </w:pP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eastAsia="zh-CN" w:bidi="ar-SA"/>
        </w:rPr>
        <w:t>衔接资金下达预算及项目情况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仿宋" w:hAnsi="仿宋" w:eastAsia="仿宋" w:cs="仿宋"/>
          <w:b w:val="0"/>
          <w:bCs w:val="0"/>
          <w:color w:val="auto"/>
          <w:kern w:val="0"/>
          <w:sz w:val="32"/>
          <w:szCs w:val="32"/>
          <w:lang w:val="en-US" w:eastAsia="zh-CN" w:bidi="ar"/>
        </w:rPr>
      </w:pPr>
      <w:r>
        <w:rPr>
          <w:rFonts w:hint="eastAsia" w:ascii="方正仿宋_GB2312" w:hAnsi="方正仿宋_GB2312" w:eastAsia="方正仿宋_GB2312" w:cs="方正仿宋_GB2312"/>
          <w:b w:val="0"/>
          <w:bCs w:val="0"/>
          <w:color w:val="auto"/>
          <w:sz w:val="32"/>
          <w:szCs w:val="32"/>
          <w:u w:val="none"/>
          <w:lang w:val="en-US" w:eastAsia="zh-CN"/>
        </w:rPr>
        <w:t>项目建设内容主要是在</w:t>
      </w:r>
      <w:r>
        <w:rPr>
          <w:rFonts w:hint="eastAsia" w:ascii="仿宋" w:hAnsi="仿宋" w:eastAsia="仿宋" w:cs="仿宋"/>
          <w:b w:val="0"/>
          <w:bCs w:val="0"/>
          <w:color w:val="auto"/>
          <w:kern w:val="0"/>
          <w:sz w:val="32"/>
          <w:szCs w:val="32"/>
          <w:lang w:val="en-US" w:eastAsia="zh-CN" w:bidi="ar"/>
        </w:rPr>
        <w:t>祁杨村建设农产品销售广场，发展当地特色农产品产销对接，解决“卖难”问题，建设运动广场、休闲广场、旅游厕所等旅游公共基础设施，改善人居环境，为培育河滩镇祁杨村旅游产业发展奠定基础。</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eastAsia="zh-CN" w:bidi="ar-SA"/>
        </w:rPr>
        <w:t>衔接资金项目绩效目标设定情况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黑体" w:hAnsi="黑体" w:eastAsia="黑体" w:cs="黑体"/>
          <w:kern w:val="2"/>
          <w:sz w:val="32"/>
          <w:szCs w:val="32"/>
          <w:lang w:eastAsia="zh-CN" w:bidi="ar-SA"/>
        </w:rPr>
      </w:pPr>
      <w:r>
        <w:rPr>
          <w:rFonts w:hint="eastAsia" w:ascii="仿宋" w:hAnsi="仿宋" w:eastAsia="仿宋" w:cs="仿宋"/>
          <w:sz w:val="32"/>
          <w:szCs w:val="32"/>
          <w:lang w:val="en-US" w:eastAsia="zh-CN" w:bidi="en-US"/>
        </w:rPr>
        <w:t>年度目标：计划完成河滩镇祁杨村农产品销售广场，发展当地特色农产品产销对接，解决“卖难”问题，建设旅游厕所等旅游公共基础设施。</w:t>
      </w:r>
    </w:p>
    <w:p>
      <w:pPr>
        <w:keepNext w:val="0"/>
        <w:keepLines w:val="0"/>
        <w:pageBreakBefore w:val="0"/>
        <w:widowControl w:val="0"/>
        <w:numPr>
          <w:ilvl w:val="0"/>
          <w:numId w:val="3"/>
        </w:numPr>
        <w:kinsoku/>
        <w:wordWrap/>
        <w:overflowPunct/>
        <w:topLinePunct w:val="0"/>
        <w:autoSpaceDE/>
        <w:autoSpaceDN/>
        <w:bidi w:val="0"/>
        <w:adjustRightInd/>
        <w:snapToGrid/>
        <w:spacing w:after="0" w:line="576" w:lineRule="exact"/>
        <w:ind w:left="20" w:leftChars="0" w:firstLine="640" w:firstLineChars="0"/>
        <w:jc w:val="both"/>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绩效自评工作开展情况
</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为进一步提升资金效益发挥，我局对该</w:t>
      </w:r>
      <w:r>
        <w:rPr>
          <w:rFonts w:hint="eastAsia" w:ascii="仿宋" w:hAnsi="仿宋" w:eastAsia="仿宋" w:cs="仿宋"/>
          <w:sz w:val="32"/>
          <w:szCs w:val="32"/>
          <w:lang w:val="en-US" w:eastAsia="zh-CN" w:bidi="en-US"/>
        </w:rPr>
        <w:t>项目</w:t>
      </w:r>
      <w:r>
        <w:rPr>
          <w:rFonts w:hint="eastAsia" w:ascii="仿宋" w:hAnsi="仿宋" w:eastAsia="仿宋" w:cs="仿宋"/>
          <w:sz w:val="32"/>
          <w:szCs w:val="32"/>
          <w:lang w:val="en-US" w:eastAsia="zh-CN"/>
        </w:rPr>
        <w:t>开展了绩效自评，主要从资金支付、项目管理、效益发挥、群众满意度、后续资产管理情况入手，总体来看，该项资金支出均衡有序，项目管理规范无违规操作，满意度较高、资产运营良好，基本完成了年初设定的绩效目标，综合测评下来，自评得分95分，自评等次为优。</w:t>
      </w:r>
    </w:p>
    <w:p>
      <w:pPr>
        <w:keepNext w:val="0"/>
        <w:keepLines w:val="0"/>
        <w:pageBreakBefore w:val="0"/>
        <w:widowControl w:val="0"/>
        <w:numPr>
          <w:ilvl w:val="0"/>
          <w:numId w:val="3"/>
        </w:numPr>
        <w:kinsoku/>
        <w:wordWrap/>
        <w:overflowPunct/>
        <w:topLinePunct w:val="0"/>
        <w:autoSpaceDE/>
        <w:autoSpaceDN/>
        <w:bidi w:val="0"/>
        <w:adjustRightInd/>
        <w:snapToGrid/>
        <w:spacing w:after="0" w:line="576" w:lineRule="exact"/>
        <w:ind w:left="20" w:leftChars="0" w:firstLine="640" w:firstLineChars="0"/>
        <w:jc w:val="both"/>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绩效目标自评完成情况分析</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3" w:firstLineChars="200"/>
        <w:jc w:val="both"/>
        <w:textAlignment w:val="auto"/>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（一）资金投入情况分析</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1.项目资金到位情况分析。</w:t>
      </w:r>
    </w:p>
    <w:p>
      <w:pPr>
        <w:keepNext w:val="0"/>
        <w:keepLines w:val="0"/>
        <w:pageBreakBefore w:val="0"/>
        <w:widowControl/>
        <w:tabs>
          <w:tab w:val="left" w:pos="0"/>
        </w:tabs>
        <w:kinsoku/>
        <w:wordWrap/>
        <w:overflowPunct w:val="0"/>
        <w:topLinePunct w:val="0"/>
        <w:autoSpaceDE w:val="0"/>
        <w:autoSpaceDN w:val="0"/>
        <w:bidi w:val="0"/>
        <w:adjustRightInd w:val="0"/>
        <w:snapToGrid/>
        <w:spacing w:after="0"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CN"/>
        </w:rPr>
        <w:t>本项目</w:t>
      </w:r>
      <w:r>
        <w:rPr>
          <w:rFonts w:hint="eastAsia" w:ascii="仿宋" w:hAnsi="仿宋" w:eastAsia="仿宋" w:cs="仿宋"/>
          <w:sz w:val="32"/>
          <w:szCs w:val="32"/>
          <w:lang w:val="en-US" w:eastAsia="zh-CN"/>
        </w:rPr>
        <w:t>总</w:t>
      </w:r>
      <w:r>
        <w:rPr>
          <w:rFonts w:hint="eastAsia" w:ascii="仿宋" w:hAnsi="仿宋" w:eastAsia="仿宋" w:cs="仿宋"/>
          <w:sz w:val="32"/>
          <w:szCs w:val="32"/>
          <w:lang w:val="zh-CN"/>
        </w:rPr>
        <w:t>投资为</w:t>
      </w:r>
      <w:r>
        <w:rPr>
          <w:rFonts w:hint="eastAsia" w:ascii="仿宋" w:hAnsi="仿宋" w:eastAsia="仿宋" w:cs="仿宋"/>
          <w:sz w:val="32"/>
          <w:szCs w:val="32"/>
          <w:lang w:val="en-US" w:eastAsia="zh-CN"/>
        </w:rPr>
        <w:t>2417.66万元，2022年到位资金1744.463024万元，建设资金为财政衔接推进乡村振兴补助资金。</w:t>
      </w:r>
    </w:p>
    <w:p>
      <w:pPr>
        <w:keepNext w:val="0"/>
        <w:keepLines w:val="0"/>
        <w:pageBreakBefore w:val="0"/>
        <w:widowControl/>
        <w:numPr>
          <w:ilvl w:val="0"/>
          <w:numId w:val="0"/>
        </w:numPr>
        <w:tabs>
          <w:tab w:val="left" w:pos="0"/>
        </w:tabs>
        <w:kinsoku/>
        <w:wordWrap/>
        <w:overflowPunct w:val="0"/>
        <w:topLinePunct w:val="0"/>
        <w:autoSpaceDE w:val="0"/>
        <w:autoSpaceDN w:val="0"/>
        <w:bidi w:val="0"/>
        <w:adjustRightInd w:val="0"/>
        <w:snapToGrid/>
        <w:spacing w:after="0" w:line="576" w:lineRule="exact"/>
        <w:ind w:right="0" w:rightChars="0" w:firstLine="640" w:firstLineChars="200"/>
        <w:jc w:val="both"/>
        <w:textAlignment w:val="auto"/>
        <w:outlineLvl w:val="9"/>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eastAsia="zh-CN" w:bidi="ar-SA"/>
        </w:rPr>
        <w:t>项目资金执行情况分析。</w:t>
      </w:r>
    </w:p>
    <w:p>
      <w:pPr>
        <w:pStyle w:val="4"/>
        <w:keepNext w:val="0"/>
        <w:keepLines w:val="0"/>
        <w:pageBreakBefore w:val="0"/>
        <w:numPr>
          <w:ilvl w:val="0"/>
          <w:numId w:val="0"/>
        </w:numPr>
        <w:kinsoku/>
        <w:wordWrap/>
        <w:topLinePunct w:val="0"/>
        <w:bidi w:val="0"/>
        <w:spacing w:after="0" w:afterLines="0" w:line="576"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按照项目实施进度及合同约定，分批次报账申请拨付。</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3.项目资金管理情况分析。</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highlight w:val="none"/>
          <w:lang w:val="zh-CN"/>
        </w:rPr>
        <w:t>该项目通过报账制进行申请拨付。由施工单位出具费用票据，经实施单位经办人、分管负责人、主要负责人审查签字后报</w:t>
      </w:r>
      <w:r>
        <w:rPr>
          <w:rFonts w:hint="eastAsia" w:ascii="仿宋" w:hAnsi="仿宋" w:eastAsia="仿宋" w:cs="仿宋"/>
          <w:sz w:val="32"/>
          <w:szCs w:val="32"/>
          <w:highlight w:val="none"/>
          <w:lang w:val="en-US" w:eastAsia="zh-CN"/>
        </w:rPr>
        <w:t>乡村振兴局</w:t>
      </w:r>
      <w:r>
        <w:rPr>
          <w:rFonts w:hint="eastAsia" w:ascii="仿宋" w:hAnsi="仿宋" w:eastAsia="仿宋" w:cs="仿宋"/>
          <w:sz w:val="32"/>
          <w:szCs w:val="32"/>
          <w:highlight w:val="none"/>
          <w:lang w:val="zh-CN"/>
        </w:rPr>
        <w:t>和财政局审核签字，通过审核后项目款直接由</w:t>
      </w:r>
      <w:r>
        <w:rPr>
          <w:rFonts w:hint="eastAsia" w:ascii="仿宋" w:hAnsi="仿宋" w:eastAsia="仿宋" w:cs="仿宋"/>
          <w:sz w:val="32"/>
          <w:szCs w:val="32"/>
          <w:highlight w:val="none"/>
          <w:lang w:val="en-US" w:eastAsia="zh-CN"/>
        </w:rPr>
        <w:t>乡村振兴局</w:t>
      </w:r>
      <w:r>
        <w:rPr>
          <w:rFonts w:hint="eastAsia" w:ascii="仿宋" w:hAnsi="仿宋" w:eastAsia="仿宋" w:cs="仿宋"/>
          <w:sz w:val="32"/>
          <w:szCs w:val="32"/>
          <w:highlight w:val="none"/>
          <w:lang w:val="zh-CN"/>
        </w:rPr>
        <w:t>支付给施工单位。</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3"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b/>
          <w:bCs/>
          <w:kern w:val="2"/>
          <w:sz w:val="32"/>
          <w:szCs w:val="32"/>
          <w:lang w:eastAsia="zh-CN" w:bidi="ar-SA"/>
        </w:rPr>
        <w:t>（二）绩效目标完成情况分析</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eastAsia="zh-CN" w:bidi="ar-SA"/>
        </w:rPr>
        <w:t>目标任务量完成情况</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项目已完成</w:t>
      </w:r>
      <w:r>
        <w:rPr>
          <w:rFonts w:hint="eastAsia" w:ascii="仿宋" w:hAnsi="仿宋" w:eastAsia="仿宋" w:cs="仿宋"/>
          <w:kern w:val="2"/>
          <w:sz w:val="32"/>
          <w:szCs w:val="32"/>
          <w:lang w:val="en-US" w:eastAsia="zh-CN" w:bidi="ar-SA"/>
        </w:rPr>
        <w:t>7</w:t>
      </w:r>
      <w:r>
        <w:rPr>
          <w:rFonts w:hint="eastAsia" w:ascii="仿宋" w:hAnsi="仿宋" w:eastAsia="仿宋" w:cs="仿宋"/>
          <w:kern w:val="2"/>
          <w:sz w:val="32"/>
          <w:szCs w:val="32"/>
          <w:lang w:eastAsia="zh-CN" w:bidi="ar-SA"/>
        </w:rPr>
        <w:t>0%工程量，施工管理资料完整。</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eastAsia="zh-CN" w:bidi="ar-SA"/>
        </w:rPr>
        <w:t>目标质量完成情况</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工程质量合格。</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eastAsia="zh-CN" w:bidi="ar-SA"/>
        </w:rPr>
        <w:t>目标效益完成情况</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3" w:firstLineChars="200"/>
        <w:textAlignment w:val="auto"/>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社会效益：</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改善人居环境，为培育河滩镇祁杨村旅游产业发展奠定基础。以打造沿库经济带乡村旅游示范村为主题，进一步完善乡村振兴发展规划，积极发展以果蔬采摘、东乡美食、休闲娱乐为一体的乡村旅游合作社，形成旅游业与城镇、农业、农村、商贸、文体等融合发展之势，以全村旅游助推乡村振兴。</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3" w:firstLineChars="200"/>
        <w:textAlignment w:val="auto"/>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生态效益：</w:t>
      </w:r>
    </w:p>
    <w:p>
      <w:pPr>
        <w:keepNext w:val="0"/>
        <w:keepLines w:val="0"/>
        <w:pageBreakBefore w:val="0"/>
        <w:widowControl/>
        <w:suppressLineNumbers w:val="0"/>
        <w:kinsoku/>
        <w:wordWrap/>
        <w:topLinePunct w:val="0"/>
        <w:bidi w:val="0"/>
        <w:spacing w:after="0" w:line="576" w:lineRule="exact"/>
        <w:ind w:firstLine="640" w:firstLineChars="200"/>
        <w:jc w:val="left"/>
        <w:textAlignment w:val="auto"/>
        <w:rPr>
          <w:rFonts w:ascii="仿宋" w:hAnsi="仿宋" w:eastAsia="仿宋" w:cs="仿宋"/>
          <w:color w:val="000000"/>
          <w:kern w:val="0"/>
          <w:sz w:val="32"/>
          <w:szCs w:val="32"/>
          <w:lang w:val="en-US" w:eastAsia="zh-CN" w:bidi="ar"/>
        </w:rPr>
      </w:pPr>
      <w:r>
        <w:rPr>
          <w:rFonts w:hint="eastAsia" w:ascii="仿宋" w:hAnsi="仿宋" w:eastAsia="仿宋" w:cs="仿宋"/>
          <w:color w:val="auto"/>
          <w:kern w:val="0"/>
          <w:sz w:val="32"/>
          <w:szCs w:val="32"/>
          <w:lang w:val="en-US" w:eastAsia="zh-CN" w:bidi="ar"/>
        </w:rPr>
        <w:t>加强村内基础设施建设，优化村庄人居环境，提升村民宜居度和幸福感；并通过民俗体验、文化展示空间，打造民俗文化品牌，提升祁杨村知名度和美誉度。最终将祁杨村建设成为以高品质创新农业为支柱、优质乡村旅游为主导、产业振兴的集聚提升类村庄。</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3" w:firstLineChars="200"/>
        <w:textAlignment w:val="auto"/>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经济效益：</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项目的建设符合国家乡村振兴建设的要求和社会可持续发展的原则，是加快东乡县建设步伐，优化投资环境，发挥区域经济优势，增强经济竞争力的现实需要。为进一步加快乡村现代化进程，促进地方经济发展将起到十分重要的作用。为东乡县基础设施建设形成奠定基础，推动乡村经济的发展，改善当地的投资环境。</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3"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b/>
          <w:bCs/>
          <w:kern w:val="2"/>
          <w:sz w:val="32"/>
          <w:szCs w:val="32"/>
          <w:lang w:eastAsia="zh-CN" w:bidi="ar-SA"/>
        </w:rPr>
        <w:t>满意度：</w:t>
      </w:r>
      <w:r>
        <w:rPr>
          <w:rFonts w:hint="eastAsia" w:ascii="仿宋" w:hAnsi="仿宋" w:eastAsia="仿宋" w:cs="仿宋"/>
          <w:kern w:val="2"/>
          <w:sz w:val="32"/>
          <w:szCs w:val="32"/>
          <w:lang w:eastAsia="zh-CN" w:bidi="ar-SA"/>
        </w:rPr>
        <w:t>100%</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四、自评结果</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b w:val="0"/>
          <w:bCs w:val="0"/>
          <w:color w:val="auto"/>
          <w:kern w:val="0"/>
          <w:sz w:val="32"/>
          <w:szCs w:val="32"/>
          <w:lang w:val="en-US" w:eastAsia="zh-CN" w:bidi="ar"/>
        </w:rPr>
        <w:t>东乡县河滩镇祁杨村乡村振兴基础设施建设项目（文旅）</w:t>
      </w:r>
      <w:r>
        <w:rPr>
          <w:rFonts w:hint="eastAsia" w:ascii="仿宋" w:hAnsi="仿宋" w:eastAsia="仿宋" w:cs="仿宋"/>
          <w:kern w:val="2"/>
          <w:sz w:val="32"/>
          <w:szCs w:val="32"/>
          <w:lang w:eastAsia="zh-CN" w:bidi="ar-SA"/>
        </w:rPr>
        <w:t>自评情况：</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（1）建设规模与设计规模相符;</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（2）需要准备的相关资料基本齐全;</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 xml:space="preserve">（3）工程整体建设质量基本符合要求; </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（4）本项目总体实施情况良好，项目建设切合实际，绝大部分绩效目标均已实施到位，项目资金使用合理，无挪用占用现象发生。</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五、存在问题及下一步整改措施</w:t>
      </w:r>
    </w:p>
    <w:p>
      <w:pPr>
        <w:pStyle w:val="4"/>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因近期受疫情影响，未及时完工，我局已要求施工单位及监理单位，待疫情缓和后，即时复工建设，并要求监理单位全程跟踪，对发现的问题及时下发整改通知，确保按期完成任务。</w:t>
      </w:r>
    </w:p>
    <w:p>
      <w:pPr>
        <w:pStyle w:val="5"/>
        <w:keepNext w:val="0"/>
        <w:keepLines w:val="0"/>
        <w:pageBreakBefore w:val="0"/>
        <w:kinsoku/>
        <w:wordWrap/>
        <w:topLinePunct w:val="0"/>
        <w:bidi w:val="0"/>
        <w:spacing w:after="0" w:line="576" w:lineRule="exact"/>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76" w:lineRule="exact"/>
        <w:ind w:right="0" w:rightChars="0" w:firstLine="4800" w:firstLineChars="1500"/>
        <w:jc w:val="both"/>
        <w:textAlignment w:val="auto"/>
        <w:outlineLvl w:val="9"/>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东乡县文体广电和旅游局</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420" w:firstLineChars="0"/>
        <w:jc w:val="center"/>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2022年11月22日</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zh-CN"/>
        </w:rPr>
      </w:pPr>
    </w:p>
    <w:p>
      <w:pPr>
        <w:spacing w:before="86" w:line="222" w:lineRule="auto"/>
        <w:ind w:left="2496" w:right="942" w:hanging="1650"/>
        <w:jc w:val="center"/>
        <w:rPr>
          <w:rFonts w:hint="eastAsia" w:ascii="方正小标宋简体" w:hAnsi="方正小标宋简体" w:eastAsia="方正小标宋简体" w:cs="方正小标宋简体"/>
          <w:b/>
          <w:bCs/>
          <w:spacing w:val="4"/>
          <w:sz w:val="44"/>
          <w:szCs w:val="44"/>
        </w:rPr>
      </w:pPr>
      <w:r>
        <w:rPr>
          <w:rFonts w:hint="eastAsia" w:ascii="方正小标宋简体" w:hAnsi="方正小标宋简体" w:eastAsia="方正小标宋简体" w:cs="方正小标宋简体"/>
          <w:b/>
          <w:bCs/>
          <w:spacing w:val="4"/>
          <w:sz w:val="44"/>
          <w:szCs w:val="44"/>
        </w:rPr>
        <w:t>东乡县文旅局2022年财政衔接</w:t>
      </w:r>
    </w:p>
    <w:p>
      <w:pPr>
        <w:spacing w:before="86" w:line="222" w:lineRule="auto"/>
        <w:ind w:left="2496" w:right="942" w:hanging="16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pacing w:val="4"/>
          <w:sz w:val="44"/>
          <w:szCs w:val="44"/>
        </w:rPr>
        <w:t>资金</w:t>
      </w:r>
      <w:r>
        <w:rPr>
          <w:rFonts w:hint="eastAsia" w:ascii="方正小标宋简体" w:hAnsi="方正小标宋简体" w:eastAsia="方正小标宋简体" w:cs="方正小标宋简体"/>
          <w:b/>
          <w:bCs/>
          <w:spacing w:val="-8"/>
          <w:sz w:val="44"/>
          <w:szCs w:val="44"/>
        </w:rPr>
        <w:t>绩效自评报告</w:t>
      </w:r>
    </w:p>
    <w:p>
      <w:pPr>
        <w:spacing w:before="122" w:line="226" w:lineRule="auto"/>
        <w:ind w:left="3459"/>
        <w:rPr>
          <w:rFonts w:ascii="楷体" w:hAnsi="楷体" w:eastAsia="楷体" w:cs="楷体"/>
          <w:sz w:val="31"/>
          <w:szCs w:val="31"/>
        </w:rPr>
      </w:pPr>
      <w:r>
        <w:rPr>
          <w:rFonts w:ascii="楷体" w:hAnsi="楷体" w:eastAsia="楷体" w:cs="楷体"/>
          <w:spacing w:val="12"/>
          <w:sz w:val="31"/>
          <w:szCs w:val="31"/>
        </w:rPr>
        <w:t>(布楞沟村)</w:t>
      </w:r>
    </w:p>
    <w:p>
      <w:pPr>
        <w:spacing w:before="101" w:line="221" w:lineRule="auto"/>
        <w:outlineLvl w:val="0"/>
        <w:rPr>
          <w:rFonts w:ascii="黑体" w:hAnsi="黑体" w:eastAsia="黑体" w:cs="黑体"/>
          <w:sz w:val="31"/>
          <w:szCs w:val="31"/>
        </w:rPr>
      </w:pPr>
      <w:r>
        <w:rPr>
          <w:rFonts w:ascii="黑体" w:hAnsi="黑体" w:eastAsia="黑体" w:cs="黑体"/>
          <w:b/>
          <w:bCs/>
          <w:spacing w:val="5"/>
          <w:sz w:val="31"/>
          <w:szCs w:val="31"/>
        </w:rPr>
        <w:t>一、绩效目标分解下达情况</w:t>
      </w:r>
    </w:p>
    <w:p>
      <w:pPr>
        <w:spacing w:before="167" w:line="222" w:lineRule="auto"/>
        <w:rPr>
          <w:rFonts w:hint="eastAsia" w:ascii="仿宋" w:hAnsi="仿宋" w:eastAsia="仿宋" w:cs="仿宋"/>
          <w:b/>
          <w:bCs/>
          <w:color w:val="000000"/>
          <w:spacing w:val="0"/>
          <w:w w:val="100"/>
          <w:position w:val="0"/>
          <w:sz w:val="32"/>
          <w:szCs w:val="32"/>
          <w:shd w:val="clear" w:color="auto" w:fill="auto"/>
          <w:lang w:val="en-US" w:eastAsia="zh-CN" w:bidi="en-US"/>
        </w:rPr>
      </w:pPr>
      <w:r>
        <w:rPr>
          <w:rFonts w:hint="eastAsia" w:ascii="仿宋" w:hAnsi="仿宋" w:eastAsia="仿宋" w:cs="仿宋"/>
          <w:b/>
          <w:bCs/>
          <w:color w:val="000000"/>
          <w:spacing w:val="0"/>
          <w:w w:val="100"/>
          <w:position w:val="0"/>
          <w:sz w:val="32"/>
          <w:szCs w:val="32"/>
          <w:shd w:val="clear" w:color="auto" w:fill="auto"/>
          <w:lang w:val="en-US" w:eastAsia="zh-CN" w:bidi="en-US"/>
        </w:rPr>
        <w:t>(一)资金下达预算及项目情况</w:t>
      </w:r>
    </w:p>
    <w:p>
      <w:pPr>
        <w:keepNext w:val="0"/>
        <w:keepLines w:val="0"/>
        <w:pageBreakBefore w:val="0"/>
        <w:widowControl w:val="0"/>
        <w:kinsoku/>
        <w:wordWrap/>
        <w:overflowPunct/>
        <w:topLinePunct w:val="0"/>
        <w:autoSpaceDE/>
        <w:autoSpaceDN/>
        <w:bidi w:val="0"/>
        <w:adjustRightInd/>
        <w:snapToGrid/>
        <w:spacing w:before="175" w:line="240" w:lineRule="atLeast"/>
        <w:ind w:firstLine="640" w:firstLineChars="200"/>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高山乡布楞沟村乡村振兴基础设施建设项目</w:t>
      </w:r>
    </w:p>
    <w:p>
      <w:pPr>
        <w:keepNext w:val="0"/>
        <w:keepLines w:val="0"/>
        <w:pageBreakBefore w:val="0"/>
        <w:widowControl w:val="0"/>
        <w:kinsoku/>
        <w:wordWrap/>
        <w:overflowPunct/>
        <w:topLinePunct w:val="0"/>
        <w:autoSpaceDE/>
        <w:autoSpaceDN/>
        <w:bidi w:val="0"/>
        <w:adjustRightInd/>
        <w:snapToGrid/>
        <w:spacing w:before="175" w:line="240" w:lineRule="atLeast"/>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总投资2336万元，下达财政衔接推进乡村振兴补助资金848.52万元，下达中石化帮扶资金1480万元。</w:t>
      </w:r>
    </w:p>
    <w:p>
      <w:pPr>
        <w:keepNext w:val="0"/>
        <w:keepLines w:val="0"/>
        <w:pageBreakBefore w:val="0"/>
        <w:widowControl w:val="0"/>
        <w:kinsoku/>
        <w:wordWrap/>
        <w:overflowPunct/>
        <w:topLinePunct w:val="0"/>
        <w:autoSpaceDE/>
        <w:autoSpaceDN/>
        <w:bidi w:val="0"/>
        <w:adjustRightInd/>
        <w:snapToGrid/>
        <w:spacing w:before="165" w:line="240" w:lineRule="atLeast"/>
        <w:ind w:firstLine="640" w:firstLineChars="200"/>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项目建设内容主要是对高山乡布楞沟村56户新农村院</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落进行提升改造并为群众打造旅游景区及相关产业。</w:t>
      </w:r>
    </w:p>
    <w:p>
      <w:pPr>
        <w:keepNext w:val="0"/>
        <w:keepLines w:val="0"/>
        <w:pageBreakBefore w:val="0"/>
        <w:widowControl w:val="0"/>
        <w:kinsoku/>
        <w:wordWrap/>
        <w:overflowPunct/>
        <w:topLinePunct w:val="0"/>
        <w:autoSpaceDE/>
        <w:autoSpaceDN/>
        <w:bidi w:val="0"/>
        <w:adjustRightInd/>
        <w:snapToGrid/>
        <w:spacing w:before="190" w:line="240" w:lineRule="atLeast"/>
        <w:textAlignment w:val="auto"/>
        <w:rPr>
          <w:rFonts w:hint="eastAsia" w:ascii="仿宋" w:hAnsi="仿宋" w:eastAsia="仿宋" w:cs="仿宋"/>
          <w:b/>
          <w:bCs/>
          <w:color w:val="000000"/>
          <w:spacing w:val="0"/>
          <w:w w:val="100"/>
          <w:position w:val="0"/>
          <w:sz w:val="32"/>
          <w:szCs w:val="32"/>
          <w:shd w:val="clear" w:color="auto" w:fill="auto"/>
          <w:lang w:val="en-US" w:eastAsia="zh-CN" w:bidi="en-US"/>
        </w:rPr>
      </w:pPr>
      <w:r>
        <w:rPr>
          <w:rFonts w:hint="eastAsia" w:ascii="仿宋" w:hAnsi="仿宋" w:eastAsia="仿宋" w:cs="仿宋"/>
          <w:b/>
          <w:bCs/>
          <w:color w:val="000000"/>
          <w:spacing w:val="0"/>
          <w:w w:val="100"/>
          <w:position w:val="0"/>
          <w:sz w:val="32"/>
          <w:szCs w:val="32"/>
          <w:shd w:val="clear" w:color="auto" w:fill="auto"/>
          <w:lang w:val="en-US" w:eastAsia="zh-CN" w:bidi="en-US"/>
        </w:rPr>
        <w:t>(二)资金项目绩效目标设定情况</w:t>
      </w:r>
    </w:p>
    <w:p>
      <w:pPr>
        <w:keepNext w:val="0"/>
        <w:keepLines w:val="0"/>
        <w:pageBreakBefore w:val="0"/>
        <w:widowControl w:val="0"/>
        <w:kinsoku/>
        <w:wordWrap/>
        <w:overflowPunct/>
        <w:topLinePunct w:val="0"/>
        <w:autoSpaceDE/>
        <w:autoSpaceDN/>
        <w:bidi w:val="0"/>
        <w:adjustRightInd/>
        <w:snapToGrid/>
        <w:spacing w:before="158" w:line="240" w:lineRule="atLeast"/>
        <w:ind w:firstLine="640" w:firstLineChars="200"/>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2022年度目标：高山乡布楞沟村乡村振兴基础设施建设项目，对高山乡布楞沟村56户新农村院落进行提升改造并为群众打造旅游景区及相关产业，通过售卖东乡手抓、油粿粿、布 楞沟草鸡、藜麦等旅游产品，增加布楞沟群众旅游收入，为 布楞沟村群众提供旅游管理人员就业岗位20个，人均月工资收入增加1500-2000元。</w:t>
      </w:r>
    </w:p>
    <w:p>
      <w:pPr>
        <w:spacing w:before="180" w:line="221" w:lineRule="auto"/>
        <w:outlineLvl w:val="0"/>
        <w:rPr>
          <w:rFonts w:ascii="黑体" w:hAnsi="黑体" w:eastAsia="黑体" w:cs="黑体"/>
          <w:sz w:val="31"/>
          <w:szCs w:val="31"/>
        </w:rPr>
      </w:pPr>
      <w:r>
        <w:rPr>
          <w:rFonts w:ascii="黑体" w:hAnsi="黑体" w:eastAsia="黑体" w:cs="黑体"/>
          <w:b/>
          <w:bCs/>
          <w:spacing w:val="-1"/>
          <w:sz w:val="31"/>
          <w:szCs w:val="31"/>
        </w:rPr>
        <w:t>二、</w:t>
      </w:r>
      <w:r>
        <w:rPr>
          <w:rFonts w:ascii="黑体" w:hAnsi="黑体" w:eastAsia="黑体" w:cs="黑体"/>
          <w:spacing w:val="-60"/>
          <w:sz w:val="31"/>
          <w:szCs w:val="31"/>
        </w:rPr>
        <w:t xml:space="preserve"> </w:t>
      </w:r>
      <w:r>
        <w:rPr>
          <w:rFonts w:ascii="黑体" w:hAnsi="黑体" w:eastAsia="黑体" w:cs="黑体"/>
          <w:b/>
          <w:bCs/>
          <w:spacing w:val="-1"/>
          <w:sz w:val="31"/>
          <w:szCs w:val="31"/>
        </w:rPr>
        <w:t>绩效自评工作开展情况</w:t>
      </w:r>
    </w:p>
    <w:p>
      <w:pPr>
        <w:keepNext w:val="0"/>
        <w:keepLines w:val="0"/>
        <w:pageBreakBefore w:val="0"/>
        <w:widowControl w:val="0"/>
        <w:shd w:val="clear" w:color="auto" w:fill="auto"/>
        <w:kinsoku/>
        <w:wordWrap/>
        <w:overflowPunct/>
        <w:topLinePunct w:val="0"/>
        <w:autoSpaceDE/>
        <w:autoSpaceDN/>
        <w:bidi w:val="0"/>
        <w:adjustRightInd/>
        <w:snapToGrid/>
        <w:spacing w:before="158" w:line="240" w:lineRule="atLeast"/>
        <w:ind w:firstLine="640" w:firstLineChars="200"/>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为进一步提升资金效益发挥，我局对该项目开展了绩效 自评，主要从资金支付、项目管理、效益发挥、群众满意度、 后续资产管理情况入手，总体来看，所有项目资金支出均衡 有序，项目管理规范无违规操作，满意度较高、资产运营良 好，基本完成了年初设定的绩效目标，综合测评下来，自评等优。</w:t>
      </w:r>
    </w:p>
    <w:p>
      <w:pPr>
        <w:tabs>
          <w:tab w:val="left" w:pos="1559"/>
        </w:tabs>
        <w:bidi w:val="0"/>
        <w:jc w:val="left"/>
        <w:rPr>
          <w:rFonts w:hint="eastAsia" w:eastAsia="宋体"/>
          <w:lang w:val="en-US" w:eastAsia="zh-CN"/>
        </w:rPr>
      </w:pPr>
    </w:p>
    <w:p>
      <w:pPr>
        <w:spacing w:before="64" w:line="221" w:lineRule="auto"/>
        <w:outlineLvl w:val="0"/>
        <w:rPr>
          <w:rFonts w:ascii="黑体" w:hAnsi="黑体" w:eastAsia="黑体" w:cs="黑体"/>
          <w:sz w:val="32"/>
          <w:szCs w:val="32"/>
        </w:rPr>
      </w:pPr>
      <w:r>
        <w:rPr>
          <w:rFonts w:ascii="黑体" w:hAnsi="黑体" w:eastAsia="黑体" w:cs="黑体"/>
          <w:b/>
          <w:bCs/>
          <w:spacing w:val="-11"/>
          <w:sz w:val="32"/>
          <w:szCs w:val="32"/>
        </w:rPr>
        <w:t>三、</w:t>
      </w:r>
      <w:r>
        <w:rPr>
          <w:rFonts w:ascii="黑体" w:hAnsi="黑体" w:eastAsia="黑体" w:cs="黑体"/>
          <w:spacing w:val="-71"/>
          <w:sz w:val="32"/>
          <w:szCs w:val="32"/>
        </w:rPr>
        <w:t xml:space="preserve"> </w:t>
      </w:r>
      <w:r>
        <w:rPr>
          <w:rFonts w:ascii="黑体" w:hAnsi="黑体" w:eastAsia="黑体" w:cs="黑体"/>
          <w:b/>
          <w:bCs/>
          <w:spacing w:val="-11"/>
          <w:sz w:val="32"/>
          <w:szCs w:val="32"/>
        </w:rPr>
        <w:t>绩效目标自评完成情况分析</w:t>
      </w:r>
    </w:p>
    <w:p>
      <w:pPr>
        <w:spacing w:before="155" w:line="222" w:lineRule="auto"/>
        <w:ind w:left="914"/>
        <w:rPr>
          <w:rFonts w:ascii="仿宋" w:hAnsi="仿宋" w:eastAsia="仿宋" w:cs="仿宋"/>
          <w:sz w:val="32"/>
          <w:szCs w:val="32"/>
        </w:rPr>
      </w:pPr>
      <w:r>
        <w:rPr>
          <w:rFonts w:ascii="仿宋" w:hAnsi="仿宋" w:eastAsia="仿宋" w:cs="仿宋"/>
          <w:b/>
          <w:bCs/>
          <w:spacing w:val="10"/>
          <w:sz w:val="32"/>
          <w:szCs w:val="32"/>
        </w:rPr>
        <w:t>(一)资金投入情况分析</w:t>
      </w:r>
    </w:p>
    <w:p>
      <w:pPr>
        <w:spacing w:before="158" w:line="221" w:lineRule="auto"/>
        <w:ind w:left="639"/>
        <w:rPr>
          <w:rFonts w:ascii="仿宋" w:hAnsi="仿宋" w:eastAsia="仿宋" w:cs="仿宋"/>
          <w:sz w:val="32"/>
          <w:szCs w:val="32"/>
        </w:rPr>
      </w:pPr>
      <w:r>
        <w:rPr>
          <w:rFonts w:ascii="仿宋" w:hAnsi="仿宋" w:eastAsia="仿宋" w:cs="仿宋"/>
          <w:spacing w:val="-4"/>
          <w:sz w:val="32"/>
          <w:szCs w:val="32"/>
        </w:rPr>
        <w:t>1.项目资金执行情况分析</w:t>
      </w:r>
    </w:p>
    <w:p>
      <w:pPr>
        <w:spacing w:before="155" w:line="543" w:lineRule="exact"/>
        <w:ind w:left="639"/>
        <w:rPr>
          <w:rFonts w:ascii="仿宋" w:hAnsi="仿宋" w:eastAsia="仿宋" w:cs="仿宋"/>
          <w:sz w:val="32"/>
          <w:szCs w:val="32"/>
        </w:rPr>
      </w:pPr>
      <w:r>
        <w:rPr>
          <w:rFonts w:ascii="仿宋" w:hAnsi="仿宋" w:eastAsia="仿宋" w:cs="仿宋"/>
          <w:spacing w:val="-3"/>
          <w:position w:val="16"/>
          <w:sz w:val="32"/>
          <w:szCs w:val="32"/>
        </w:rPr>
        <w:t>按照项目实施进度及合同约定，分批次报账申请拨付。</w:t>
      </w:r>
    </w:p>
    <w:p>
      <w:pPr>
        <w:spacing w:before="1" w:line="221" w:lineRule="auto"/>
        <w:ind w:left="639"/>
        <w:rPr>
          <w:rFonts w:ascii="仿宋" w:hAnsi="仿宋" w:eastAsia="仿宋" w:cs="仿宋"/>
          <w:sz w:val="32"/>
          <w:szCs w:val="32"/>
        </w:rPr>
      </w:pPr>
      <w:r>
        <w:rPr>
          <w:rFonts w:ascii="仿宋" w:hAnsi="仿宋" w:eastAsia="仿宋" w:cs="仿宋"/>
          <w:spacing w:val="-2"/>
          <w:sz w:val="32"/>
          <w:szCs w:val="32"/>
        </w:rPr>
        <w:t>2.项目资金管理情况分析</w:t>
      </w:r>
    </w:p>
    <w:p>
      <w:pPr>
        <w:spacing w:before="148" w:line="312" w:lineRule="auto"/>
        <w:ind w:left="69" w:right="96" w:firstLine="570"/>
        <w:jc w:val="both"/>
        <w:rPr>
          <w:rFonts w:ascii="仿宋" w:hAnsi="仿宋" w:eastAsia="仿宋" w:cs="仿宋"/>
          <w:sz w:val="32"/>
          <w:szCs w:val="32"/>
        </w:rPr>
      </w:pPr>
      <w:r>
        <w:rPr>
          <w:rFonts w:ascii="仿宋" w:hAnsi="仿宋" w:eastAsia="仿宋" w:cs="仿宋"/>
          <w:spacing w:val="-4"/>
          <w:sz w:val="32"/>
          <w:szCs w:val="32"/>
        </w:rPr>
        <w:t>为加强项目资金运用管理，在实施项目过程中，厉行节</w:t>
      </w:r>
      <w:r>
        <w:rPr>
          <w:rFonts w:ascii="仿宋" w:hAnsi="仿宋" w:eastAsia="仿宋" w:cs="仿宋"/>
          <w:spacing w:val="6"/>
          <w:sz w:val="32"/>
          <w:szCs w:val="32"/>
        </w:rPr>
        <w:t xml:space="preserve"> </w:t>
      </w:r>
      <w:r>
        <w:rPr>
          <w:rFonts w:ascii="仿宋" w:hAnsi="仿宋" w:eastAsia="仿宋" w:cs="仿宋"/>
          <w:spacing w:val="-2"/>
          <w:sz w:val="32"/>
          <w:szCs w:val="32"/>
        </w:rPr>
        <w:t>约，避免不必要的开支，使用项目资金能最大限度发挥其</w:t>
      </w:r>
      <w:r>
        <w:rPr>
          <w:rFonts w:ascii="仿宋" w:hAnsi="仿宋" w:eastAsia="仿宋" w:cs="仿宋"/>
          <w:spacing w:val="-3"/>
          <w:sz w:val="32"/>
          <w:szCs w:val="32"/>
        </w:rPr>
        <w:t>作</w:t>
      </w:r>
      <w:r>
        <w:rPr>
          <w:rFonts w:ascii="仿宋" w:hAnsi="仿宋" w:eastAsia="仿宋" w:cs="仿宋"/>
          <w:sz w:val="32"/>
          <w:szCs w:val="32"/>
        </w:rPr>
        <w:t xml:space="preserve"> </w:t>
      </w:r>
      <w:r>
        <w:rPr>
          <w:rFonts w:ascii="仿宋" w:hAnsi="仿宋" w:eastAsia="仿宋" w:cs="仿宋"/>
          <w:spacing w:val="-4"/>
          <w:sz w:val="32"/>
          <w:szCs w:val="32"/>
        </w:rPr>
        <w:t>用；根据工程进度严格按照项目资金管理办法对资金进行计</w:t>
      </w:r>
      <w:r>
        <w:rPr>
          <w:rFonts w:ascii="仿宋" w:hAnsi="仿宋" w:eastAsia="仿宋" w:cs="仿宋"/>
          <w:spacing w:val="15"/>
          <w:sz w:val="32"/>
          <w:szCs w:val="32"/>
        </w:rPr>
        <w:t xml:space="preserve"> </w:t>
      </w:r>
      <w:r>
        <w:rPr>
          <w:rFonts w:ascii="仿宋" w:hAnsi="仿宋" w:eastAsia="仿宋" w:cs="仿宋"/>
          <w:spacing w:val="-2"/>
          <w:sz w:val="32"/>
          <w:szCs w:val="32"/>
        </w:rPr>
        <w:t>划申请、使用，及时规范项目资金支出进行账</w:t>
      </w:r>
      <w:r>
        <w:rPr>
          <w:rFonts w:ascii="仿宋" w:hAnsi="仿宋" w:eastAsia="仿宋" w:cs="仿宋"/>
          <w:spacing w:val="-3"/>
          <w:sz w:val="32"/>
          <w:szCs w:val="32"/>
        </w:rPr>
        <w:t>务处理和会计</w:t>
      </w:r>
      <w:r>
        <w:rPr>
          <w:rFonts w:ascii="仿宋" w:hAnsi="仿宋" w:eastAsia="仿宋" w:cs="仿宋"/>
          <w:sz w:val="32"/>
          <w:szCs w:val="32"/>
        </w:rPr>
        <w:t xml:space="preserve"> </w:t>
      </w:r>
      <w:r>
        <w:rPr>
          <w:rFonts w:ascii="仿宋" w:hAnsi="仿宋" w:eastAsia="仿宋" w:cs="仿宋"/>
          <w:spacing w:val="-2"/>
          <w:sz w:val="32"/>
          <w:szCs w:val="32"/>
        </w:rPr>
        <w:t>核算；为保证项目质量和项目顺利实施，在每个</w:t>
      </w:r>
      <w:r>
        <w:rPr>
          <w:rFonts w:ascii="仿宋" w:hAnsi="仿宋" w:eastAsia="仿宋" w:cs="仿宋"/>
          <w:spacing w:val="-3"/>
          <w:sz w:val="32"/>
          <w:szCs w:val="32"/>
        </w:rPr>
        <w:t>项目实施前</w:t>
      </w:r>
      <w:r>
        <w:rPr>
          <w:rFonts w:ascii="仿宋" w:hAnsi="仿宋" w:eastAsia="仿宋" w:cs="仿宋"/>
          <w:sz w:val="32"/>
          <w:szCs w:val="32"/>
        </w:rPr>
        <w:t xml:space="preserve"> </w:t>
      </w:r>
      <w:r>
        <w:rPr>
          <w:rFonts w:ascii="仿宋" w:hAnsi="仿宋" w:eastAsia="仿宋" w:cs="仿宋"/>
          <w:spacing w:val="-2"/>
          <w:sz w:val="32"/>
          <w:szCs w:val="32"/>
        </w:rPr>
        <w:t>均与乙方签订项目合同，制定项目管理制度，制定专人负责</w:t>
      </w:r>
      <w:r>
        <w:rPr>
          <w:rFonts w:ascii="仿宋" w:hAnsi="仿宋" w:eastAsia="仿宋" w:cs="仿宋"/>
          <w:sz w:val="32"/>
          <w:szCs w:val="32"/>
        </w:rPr>
        <w:t xml:space="preserve"> </w:t>
      </w:r>
      <w:r>
        <w:rPr>
          <w:rFonts w:ascii="仿宋" w:hAnsi="仿宋" w:eastAsia="仿宋" w:cs="仿宋"/>
          <w:spacing w:val="-3"/>
          <w:sz w:val="32"/>
          <w:szCs w:val="32"/>
        </w:rPr>
        <w:t>监督项目的实施过程，做到发现问题及时整改。该项</w:t>
      </w:r>
      <w:r>
        <w:rPr>
          <w:rFonts w:ascii="仿宋" w:hAnsi="仿宋" w:eastAsia="仿宋" w:cs="仿宋"/>
          <w:spacing w:val="-4"/>
          <w:sz w:val="32"/>
          <w:szCs w:val="32"/>
        </w:rPr>
        <w:t>目通过</w:t>
      </w:r>
    </w:p>
    <w:p>
      <w:pPr>
        <w:spacing w:line="220" w:lineRule="auto"/>
        <w:ind w:left="69"/>
        <w:rPr>
          <w:rFonts w:ascii="仿宋" w:hAnsi="仿宋" w:eastAsia="仿宋" w:cs="仿宋"/>
          <w:sz w:val="32"/>
          <w:szCs w:val="32"/>
        </w:rPr>
      </w:pPr>
      <w:r>
        <w:rPr>
          <w:rFonts w:ascii="仿宋" w:hAnsi="仿宋" w:eastAsia="仿宋" w:cs="仿宋"/>
          <w:spacing w:val="-6"/>
          <w:sz w:val="32"/>
          <w:szCs w:val="32"/>
        </w:rPr>
        <w:t>报账制进行申请拨付。</w:t>
      </w:r>
    </w:p>
    <w:p>
      <w:pPr>
        <w:spacing w:before="175" w:line="222" w:lineRule="auto"/>
        <w:ind w:left="834"/>
        <w:rPr>
          <w:rFonts w:ascii="仿宋" w:hAnsi="仿宋" w:eastAsia="仿宋" w:cs="仿宋"/>
          <w:sz w:val="32"/>
          <w:szCs w:val="32"/>
        </w:rPr>
      </w:pPr>
      <w:r>
        <w:rPr>
          <w:rFonts w:ascii="仿宋" w:hAnsi="仿宋" w:eastAsia="仿宋" w:cs="仿宋"/>
          <w:b/>
          <w:bCs/>
          <w:spacing w:val="8"/>
          <w:sz w:val="32"/>
          <w:szCs w:val="32"/>
        </w:rPr>
        <w:t>(二)绩效目标完成情况分析</w:t>
      </w:r>
    </w:p>
    <w:p>
      <w:pPr>
        <w:spacing w:before="163" w:line="222" w:lineRule="auto"/>
        <w:ind w:left="639"/>
        <w:rPr>
          <w:rFonts w:ascii="仿宋" w:hAnsi="仿宋" w:eastAsia="仿宋" w:cs="仿宋"/>
          <w:sz w:val="32"/>
          <w:szCs w:val="32"/>
        </w:rPr>
      </w:pPr>
      <w:r>
        <w:rPr>
          <w:rFonts w:ascii="仿宋" w:hAnsi="仿宋" w:eastAsia="仿宋" w:cs="仿宋"/>
          <w:spacing w:val="-8"/>
          <w:sz w:val="32"/>
          <w:szCs w:val="32"/>
        </w:rPr>
        <w:t>1.</w:t>
      </w:r>
      <w:r>
        <w:rPr>
          <w:rFonts w:ascii="仿宋" w:hAnsi="仿宋" w:eastAsia="仿宋" w:cs="仿宋"/>
          <w:spacing w:val="-84"/>
          <w:sz w:val="32"/>
          <w:szCs w:val="32"/>
        </w:rPr>
        <w:t xml:space="preserve"> </w:t>
      </w:r>
      <w:r>
        <w:rPr>
          <w:rFonts w:ascii="仿宋" w:hAnsi="仿宋" w:eastAsia="仿宋" w:cs="仿宋"/>
          <w:spacing w:val="-8"/>
          <w:sz w:val="32"/>
          <w:szCs w:val="32"/>
        </w:rPr>
        <w:t>目标任务量完成情况</w:t>
      </w:r>
    </w:p>
    <w:p>
      <w:pPr>
        <w:spacing w:before="151" w:line="220" w:lineRule="auto"/>
        <w:ind w:left="639"/>
        <w:rPr>
          <w:rFonts w:ascii="仿宋" w:hAnsi="仿宋" w:eastAsia="仿宋" w:cs="仿宋"/>
          <w:sz w:val="32"/>
          <w:szCs w:val="32"/>
        </w:rPr>
      </w:pPr>
      <w:r>
        <w:rPr>
          <w:rFonts w:ascii="仿宋" w:hAnsi="仿宋" w:eastAsia="仿宋" w:cs="仿宋"/>
          <w:spacing w:val="-3"/>
          <w:sz w:val="32"/>
          <w:szCs w:val="32"/>
        </w:rPr>
        <w:t>该项目已完成指定工程量，施工管理资料完整。</w:t>
      </w:r>
    </w:p>
    <w:p>
      <w:pPr>
        <w:spacing w:before="162" w:line="540" w:lineRule="exact"/>
        <w:ind w:left="639"/>
        <w:rPr>
          <w:rFonts w:ascii="仿宋" w:hAnsi="仿宋" w:eastAsia="仿宋" w:cs="仿宋"/>
          <w:sz w:val="32"/>
          <w:szCs w:val="32"/>
        </w:rPr>
      </w:pPr>
      <w:r>
        <w:rPr>
          <w:rFonts w:ascii="仿宋" w:hAnsi="仿宋" w:eastAsia="仿宋" w:cs="仿宋"/>
          <w:position w:val="15"/>
          <w:sz w:val="32"/>
          <w:szCs w:val="32"/>
        </w:rPr>
        <w:t>2.目标质量完成情况</w:t>
      </w:r>
    </w:p>
    <w:p>
      <w:pPr>
        <w:spacing w:before="1" w:line="222" w:lineRule="auto"/>
        <w:ind w:left="639"/>
        <w:rPr>
          <w:rFonts w:ascii="仿宋" w:hAnsi="仿宋" w:eastAsia="仿宋" w:cs="仿宋"/>
          <w:sz w:val="32"/>
          <w:szCs w:val="32"/>
        </w:rPr>
      </w:pPr>
      <w:r>
        <w:rPr>
          <w:rFonts w:ascii="仿宋" w:hAnsi="仿宋" w:eastAsia="仿宋" w:cs="仿宋"/>
          <w:spacing w:val="-9"/>
          <w:sz w:val="32"/>
          <w:szCs w:val="32"/>
        </w:rPr>
        <w:t>工程质量合格。</w:t>
      </w:r>
    </w:p>
    <w:p>
      <w:pPr>
        <w:spacing w:before="155" w:line="222" w:lineRule="auto"/>
        <w:ind w:left="639"/>
        <w:rPr>
          <w:rFonts w:ascii="仿宋" w:hAnsi="仿宋" w:eastAsia="仿宋" w:cs="仿宋"/>
          <w:sz w:val="32"/>
          <w:szCs w:val="32"/>
        </w:rPr>
      </w:pPr>
      <w:r>
        <w:rPr>
          <w:rFonts w:ascii="仿宋" w:hAnsi="仿宋" w:eastAsia="仿宋" w:cs="仿宋"/>
          <w:sz w:val="32"/>
          <w:szCs w:val="32"/>
        </w:rPr>
        <w:t>3.目标效益完成情况</w:t>
      </w:r>
    </w:p>
    <w:p>
      <w:pPr>
        <w:spacing w:before="151" w:line="223" w:lineRule="auto"/>
        <w:ind w:left="644"/>
        <w:rPr>
          <w:rFonts w:ascii="仿宋" w:hAnsi="仿宋" w:eastAsia="仿宋" w:cs="仿宋"/>
          <w:sz w:val="32"/>
          <w:szCs w:val="32"/>
        </w:rPr>
      </w:pPr>
      <w:r>
        <w:rPr>
          <w:rFonts w:ascii="仿宋" w:hAnsi="仿宋" w:eastAsia="仿宋" w:cs="仿宋"/>
          <w:b/>
          <w:bCs/>
          <w:spacing w:val="-13"/>
          <w:sz w:val="32"/>
          <w:szCs w:val="32"/>
        </w:rPr>
        <w:t>社会效益：</w:t>
      </w:r>
    </w:p>
    <w:p>
      <w:pPr>
        <w:spacing w:before="166" w:line="311" w:lineRule="auto"/>
        <w:ind w:right="136" w:firstLine="639"/>
        <w:jc w:val="both"/>
        <w:rPr>
          <w:rFonts w:ascii="仿宋" w:hAnsi="仿宋" w:eastAsia="仿宋" w:cs="仿宋"/>
          <w:sz w:val="32"/>
          <w:szCs w:val="32"/>
        </w:rPr>
      </w:pPr>
      <w:r>
        <w:rPr>
          <w:rFonts w:ascii="仿宋" w:hAnsi="仿宋" w:eastAsia="仿宋" w:cs="仿宋"/>
          <w:spacing w:val="-2"/>
          <w:sz w:val="32"/>
          <w:szCs w:val="32"/>
        </w:rPr>
        <w:t>进一步巩固拓展脱贫攻坚成果，持续推动脱贫地区发展</w:t>
      </w:r>
      <w:r>
        <w:rPr>
          <w:rFonts w:ascii="仿宋" w:hAnsi="仿宋" w:eastAsia="仿宋" w:cs="仿宋"/>
          <w:sz w:val="32"/>
          <w:szCs w:val="32"/>
        </w:rPr>
        <w:t xml:space="preserve"> </w:t>
      </w:r>
      <w:r>
        <w:rPr>
          <w:rFonts w:ascii="仿宋" w:hAnsi="仿宋" w:eastAsia="仿宋" w:cs="仿宋"/>
          <w:spacing w:val="-1"/>
          <w:sz w:val="32"/>
          <w:szCs w:val="32"/>
        </w:rPr>
        <w:t>和乡村全面振兴，发展当地旅游经济，提升乡镇形象，促进</w:t>
      </w:r>
    </w:p>
    <w:p>
      <w:pPr>
        <w:spacing w:before="2" w:line="220" w:lineRule="auto"/>
        <w:ind w:left="19"/>
        <w:rPr>
          <w:rFonts w:ascii="仿宋" w:hAnsi="仿宋" w:eastAsia="仿宋" w:cs="仿宋"/>
          <w:sz w:val="32"/>
          <w:szCs w:val="32"/>
        </w:rPr>
      </w:pPr>
      <w:r>
        <w:rPr>
          <w:rFonts w:ascii="仿宋" w:hAnsi="仿宋" w:eastAsia="仿宋" w:cs="仿宋"/>
          <w:spacing w:val="-5"/>
          <w:sz w:val="32"/>
          <w:szCs w:val="32"/>
        </w:rPr>
        <w:t>当地乡村经济产业发展，决胜全面建成小康社会。</w:t>
      </w:r>
    </w:p>
    <w:p>
      <w:pPr>
        <w:spacing w:before="166" w:line="223" w:lineRule="auto"/>
        <w:ind w:left="644"/>
        <w:rPr>
          <w:rFonts w:ascii="仿宋" w:hAnsi="仿宋" w:eastAsia="仿宋" w:cs="仿宋"/>
          <w:b/>
          <w:bCs/>
          <w:spacing w:val="-17"/>
          <w:sz w:val="32"/>
          <w:szCs w:val="32"/>
        </w:rPr>
      </w:pPr>
      <w:r>
        <w:rPr>
          <w:rFonts w:ascii="仿宋" w:hAnsi="仿宋" w:eastAsia="仿宋" w:cs="仿宋"/>
          <w:b/>
          <w:bCs/>
          <w:spacing w:val="-17"/>
          <w:sz w:val="32"/>
          <w:szCs w:val="32"/>
        </w:rPr>
        <w:t>生态效益：</w:t>
      </w:r>
    </w:p>
    <w:p>
      <w:pPr>
        <w:shd w:val="clear" w:color="auto" w:fill="auto"/>
        <w:spacing w:before="166" w:line="311" w:lineRule="auto"/>
        <w:ind w:right="136"/>
        <w:jc w:val="both"/>
        <w:rPr>
          <w:rFonts w:ascii="仿宋" w:hAnsi="仿宋" w:eastAsia="仿宋" w:cs="仿宋"/>
          <w:spacing w:val="-2"/>
          <w:sz w:val="32"/>
          <w:szCs w:val="32"/>
        </w:rPr>
      </w:pPr>
      <w:r>
        <w:rPr>
          <w:rFonts w:ascii="仿宋" w:hAnsi="仿宋" w:eastAsia="仿宋" w:cs="仿宋"/>
          <w:spacing w:val="-2"/>
          <w:sz w:val="32"/>
          <w:szCs w:val="32"/>
        </w:rPr>
        <w:t>加强村内基础设施建设，优化村庄人居环境，提升村民 宜居度和幸福感；并通过民俗体验、文化展示空间，打造民 俗文化品牌，提升村庄知名度和美誉度。全面提升了旅游服 务功能和水平，构建了全域乡村旅游发展新格局，建设美丽乡村。</w:t>
      </w:r>
    </w:p>
    <w:p>
      <w:pPr>
        <w:spacing w:before="211" w:line="221" w:lineRule="auto"/>
        <w:ind w:left="644"/>
        <w:rPr>
          <w:rFonts w:ascii="仿宋" w:hAnsi="仿宋" w:eastAsia="仿宋" w:cs="仿宋"/>
          <w:sz w:val="31"/>
          <w:szCs w:val="31"/>
        </w:rPr>
      </w:pPr>
      <w:r>
        <w:rPr>
          <w:rFonts w:ascii="仿宋" w:hAnsi="仿宋" w:eastAsia="仿宋" w:cs="仿宋"/>
          <w:b/>
          <w:bCs/>
          <w:spacing w:val="-8"/>
          <w:sz w:val="31"/>
          <w:szCs w:val="31"/>
        </w:rPr>
        <w:t>经济效益：</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项目的建设符合国家乡村振兴建设的要求和社会可持  续发展的原则，是加快东乡县建设步伐，优化投资环境，发 挥区域经济优势，增强经济竞争力的现实需要。为进一步加 快乡村现代化进程，促进地方经济发展将起到十分重要的作 用。为东乡县基础设施建设形成奠定基础，推动乡村经济的</w:t>
      </w:r>
    </w:p>
    <w:p>
      <w:pPr>
        <w:shd w:val="clear" w:color="auto" w:fill="auto"/>
        <w:spacing w:before="166" w:line="311" w:lineRule="auto"/>
        <w:ind w:right="136"/>
        <w:jc w:val="both"/>
        <w:rPr>
          <w:rFonts w:ascii="仿宋" w:hAnsi="仿宋" w:eastAsia="仿宋" w:cs="仿宋"/>
          <w:spacing w:val="-2"/>
          <w:sz w:val="32"/>
          <w:szCs w:val="32"/>
        </w:rPr>
      </w:pPr>
      <w:r>
        <w:rPr>
          <w:rFonts w:ascii="仿宋" w:hAnsi="仿宋" w:eastAsia="仿宋" w:cs="仿宋"/>
          <w:spacing w:val="-2"/>
          <w:sz w:val="32"/>
          <w:szCs w:val="32"/>
        </w:rPr>
        <w:t>发展，改善当地的投资环境。</w:t>
      </w:r>
    </w:p>
    <w:p>
      <w:pPr>
        <w:spacing w:before="173" w:line="531" w:lineRule="exact"/>
        <w:ind w:left="644"/>
        <w:rPr>
          <w:rFonts w:ascii="Times New Roman" w:hAnsi="Times New Roman" w:eastAsia="Times New Roman" w:cs="Times New Roman"/>
          <w:sz w:val="31"/>
          <w:szCs w:val="31"/>
        </w:rPr>
      </w:pPr>
      <w:r>
        <w:rPr>
          <w:rFonts w:ascii="仿宋" w:hAnsi="仿宋" w:eastAsia="仿宋" w:cs="仿宋"/>
          <w:b/>
          <w:bCs/>
          <w:spacing w:val="-27"/>
          <w:position w:val="16"/>
          <w:sz w:val="31"/>
          <w:szCs w:val="31"/>
        </w:rPr>
        <w:t>满意度：</w:t>
      </w:r>
      <w:r>
        <w:rPr>
          <w:rFonts w:ascii="仿宋" w:hAnsi="仿宋" w:eastAsia="仿宋" w:cs="仿宋"/>
          <w:spacing w:val="85"/>
          <w:position w:val="16"/>
          <w:sz w:val="31"/>
          <w:szCs w:val="31"/>
        </w:rPr>
        <w:t xml:space="preserve"> </w:t>
      </w:r>
      <w:r>
        <w:rPr>
          <w:rFonts w:ascii="Times New Roman" w:hAnsi="Times New Roman" w:eastAsia="Times New Roman" w:cs="Times New Roman"/>
          <w:spacing w:val="-27"/>
          <w:position w:val="16"/>
          <w:sz w:val="31"/>
          <w:szCs w:val="31"/>
        </w:rPr>
        <w:t>100%</w:t>
      </w:r>
    </w:p>
    <w:p>
      <w:pPr>
        <w:spacing w:before="1" w:line="221" w:lineRule="auto"/>
        <w:ind w:left="644"/>
        <w:rPr>
          <w:rFonts w:ascii="黑体" w:hAnsi="黑体" w:eastAsia="黑体" w:cs="黑体"/>
          <w:sz w:val="31"/>
          <w:szCs w:val="31"/>
        </w:rPr>
      </w:pPr>
      <w:r>
        <w:rPr>
          <w:rFonts w:ascii="黑体" w:hAnsi="黑体" w:eastAsia="黑体" w:cs="黑体"/>
          <w:b/>
          <w:bCs/>
          <w:spacing w:val="-6"/>
          <w:sz w:val="31"/>
          <w:szCs w:val="31"/>
        </w:rPr>
        <w:t>四、</w:t>
      </w:r>
      <w:r>
        <w:rPr>
          <w:rFonts w:ascii="黑体" w:hAnsi="黑体" w:eastAsia="黑体" w:cs="黑体"/>
          <w:spacing w:val="-81"/>
          <w:sz w:val="31"/>
          <w:szCs w:val="31"/>
        </w:rPr>
        <w:t xml:space="preserve"> </w:t>
      </w:r>
      <w:r>
        <w:rPr>
          <w:rFonts w:ascii="黑体" w:hAnsi="黑体" w:eastAsia="黑体" w:cs="黑体"/>
          <w:b/>
          <w:bCs/>
          <w:spacing w:val="-6"/>
          <w:sz w:val="31"/>
          <w:szCs w:val="31"/>
        </w:rPr>
        <w:t>自评结果</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1.建设规模与设计规模相符；</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2.需要准备的相关资料基本齐全；</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3.工程整体建设质量基本符合要求；</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4.总体实施情况良好，项目建设切合实际，绝大部分绩 效目标均已实施到位，项目资金使用合理，无挪用占用现象发生。</w:t>
      </w:r>
    </w:p>
    <w:p>
      <w:pPr>
        <w:keepNext w:val="0"/>
        <w:keepLines w:val="0"/>
        <w:pageBreakBefore w:val="0"/>
        <w:widowControl w:val="0"/>
        <w:kinsoku/>
        <w:wordWrap/>
        <w:overflowPunct/>
        <w:topLinePunct w:val="0"/>
        <w:autoSpaceDE/>
        <w:autoSpaceDN/>
        <w:bidi w:val="0"/>
        <w:adjustRightInd/>
        <w:snapToGrid/>
        <w:spacing w:after="0" w:line="576" w:lineRule="exact"/>
        <w:ind w:right="0" w:rightChars="0" w:firstLine="3150" w:firstLineChars="1500"/>
        <w:jc w:val="both"/>
        <w:textAlignment w:val="auto"/>
        <w:outlineLvl w:val="9"/>
        <w:rPr>
          <w:rFonts w:hint="default" w:ascii="仿宋" w:hAnsi="仿宋" w:eastAsia="仿宋" w:cs="仿宋"/>
          <w:b w:val="0"/>
          <w:bCs/>
          <w:sz w:val="32"/>
          <w:szCs w:val="32"/>
          <w:lang w:val="en-US" w:eastAsia="zh-CN"/>
        </w:rPr>
      </w:pPr>
      <w:r>
        <w:rPr>
          <w:rFonts w:hint="eastAsia" w:ascii="Arial" w:eastAsia="宋体"/>
          <w:sz w:val="21"/>
          <w:lang w:val="en-US" w:eastAsia="zh-CN"/>
        </w:rPr>
        <w:t xml:space="preserve">              </w:t>
      </w:r>
      <w:r>
        <w:rPr>
          <w:rFonts w:hint="eastAsia" w:ascii="仿宋" w:hAnsi="仿宋" w:eastAsia="仿宋" w:cs="仿宋"/>
          <w:b w:val="0"/>
          <w:bCs/>
          <w:sz w:val="32"/>
          <w:szCs w:val="32"/>
          <w:lang w:val="en-US" w:eastAsia="zh-CN"/>
        </w:rPr>
        <w:t>东乡县文体广电和旅游局</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420" w:firstLineChars="0"/>
        <w:jc w:val="center"/>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2022年11月22日</w:t>
      </w:r>
    </w:p>
    <w:p>
      <w:pPr>
        <w:spacing w:line="248" w:lineRule="auto"/>
        <w:rPr>
          <w:rFonts w:hint="default" w:ascii="Arial" w:eastAsia="宋体"/>
          <w:sz w:val="21"/>
          <w:lang w:val="en-US" w:eastAsia="zh-CN"/>
        </w:rPr>
      </w:pPr>
    </w:p>
    <w:p>
      <w:pPr>
        <w:spacing w:before="166" w:line="223" w:lineRule="auto"/>
        <w:ind w:left="644"/>
        <w:rPr>
          <w:rFonts w:ascii="仿宋" w:hAnsi="仿宋" w:eastAsia="仿宋" w:cs="仿宋"/>
          <w:b/>
          <w:bCs/>
          <w:spacing w:val="-17"/>
          <w:sz w:val="32"/>
          <w:szCs w:val="32"/>
        </w:rPr>
      </w:pPr>
    </w:p>
    <w:p>
      <w:pPr>
        <w:bidi w:val="0"/>
        <w:rPr>
          <w:rFonts w:ascii="Times New Roman" w:hAnsi="Times New Roman" w:eastAsia="Times New Roman" w:cs="Times New Roman"/>
          <w:color w:val="000000"/>
          <w:spacing w:val="0"/>
          <w:w w:val="100"/>
          <w:position w:val="0"/>
          <w:sz w:val="24"/>
          <w:szCs w:val="24"/>
          <w:lang w:val="en-US" w:eastAsia="en-US" w:bidi="en-US"/>
        </w:rPr>
      </w:pPr>
    </w:p>
    <w:p>
      <w:pPr>
        <w:tabs>
          <w:tab w:val="left" w:pos="1142"/>
        </w:tabs>
        <w:bidi w:val="0"/>
        <w:jc w:val="left"/>
        <w:rPr>
          <w:rFonts w:hint="eastAsia" w:eastAsia="宋体"/>
          <w:lang w:val="en-US" w:eastAsia="zh-CN"/>
        </w:rPr>
        <w:sectPr>
          <w:type w:val="continuous"/>
          <w:pgSz w:w="11900" w:h="16820"/>
          <w:pgMar w:top="1421" w:right="1785" w:bottom="0" w:left="1680" w:header="0" w:footer="0" w:gutter="0"/>
          <w:cols w:space="720" w:num="1"/>
        </w:sectPr>
      </w:pPr>
    </w:p>
    <w:p>
      <w:pPr>
        <w:pStyle w:val="20"/>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360" w:lineRule="auto"/>
        <w:ind w:leftChars="200" w:right="0" w:rightChars="0"/>
        <w:jc w:val="both"/>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bookmarkStart w:id="21" w:name="_GoBack"/>
      <w:bookmarkEnd w:id="21"/>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第四部分   名词解释</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一、财政拨款收入：指本年度从本级财政部门取得的财政拨款，包括一般公共预算财政拨款和政府性基金预算财政拨款。</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二、事业收入：指事业单位开展专业业务活动及其辅助活动取得的现金流入；事业单位收到的财政专户实际核拨的教育收费等资金在此反映。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三、经营收入：指事业单位在专业业务活动及其辅助活动之外开展非独立核算经营活动取得的现金流入。</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六、年初结转和结余：指单位上年结转本年使用的基本支出结转、项目支出结转和结余、经营结余。</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七、结余分配：指单位按照国家有关规定，缴纳所得税、提取专用基金、转入事业基金等当年结余的分配情况。</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八、年末结转和结余：指单位结转下年的基本支出结转、项目支出结转和结余、经营结余。</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十、项目支出：指在基本支出之外为完成特定行政任务和事业发展目标所发生的支出。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十一、经营支出：指事业单位在专业业务活动及其辅助活动之外开展非独立核算经营活动发生的支出。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十四、工资福利支出（支出经济分类科目类级）：反映单位开支的在职职工和编制外长期聘用人员的各类劳动报酬，以及为上述人员缴纳的各项社会保险费等。</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十五、商品和服务支出（支出经济分类科目类级）：反映单位购买商品和服务的支出（不包括用于购置固定资产的支出、战略性和应急储备支出）。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十六、对个人和家庭的补助（支出经济分类科目类级）：反映用于对个人和家庭的补助支出。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（注：本部分至少应包含以上信息，不得删减。）</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附件1：2022年度部门决算公开表（9张）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附件2：《单位整体支出绩效自评报告》</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15E7711-64D9-4CE2-AD09-B43E2036D9A7}"/>
  </w:font>
  <w:font w:name="黑体">
    <w:panose1 w:val="02010609060101010101"/>
    <w:charset w:val="86"/>
    <w:family w:val="auto"/>
    <w:pitch w:val="default"/>
    <w:sig w:usb0="800002BF" w:usb1="38CF7CFA" w:usb2="00000016" w:usb3="00000000" w:csb0="00040001" w:csb1="00000000"/>
    <w:embedRegular r:id="rId2" w:fontKey="{A2E8ED0B-B911-4535-9C1D-53D6248AD3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3" w:fontKey="{5845AA41-B557-40A4-AA39-AC909B7E9254}"/>
  </w:font>
  <w:font w:name="Consolas">
    <w:panose1 w:val="020B0609020204030204"/>
    <w:charset w:val="00"/>
    <w:family w:val="auto"/>
    <w:pitch w:val="default"/>
    <w:sig w:usb0="E10002FF" w:usb1="4000FCFF" w:usb2="00000009" w:usb3="00000000" w:csb0="6000019F" w:csb1="DFD70000"/>
  </w:font>
  <w:font w:name="??">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4" w:fontKey="{5940CB87-0879-43F7-918F-88432108FE49}"/>
  </w:font>
  <w:font w:name="仿宋">
    <w:panose1 w:val="02010609060101010101"/>
    <w:charset w:val="86"/>
    <w:family w:val="auto"/>
    <w:pitch w:val="default"/>
    <w:sig w:usb0="800002BF" w:usb1="38CF7CFA" w:usb2="00000016" w:usb3="00000000" w:csb0="00040001" w:csb1="00000000"/>
    <w:embedRegular r:id="rId5" w:fontKey="{2AA91F2B-36CC-44CA-90A2-9F08942500AB}"/>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embedRegular r:id="rId6" w:fontKey="{78A70EE4-4038-4A12-BDB1-BF557B422674}"/>
  </w:font>
  <w:font w:name="方正仿宋_GB2312">
    <w:panose1 w:val="02000000000000000000"/>
    <w:charset w:val="86"/>
    <w:family w:val="auto"/>
    <w:pitch w:val="default"/>
    <w:sig w:usb0="A00002BF" w:usb1="184F6CFA" w:usb2="00000012" w:usb3="00000000" w:csb0="00040001" w:csb1="00000000"/>
    <w:embedRegular r:id="rId7" w:fontKey="{21DEC867-8A20-4C6F-8C11-AA446D626CD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1F389"/>
    <w:multiLevelType w:val="singleLevel"/>
    <w:tmpl w:val="E3E1F389"/>
    <w:lvl w:ilvl="0" w:tentative="0">
      <w:start w:val="13"/>
      <w:numFmt w:val="chineseCounting"/>
      <w:suff w:val="nothing"/>
      <w:lvlText w:val="%1、"/>
      <w:lvlJc w:val="left"/>
      <w:rPr>
        <w:rFonts w:hint="eastAsia"/>
      </w:rPr>
    </w:lvl>
  </w:abstractNum>
  <w:abstractNum w:abstractNumId="1">
    <w:nsid w:val="07B92E3F"/>
    <w:multiLevelType w:val="singleLevel"/>
    <w:tmpl w:val="07B92E3F"/>
    <w:lvl w:ilvl="0" w:tentative="0">
      <w:start w:val="1"/>
      <w:numFmt w:val="chineseCounting"/>
      <w:suff w:val="nothing"/>
      <w:lvlText w:val="%1、"/>
      <w:lvlJc w:val="left"/>
      <w:pPr>
        <w:ind w:left="20"/>
      </w:pPr>
      <w:rPr>
        <w:rFonts w:hint="eastAsia"/>
      </w:rPr>
    </w:lvl>
  </w:abstractNum>
  <w:abstractNum w:abstractNumId="2">
    <w:nsid w:val="37BE8353"/>
    <w:multiLevelType w:val="singleLevel"/>
    <w:tmpl w:val="37BE8353"/>
    <w:lvl w:ilvl="0" w:tentative="0">
      <w:start w:val="3"/>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NjRlNmY0MDk0MjY1N2EzMjU1ZjEwZmZlMDE2YzRiMTcifQ=="/>
  </w:docVars>
  <w:rsids>
    <w:rsidRoot w:val="00000000"/>
    <w:rsid w:val="003D5EB6"/>
    <w:rsid w:val="00AB35C0"/>
    <w:rsid w:val="01176EA7"/>
    <w:rsid w:val="011E1FE4"/>
    <w:rsid w:val="02714395"/>
    <w:rsid w:val="0511788F"/>
    <w:rsid w:val="05B64EE1"/>
    <w:rsid w:val="064A73D7"/>
    <w:rsid w:val="06AA1511"/>
    <w:rsid w:val="0922463B"/>
    <w:rsid w:val="0A4C6688"/>
    <w:rsid w:val="0D3D7C96"/>
    <w:rsid w:val="0EDB7766"/>
    <w:rsid w:val="104A6951"/>
    <w:rsid w:val="1131366D"/>
    <w:rsid w:val="1283439D"/>
    <w:rsid w:val="14333BA0"/>
    <w:rsid w:val="16AE5760"/>
    <w:rsid w:val="1739327C"/>
    <w:rsid w:val="186A2DD3"/>
    <w:rsid w:val="19524AC9"/>
    <w:rsid w:val="19BA4320"/>
    <w:rsid w:val="1A472154"/>
    <w:rsid w:val="1B1F1B38"/>
    <w:rsid w:val="1B205130"/>
    <w:rsid w:val="1C752FA8"/>
    <w:rsid w:val="1D306ECF"/>
    <w:rsid w:val="1E712589"/>
    <w:rsid w:val="1F523B54"/>
    <w:rsid w:val="25FD0C5D"/>
    <w:rsid w:val="25FF1230"/>
    <w:rsid w:val="26F15921"/>
    <w:rsid w:val="27952750"/>
    <w:rsid w:val="29247871"/>
    <w:rsid w:val="29C05E6C"/>
    <w:rsid w:val="2A1B0153"/>
    <w:rsid w:val="2B3D6143"/>
    <w:rsid w:val="2DC25DA1"/>
    <w:rsid w:val="2F794705"/>
    <w:rsid w:val="2F990904"/>
    <w:rsid w:val="32945D32"/>
    <w:rsid w:val="33487BAC"/>
    <w:rsid w:val="35CB2D97"/>
    <w:rsid w:val="36BF3346"/>
    <w:rsid w:val="37AC1BC7"/>
    <w:rsid w:val="39F46F0A"/>
    <w:rsid w:val="3ABD5DEE"/>
    <w:rsid w:val="3B585B17"/>
    <w:rsid w:val="3BD710AD"/>
    <w:rsid w:val="3C6A5B02"/>
    <w:rsid w:val="3E8E4B07"/>
    <w:rsid w:val="41670196"/>
    <w:rsid w:val="41AB10A5"/>
    <w:rsid w:val="42736B67"/>
    <w:rsid w:val="43D445BB"/>
    <w:rsid w:val="441B10E7"/>
    <w:rsid w:val="48E31549"/>
    <w:rsid w:val="4B60103E"/>
    <w:rsid w:val="4D930C30"/>
    <w:rsid w:val="4EB427D3"/>
    <w:rsid w:val="4F1428B3"/>
    <w:rsid w:val="537062B7"/>
    <w:rsid w:val="576D604E"/>
    <w:rsid w:val="57D535F7"/>
    <w:rsid w:val="58806626"/>
    <w:rsid w:val="58B3387C"/>
    <w:rsid w:val="5AFF4854"/>
    <w:rsid w:val="5BC8419B"/>
    <w:rsid w:val="5D2E44D2"/>
    <w:rsid w:val="5DA54794"/>
    <w:rsid w:val="5FD73BD3"/>
    <w:rsid w:val="60D720E0"/>
    <w:rsid w:val="60E750C3"/>
    <w:rsid w:val="62922058"/>
    <w:rsid w:val="62AA45FB"/>
    <w:rsid w:val="638E7A78"/>
    <w:rsid w:val="648C4868"/>
    <w:rsid w:val="65530F79"/>
    <w:rsid w:val="69E937CB"/>
    <w:rsid w:val="6B064398"/>
    <w:rsid w:val="6C0C1E82"/>
    <w:rsid w:val="6C5D0CC9"/>
    <w:rsid w:val="6F7824FD"/>
    <w:rsid w:val="71C8684B"/>
    <w:rsid w:val="71DC40A5"/>
    <w:rsid w:val="720E4E8D"/>
    <w:rsid w:val="726D3C91"/>
    <w:rsid w:val="7399049F"/>
    <w:rsid w:val="745D61E5"/>
    <w:rsid w:val="77F71C38"/>
    <w:rsid w:val="785A5C57"/>
    <w:rsid w:val="794C38BE"/>
    <w:rsid w:val="7C584EE5"/>
    <w:rsid w:val="7CF44998"/>
    <w:rsid w:val="7D9853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10">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link w:val="36"/>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paragraph" w:styleId="3">
    <w:name w:val="Body Text Indent"/>
    <w:basedOn w:val="1"/>
    <w:unhideWhenUsed/>
    <w:qFormat/>
    <w:uiPriority w:val="99"/>
    <w:pPr>
      <w:ind w:firstLine="720" w:firstLineChars="200"/>
    </w:pPr>
    <w:rPr>
      <w:rFonts w:eastAsia="仿宋_GB2312"/>
      <w:sz w:val="36"/>
    </w:rPr>
  </w:style>
  <w:style w:type="paragraph" w:styleId="4">
    <w:name w:val="Body Text Indent 2"/>
    <w:basedOn w:val="1"/>
    <w:next w:val="1"/>
    <w:link w:val="37"/>
    <w:qFormat/>
    <w:uiPriority w:val="0"/>
    <w:pPr>
      <w:spacing w:after="120" w:afterLines="0" w:afterAutospacing="0" w:line="480" w:lineRule="auto"/>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0" w:after="150" w:afterAutospacing="0"/>
      <w:ind w:left="0" w:right="0"/>
      <w:jc w:val="left"/>
    </w:pPr>
    <w:rPr>
      <w:kern w:val="0"/>
      <w:sz w:val="24"/>
      <w:lang w:val="en-US" w:eastAsia="zh-CN" w:bidi="ar"/>
    </w:rPr>
  </w:style>
  <w:style w:type="paragraph" w:styleId="8">
    <w:name w:val="Body Text First Indent 2"/>
    <w:basedOn w:val="3"/>
    <w:unhideWhenUsed/>
    <w:qFormat/>
    <w:uiPriority w:val="99"/>
    <w:pPr>
      <w:ind w:firstLine="420"/>
    </w:p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3333"/>
      <w:u w:val="none"/>
    </w:rPr>
  </w:style>
  <w:style w:type="character" w:styleId="14">
    <w:name w:val="HTML Definition"/>
    <w:basedOn w:val="10"/>
    <w:qFormat/>
    <w:uiPriority w:val="0"/>
    <w:rPr>
      <w:i/>
      <w:iCs/>
    </w:rPr>
  </w:style>
  <w:style w:type="character" w:styleId="15">
    <w:name w:val="Hyperlink"/>
    <w:basedOn w:val="10"/>
    <w:qFormat/>
    <w:uiPriority w:val="0"/>
    <w:rPr>
      <w:color w:val="333333"/>
      <w:u w:val="none"/>
    </w:rPr>
  </w:style>
  <w:style w:type="character" w:styleId="16">
    <w:name w:val="HTML Code"/>
    <w:basedOn w:val="10"/>
    <w:qFormat/>
    <w:uiPriority w:val="0"/>
    <w:rPr>
      <w:rFonts w:ascii="Consolas" w:hAnsi="Consolas" w:eastAsia="Consolas" w:cs="Consolas"/>
      <w:color w:val="C7254E"/>
      <w:sz w:val="21"/>
      <w:szCs w:val="21"/>
      <w:shd w:val="clear" w:fill="F9F2F4"/>
    </w:rPr>
  </w:style>
  <w:style w:type="character" w:styleId="17">
    <w:name w:val="HTML Keyboard"/>
    <w:basedOn w:val="10"/>
    <w:qFormat/>
    <w:uiPriority w:val="0"/>
    <w:rPr>
      <w:rFonts w:hint="default" w:ascii="Consolas" w:hAnsi="Consolas" w:eastAsia="Consolas" w:cs="Consolas"/>
      <w:color w:val="FFFFFF"/>
      <w:sz w:val="21"/>
      <w:szCs w:val="21"/>
      <w:shd w:val="clear" w:fill="333333"/>
    </w:rPr>
  </w:style>
  <w:style w:type="character" w:styleId="18">
    <w:name w:val="HTML Sample"/>
    <w:basedOn w:val="10"/>
    <w:qFormat/>
    <w:uiPriority w:val="0"/>
    <w:rPr>
      <w:rFonts w:hint="default" w:ascii="Consolas" w:hAnsi="Consolas" w:eastAsia="Consolas" w:cs="Consolas"/>
      <w:sz w:val="21"/>
      <w:szCs w:val="21"/>
    </w:rPr>
  </w:style>
  <w:style w:type="character" w:customStyle="1" w:styleId="19">
    <w:name w:val="Body text|1_"/>
    <w:basedOn w:val="10"/>
    <w:link w:val="20"/>
    <w:qFormat/>
    <w:uiPriority w:val="0"/>
    <w:rPr>
      <w:rFonts w:ascii="宋体" w:hAnsi="宋体" w:eastAsia="宋体" w:cs="宋体"/>
      <w:sz w:val="30"/>
      <w:szCs w:val="30"/>
      <w:u w:val="none"/>
      <w:shd w:val="clear" w:color="auto" w:fill="auto"/>
      <w:lang w:val="zh-TW" w:eastAsia="zh-TW" w:bidi="zh-TW"/>
    </w:rPr>
  </w:style>
  <w:style w:type="paragraph" w:customStyle="1" w:styleId="20">
    <w:name w:val="Body text|1"/>
    <w:basedOn w:val="1"/>
    <w:link w:val="19"/>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21">
    <w:name w:val="Header or footer|2_"/>
    <w:basedOn w:val="10"/>
    <w:link w:val="22"/>
    <w:qFormat/>
    <w:uiPriority w:val="0"/>
    <w:rPr>
      <w:sz w:val="20"/>
      <w:szCs w:val="20"/>
      <w:u w:val="none"/>
      <w:shd w:val="clear" w:color="auto" w:fill="auto"/>
      <w:lang w:val="zh-TW" w:eastAsia="zh-TW" w:bidi="zh-TW"/>
    </w:rPr>
  </w:style>
  <w:style w:type="paragraph" w:customStyle="1" w:styleId="22">
    <w:name w:val="Header or footer|2"/>
    <w:basedOn w:val="1"/>
    <w:link w:val="21"/>
    <w:qFormat/>
    <w:uiPriority w:val="0"/>
    <w:pPr>
      <w:widowControl w:val="0"/>
      <w:shd w:val="clear" w:color="auto" w:fill="auto"/>
    </w:pPr>
    <w:rPr>
      <w:sz w:val="20"/>
      <w:szCs w:val="20"/>
      <w:u w:val="none"/>
      <w:shd w:val="clear" w:color="auto" w:fill="auto"/>
      <w:lang w:val="zh-TW" w:eastAsia="zh-TW" w:bidi="zh-TW"/>
    </w:rPr>
  </w:style>
  <w:style w:type="character" w:customStyle="1" w:styleId="23">
    <w:name w:val="Heading #1|1_"/>
    <w:basedOn w:val="10"/>
    <w:link w:val="24"/>
    <w:qFormat/>
    <w:uiPriority w:val="0"/>
    <w:rPr>
      <w:rFonts w:ascii="宋体" w:hAnsi="宋体" w:eastAsia="宋体" w:cs="宋体"/>
      <w:sz w:val="34"/>
      <w:szCs w:val="34"/>
      <w:u w:val="none"/>
      <w:shd w:val="clear" w:color="auto" w:fill="FFFFFF"/>
      <w:lang w:val="zh-TW" w:eastAsia="zh-TW" w:bidi="zh-TW"/>
    </w:rPr>
  </w:style>
  <w:style w:type="paragraph" w:customStyle="1" w:styleId="24">
    <w:name w:val="Heading #1|1"/>
    <w:basedOn w:val="1"/>
    <w:link w:val="23"/>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5">
    <w:name w:val="Header or footer|1_"/>
    <w:basedOn w:val="10"/>
    <w:link w:val="26"/>
    <w:qFormat/>
    <w:uiPriority w:val="0"/>
    <w:rPr>
      <w:sz w:val="17"/>
      <w:szCs w:val="17"/>
      <w:u w:val="none"/>
      <w:shd w:val="clear" w:color="auto" w:fill="auto"/>
      <w:lang w:val="zh-TW" w:eastAsia="zh-TW" w:bidi="zh-TW"/>
    </w:rPr>
  </w:style>
  <w:style w:type="paragraph" w:customStyle="1" w:styleId="26">
    <w:name w:val="Header or footer|1"/>
    <w:basedOn w:val="1"/>
    <w:link w:val="25"/>
    <w:qFormat/>
    <w:uiPriority w:val="0"/>
    <w:pPr>
      <w:widowControl w:val="0"/>
      <w:shd w:val="clear" w:color="auto" w:fill="auto"/>
    </w:pPr>
    <w:rPr>
      <w:sz w:val="17"/>
      <w:szCs w:val="17"/>
      <w:u w:val="none"/>
      <w:shd w:val="clear" w:color="auto" w:fill="auto"/>
      <w:lang w:val="zh-TW" w:eastAsia="zh-TW" w:bidi="zh-TW"/>
    </w:rPr>
  </w:style>
  <w:style w:type="character" w:customStyle="1" w:styleId="27">
    <w:name w:val="Table of contents|1_"/>
    <w:basedOn w:val="10"/>
    <w:link w:val="28"/>
    <w:qFormat/>
    <w:uiPriority w:val="0"/>
    <w:rPr>
      <w:rFonts w:ascii="宋体" w:hAnsi="宋体" w:eastAsia="宋体" w:cs="宋体"/>
      <w:sz w:val="30"/>
      <w:szCs w:val="30"/>
      <w:u w:val="none"/>
      <w:shd w:val="clear" w:color="auto" w:fill="auto"/>
      <w:lang w:val="zh-TW" w:eastAsia="zh-TW" w:bidi="zh-TW"/>
    </w:rPr>
  </w:style>
  <w:style w:type="paragraph" w:customStyle="1" w:styleId="28">
    <w:name w:val="Table of contents|1"/>
    <w:basedOn w:val="1"/>
    <w:link w:val="27"/>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9">
    <w:name w:val="zwxxgk_bnt6"/>
    <w:basedOn w:val="10"/>
    <w:qFormat/>
    <w:uiPriority w:val="0"/>
  </w:style>
  <w:style w:type="character" w:customStyle="1" w:styleId="30">
    <w:name w:val="zwxxgk_bnt61"/>
    <w:basedOn w:val="10"/>
    <w:qFormat/>
    <w:uiPriority w:val="0"/>
  </w:style>
  <w:style w:type="character" w:customStyle="1" w:styleId="31">
    <w:name w:val="zwxxgk_bnt62"/>
    <w:basedOn w:val="10"/>
    <w:qFormat/>
    <w:uiPriority w:val="0"/>
  </w:style>
  <w:style w:type="character" w:customStyle="1" w:styleId="32">
    <w:name w:val="zwxxgk_bnt5"/>
    <w:basedOn w:val="10"/>
    <w:qFormat/>
    <w:uiPriority w:val="0"/>
  </w:style>
  <w:style w:type="character" w:customStyle="1" w:styleId="33">
    <w:name w:val="zwxxgk_bnt51"/>
    <w:basedOn w:val="10"/>
    <w:qFormat/>
    <w:uiPriority w:val="0"/>
  </w:style>
  <w:style w:type="character" w:customStyle="1" w:styleId="34">
    <w:name w:val="zwxxgk_bnt52"/>
    <w:basedOn w:val="10"/>
    <w:qFormat/>
    <w:uiPriority w:val="0"/>
  </w:style>
  <w:style w:type="paragraph" w:customStyle="1" w:styleId="35">
    <w:name w:val="四号正文"/>
    <w:basedOn w:val="1"/>
    <w:qFormat/>
    <w:uiPriority w:val="0"/>
    <w:pPr>
      <w:spacing w:line="360" w:lineRule="auto"/>
    </w:pPr>
    <w:rPr>
      <w:rFonts w:ascii="??" w:hAnsi="??" w:cs="宋体"/>
      <w:color w:val="000000"/>
      <w:kern w:val="0"/>
      <w:sz w:val="28"/>
      <w:szCs w:val="21"/>
    </w:rPr>
  </w:style>
  <w:style w:type="character" w:customStyle="1" w:styleId="36">
    <w:name w:val="正文文本 Char"/>
    <w:basedOn w:val="10"/>
    <w:link w:val="2"/>
    <w:qFormat/>
    <w:uiPriority w:val="0"/>
    <w:rPr>
      <w:rFonts w:hint="default" w:ascii="Times New Roman" w:hAnsi="Times New Roman" w:cs="Times New Roman"/>
      <w:kern w:val="2"/>
      <w:sz w:val="21"/>
      <w:szCs w:val="24"/>
    </w:rPr>
  </w:style>
  <w:style w:type="character" w:customStyle="1" w:styleId="37">
    <w:name w:val="正文文本缩进 2 Char"/>
    <w:basedOn w:val="10"/>
    <w:link w:val="4"/>
    <w:qFormat/>
    <w:uiPriority w:val="0"/>
    <w:rPr>
      <w:rFonts w:hint="default" w:ascii="Times New Roman" w:hAnsi="Times New Roman"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14676</Words>
  <Characters>19692</Characters>
  <TotalTime>0</TotalTime>
  <ScaleCrop>false</ScaleCrop>
  <LinksUpToDate>false</LinksUpToDate>
  <CharactersWithSpaces>20900</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领悟</cp:lastModifiedBy>
  <cp:lastPrinted>2022-08-31T08:40:00Z</cp:lastPrinted>
  <dcterms:modified xsi:type="dcterms:W3CDTF">2023-10-27T02:08:03Z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8E351785A5C147C885C0143EAF1E2EE4_13</vt:lpwstr>
  </property>
</Properties>
</file>