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东乡族自治县车家湾学校</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（一）制定符合党的教育方针和国家教育法律法规的中学教育发展规划并抓好组织实施和落实工作。</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（二）贯彻、执行教育法律法规和政策规定，坚持依法治教、依法治学。巩固提高“两基”工作成果和整体水平，配合教育局依法动员、组织适龄少年儿童入学，严格控制辍学，推进普及九年义务教育。</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（三）指导、管理、检查、评价学校的教育教学工作，提高办学质量和办学效益。</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（四）负责教育教学管理及教研教工作，全力推进素质教育实施。</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（五）协助上级教育主管部门做好学校教师考核工作，负责教师管理、继续教育、考核考评等工作。</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（六）负责财务管理，筹措资金。改善办学条件等工作。</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（七）完成教育主管部门和上级政府委托的各项工作任务。</w:t>
      </w:r>
    </w:p>
    <w:p>
      <w:pPr>
        <w:spacing w:line="600" w:lineRule="exact"/>
        <w:ind w:firstLine="640" w:firstLineChars="200"/>
        <w:jc w:val="left"/>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val="zh-CN" w:eastAsia="zh-CN"/>
        </w:rPr>
        <w:t>二、机构设置</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车家湾学校为财政补助单位，编制部门核定为事业单位，独立核算机构1个。统一社会信用代码是12622926789643352E，财政预算代码是173018002，单位基本性质是事业单位，单位执行会计制度是事业单位会计制度，预算管理级次是县级，单位地址在临夏州东乡县车家湾乡车家湾村。事业编制人数20人，实际在职人数13人，无退休人员。</w:t>
      </w: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tbl>
      <w:tblPr>
        <w:tblStyle w:val="10"/>
        <w:tblW w:w="14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86"/>
        <w:gridCol w:w="840"/>
        <w:gridCol w:w="1686"/>
        <w:gridCol w:w="4504"/>
        <w:gridCol w:w="840"/>
        <w:gridCol w:w="1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4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1396282.91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79191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见附件《东乡族自治县车家湾学校2022年度决算公开表格02表》</w:t>
      </w:r>
    </w:p>
    <w:tbl>
      <w:tblPr>
        <w:tblStyle w:val="10"/>
        <w:tblW w:w="1801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222"/>
        <w:gridCol w:w="3956"/>
        <w:gridCol w:w="1851"/>
        <w:gridCol w:w="1851"/>
        <w:gridCol w:w="1262"/>
        <w:gridCol w:w="1262"/>
        <w:gridCol w:w="1262"/>
        <w:gridCol w:w="1262"/>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8016"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1396279.85</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1396279.85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79191</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见附表《东乡族自治县民族文化艺术团2022年度决算公开表格03表》</w:t>
      </w:r>
    </w:p>
    <w:tbl>
      <w:tblPr>
        <w:tblStyle w:val="10"/>
        <w:tblW w:w="1616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222"/>
        <w:gridCol w:w="3956"/>
        <w:gridCol w:w="1851"/>
        <w:gridCol w:w="1851"/>
        <w:gridCol w:w="1066"/>
        <w:gridCol w:w="1066"/>
        <w:gridCol w:w="1066"/>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16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1396279.85</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1396279.85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79191</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tbl>
      <w:tblPr>
        <w:tblStyle w:val="10"/>
        <w:tblW w:w="16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24"/>
        <w:gridCol w:w="553"/>
        <w:gridCol w:w="1647"/>
        <w:gridCol w:w="3945"/>
        <w:gridCol w:w="553"/>
        <w:gridCol w:w="1568"/>
        <w:gridCol w:w="1647"/>
        <w:gridCol w:w="1284"/>
        <w:gridCol w:w="1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5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1396279.85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1396279.85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11475470.85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tbl>
      <w:tblPr>
        <w:tblStyle w:val="10"/>
        <w:tblW w:w="1706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18"/>
        <w:gridCol w:w="571"/>
        <w:gridCol w:w="1701"/>
        <w:gridCol w:w="4069"/>
        <w:gridCol w:w="571"/>
        <w:gridCol w:w="1471"/>
        <w:gridCol w:w="1701"/>
        <w:gridCol w:w="1332"/>
        <w:gridCol w:w="1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7062"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0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0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81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7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06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7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3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81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6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1396279.85</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1396279.85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79191</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17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1475470.85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见附表《东乡族自治县民族文化艺术团2022年度决算公开表格06表》</w:t>
      </w:r>
    </w:p>
    <w:tbl>
      <w:tblPr>
        <w:tblStyle w:val="10"/>
        <w:tblW w:w="21220" w:type="dxa"/>
        <w:tblInd w:w="-609" w:type="dxa"/>
        <w:tblLayout w:type="fixed"/>
        <w:tblCellMar>
          <w:top w:w="0" w:type="dxa"/>
          <w:left w:w="108" w:type="dxa"/>
          <w:bottom w:w="0" w:type="dxa"/>
          <w:right w:w="108" w:type="dxa"/>
        </w:tblCellMar>
      </w:tblPr>
      <w:tblGrid>
        <w:gridCol w:w="480"/>
        <w:gridCol w:w="236"/>
        <w:gridCol w:w="310"/>
        <w:gridCol w:w="32"/>
        <w:gridCol w:w="12"/>
        <w:gridCol w:w="32"/>
        <w:gridCol w:w="2309"/>
        <w:gridCol w:w="32"/>
        <w:gridCol w:w="2309"/>
        <w:gridCol w:w="32"/>
        <w:gridCol w:w="11394"/>
        <w:gridCol w:w="32"/>
        <w:gridCol w:w="416"/>
        <w:gridCol w:w="32"/>
        <w:gridCol w:w="616"/>
        <w:gridCol w:w="222"/>
        <w:gridCol w:w="222"/>
        <w:gridCol w:w="222"/>
        <w:gridCol w:w="222"/>
        <w:gridCol w:w="222"/>
        <w:gridCol w:w="222"/>
        <w:gridCol w:w="222"/>
        <w:gridCol w:w="576"/>
        <w:gridCol w:w="816"/>
      </w:tblGrid>
      <w:tr>
        <w:tblPrEx>
          <w:tblCellMar>
            <w:top w:w="0" w:type="dxa"/>
            <w:left w:w="108" w:type="dxa"/>
            <w:bottom w:w="0" w:type="dxa"/>
            <w:right w:w="108" w:type="dxa"/>
          </w:tblCellMar>
        </w:tblPrEx>
        <w:trPr>
          <w:gridAfter w:val="11"/>
          <w:wAfter w:w="3594" w:type="dxa"/>
          <w:trHeight w:val="390" w:hRule="atLeast"/>
        </w:trPr>
        <w:tc>
          <w:tcPr>
            <w:tcW w:w="17626" w:type="dxa"/>
            <w:gridSpan w:val="1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519" w:hRule="atLeast"/>
        </w:trPr>
        <w:tc>
          <w:tcPr>
            <w:tcW w:w="48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36" w:type="dxa"/>
            <w:tcBorders>
              <w:top w:val="nil"/>
              <w:left w:val="nil"/>
              <w:bottom w:val="nil"/>
              <w:right w:val="nil"/>
            </w:tcBorders>
            <w:shd w:val="clear" w:color="auto" w:fill="auto"/>
            <w:noWrap/>
            <w:vAlign w:val="bottom"/>
          </w:tcPr>
          <w:p/>
        </w:tc>
        <w:tc>
          <w:tcPr>
            <w:tcW w:w="342" w:type="dxa"/>
            <w:gridSpan w:val="2"/>
            <w:tcBorders>
              <w:top w:val="nil"/>
              <w:left w:val="nil"/>
              <w:bottom w:val="nil"/>
              <w:right w:val="nil"/>
            </w:tcBorders>
            <w:shd w:val="clear" w:color="auto" w:fill="auto"/>
            <w:noWrap/>
            <w:vAlign w:val="bottom"/>
          </w:tcPr>
          <w:p/>
        </w:tc>
        <w:tc>
          <w:tcPr>
            <w:tcW w:w="44" w:type="dxa"/>
            <w:gridSpan w:val="2"/>
            <w:tcBorders>
              <w:top w:val="nil"/>
              <w:left w:val="nil"/>
              <w:bottom w:val="nil"/>
              <w:right w:val="nil"/>
            </w:tcBorders>
            <w:shd w:val="clear" w:color="auto" w:fill="auto"/>
            <w:noWrap/>
            <w:vAlign w:val="bottom"/>
          </w:tcPr>
          <w:p/>
        </w:tc>
        <w:tc>
          <w:tcPr>
            <w:tcW w:w="2341" w:type="dxa"/>
            <w:gridSpan w:val="2"/>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341" w:type="dxa"/>
            <w:gridSpan w:val="2"/>
            <w:tcBorders>
              <w:top w:val="nil"/>
              <w:left w:val="nil"/>
              <w:bottom w:val="nil"/>
              <w:right w:val="nil"/>
            </w:tcBorders>
            <w:shd w:val="clear" w:color="auto" w:fill="auto"/>
            <w:noWrap/>
            <w:vAlign w:val="bottom"/>
          </w:tcPr>
          <w:p/>
        </w:tc>
        <w:tc>
          <w:tcPr>
            <w:tcW w:w="11874" w:type="dxa"/>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Arial" w:hAnsi="Arial"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公开05表</w:t>
            </w:r>
          </w:p>
        </w:tc>
        <w:tc>
          <w:tcPr>
            <w:tcW w:w="61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57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18"/>
                <w:szCs w:val="18"/>
                <w:u w:val="none"/>
                <w:lang w:val="en-US" w:eastAsia="zh-CN" w:bidi="ar"/>
              </w:rPr>
              <w:t>公开06表</w:t>
            </w:r>
          </w:p>
        </w:tc>
        <w:tc>
          <w:tcPr>
            <w:tcW w:w="816" w:type="dxa"/>
            <w:tcBorders>
              <w:top w:val="nil"/>
              <w:left w:val="nil"/>
              <w:bottom w:val="nil"/>
              <w:right w:val="nil"/>
            </w:tcBorders>
            <w:shd w:val="clear" w:color="auto" w:fill="auto"/>
            <w:noWrap/>
            <w:vAlign w:val="bottom"/>
          </w:tcPr>
          <w:p>
            <w:pPr>
              <w:ind w:right="400"/>
              <w:rPr>
                <w:rFonts w:ascii="宋体" w:hAnsi="宋体" w:cs="Arial"/>
                <w:color w:val="000000"/>
                <w:kern w:val="0"/>
                <w:sz w:val="20"/>
              </w:rPr>
            </w:pPr>
          </w:p>
        </w:tc>
      </w:tr>
      <w:tr>
        <w:tblPrEx>
          <w:tblCellMar>
            <w:top w:w="0" w:type="dxa"/>
            <w:left w:w="108" w:type="dxa"/>
            <w:bottom w:w="0" w:type="dxa"/>
            <w:right w:w="108" w:type="dxa"/>
          </w:tblCellMar>
        </w:tblPrEx>
        <w:trPr>
          <w:trHeight w:val="1684" w:hRule="atLeast"/>
        </w:trPr>
        <w:tc>
          <w:tcPr>
            <w:tcW w:w="48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236" w:type="dxa"/>
            <w:tcBorders>
              <w:top w:val="nil"/>
              <w:left w:val="nil"/>
              <w:bottom w:val="nil"/>
              <w:right w:val="nil"/>
            </w:tcBorders>
            <w:shd w:val="clear" w:color="auto" w:fill="auto"/>
            <w:noWrap/>
            <w:vAlign w:val="bottom"/>
          </w:tcPr>
          <w:p/>
        </w:tc>
        <w:tc>
          <w:tcPr>
            <w:tcW w:w="342" w:type="dxa"/>
            <w:gridSpan w:val="2"/>
            <w:tcBorders>
              <w:top w:val="nil"/>
              <w:left w:val="nil"/>
              <w:bottom w:val="nil"/>
              <w:right w:val="nil"/>
            </w:tcBorders>
            <w:shd w:val="clear" w:color="auto" w:fill="auto"/>
            <w:noWrap/>
            <w:vAlign w:val="bottom"/>
          </w:tcPr>
          <w:p/>
        </w:tc>
        <w:tc>
          <w:tcPr>
            <w:tcW w:w="44" w:type="dxa"/>
            <w:gridSpan w:val="2"/>
            <w:tcBorders>
              <w:top w:val="nil"/>
              <w:left w:val="nil"/>
              <w:bottom w:val="nil"/>
              <w:right w:val="nil"/>
            </w:tcBorders>
            <w:shd w:val="clear" w:color="auto" w:fill="auto"/>
            <w:noWrap/>
            <w:vAlign w:val="bottom"/>
          </w:tcPr>
          <w:p/>
        </w:tc>
        <w:tc>
          <w:tcPr>
            <w:tcW w:w="2341" w:type="dxa"/>
            <w:gridSpan w:val="2"/>
            <w:tcBorders>
              <w:top w:val="nil"/>
              <w:left w:val="nil"/>
              <w:bottom w:val="nil"/>
              <w:right w:val="nil"/>
            </w:tcBorders>
            <w:shd w:val="clear" w:color="auto" w:fill="auto"/>
            <w:noWrap/>
            <w:vAlign w:val="bottom"/>
          </w:tcPr>
          <w:p>
            <w:pPr>
              <w:rPr>
                <w:sz w:val="18"/>
                <w:szCs w:val="18"/>
              </w:rPr>
            </w:pPr>
          </w:p>
        </w:tc>
        <w:tc>
          <w:tcPr>
            <w:tcW w:w="2341" w:type="dxa"/>
            <w:gridSpan w:val="2"/>
            <w:tcBorders>
              <w:top w:val="nil"/>
              <w:left w:val="nil"/>
              <w:bottom w:val="nil"/>
              <w:right w:val="nil"/>
            </w:tcBorders>
            <w:shd w:val="clear" w:color="auto" w:fill="auto"/>
            <w:noWrap/>
            <w:vAlign w:val="bottom"/>
          </w:tcPr>
          <w:p>
            <w:pPr>
              <w:rPr>
                <w:sz w:val="18"/>
                <w:szCs w:val="18"/>
              </w:rPr>
            </w:pPr>
          </w:p>
        </w:tc>
        <w:tc>
          <w:tcPr>
            <w:tcW w:w="11874" w:type="dxa"/>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Arial" w:hAnsi="Arial"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金额单位：元</w:t>
            </w:r>
          </w:p>
        </w:tc>
        <w:tc>
          <w:tcPr>
            <w:tcW w:w="616"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rPr>
                <w:rFonts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部门：</w:t>
            </w:r>
            <w:r>
              <w:rPr>
                <w:rFonts w:hint="eastAsia" w:ascii="宋体" w:hAnsi="宋体" w:cs="宋体"/>
                <w:i w:val="0"/>
                <w:iCs w:val="0"/>
                <w:color w:val="000000"/>
                <w:kern w:val="0"/>
                <w:sz w:val="18"/>
                <w:szCs w:val="18"/>
                <w:u w:val="none"/>
                <w:lang w:val="en-US" w:eastAsia="zh-CN" w:bidi="ar"/>
              </w:rPr>
              <w:t>东乡族自治县车家湾学校</w:t>
            </w: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576"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rPr>
                <w:sz w:val="20"/>
                <w:szCs w:val="18"/>
              </w:rPr>
            </w:pPr>
            <w:r>
              <w:rPr>
                <w:rFonts w:hint="eastAsia" w:ascii="宋体" w:hAnsi="宋体" w:eastAsia="宋体" w:cs="宋体"/>
                <w:i w:val="0"/>
                <w:iCs w:val="0"/>
                <w:color w:val="000000"/>
                <w:kern w:val="0"/>
                <w:sz w:val="16"/>
                <w:szCs w:val="16"/>
                <w:u w:val="none"/>
                <w:lang w:val="en-US" w:eastAsia="zh-CN" w:bidi="ar"/>
              </w:rPr>
              <w:t>金额单位：元</w:t>
            </w:r>
          </w:p>
        </w:tc>
        <w:tc>
          <w:tcPr>
            <w:tcW w:w="81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rFonts w:ascii="宋体" w:hAnsi="宋体" w:cs="Arial"/>
                <w:color w:val="000000"/>
                <w:kern w:val="0"/>
                <w:sz w:val="18"/>
                <w:szCs w:val="18"/>
              </w:rPr>
            </w:pPr>
          </w:p>
        </w:tc>
      </w:tr>
      <w:tr>
        <w:tblPrEx>
          <w:tblCellMar>
            <w:top w:w="0" w:type="dxa"/>
            <w:left w:w="108" w:type="dxa"/>
            <w:bottom w:w="0" w:type="dxa"/>
            <w:right w:w="108" w:type="dxa"/>
          </w:tblCellMar>
        </w:tblPrEx>
        <w:trPr>
          <w:gridAfter w:val="13"/>
          <w:wAfter w:w="4042" w:type="dxa"/>
          <w:trHeight w:val="308" w:hRule="atLeast"/>
        </w:trPr>
        <w:tc>
          <w:tcPr>
            <w:tcW w:w="1070"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项目</w:t>
            </w:r>
          </w:p>
        </w:tc>
        <w:tc>
          <w:tcPr>
            <w:tcW w:w="16108"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gridAfter w:val="13"/>
          <w:wAfter w:w="4042" w:type="dxa"/>
          <w:trHeight w:val="312" w:hRule="atLeast"/>
        </w:trPr>
        <w:tc>
          <w:tcPr>
            <w:tcW w:w="1026"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44" w:type="dxa"/>
            <w:gridSpan w:val="2"/>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234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小计</w:t>
            </w:r>
          </w:p>
        </w:tc>
        <w:tc>
          <w:tcPr>
            <w:tcW w:w="234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基本支出</w:t>
            </w:r>
          </w:p>
        </w:tc>
        <w:tc>
          <w:tcPr>
            <w:tcW w:w="1142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gridAfter w:val="13"/>
          <w:wAfter w:w="4042" w:type="dxa"/>
          <w:trHeight w:val="312" w:hRule="atLeast"/>
        </w:trPr>
        <w:tc>
          <w:tcPr>
            <w:tcW w:w="1070" w:type="dxa"/>
            <w:gridSpan w:val="5"/>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栏次</w:t>
            </w:r>
          </w:p>
        </w:tc>
        <w:tc>
          <w:tcPr>
            <w:tcW w:w="234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w:t>
            </w:r>
          </w:p>
        </w:tc>
        <w:tc>
          <w:tcPr>
            <w:tcW w:w="234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w:t>
            </w:r>
          </w:p>
        </w:tc>
        <w:tc>
          <w:tcPr>
            <w:tcW w:w="11426"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gridAfter w:val="13"/>
          <w:wAfter w:w="4042" w:type="dxa"/>
          <w:trHeight w:val="308" w:hRule="atLeast"/>
        </w:trPr>
        <w:tc>
          <w:tcPr>
            <w:tcW w:w="1070"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合计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1475470.85</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1475470.85</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一般公共服务支出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20129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群众团体事务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2012906</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1396279.85</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1396279.85</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2050101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2050102</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2050199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20502</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2050203</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初中教育</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2050299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206</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科学技术支出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20699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其他科学技术支出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2069999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208</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79191</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79191</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20805</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79191</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79191</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2080505</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79191</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79191</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210</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21012</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2101201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996"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221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22102</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792"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2210201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bookmarkStart w:id="0" w:name="_GoBack"/>
            <w:bookmarkEnd w:id="0"/>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7178" w:type="dxa"/>
            <w:gridSpan w:val="11"/>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tblCellMar>
            <w:top w:w="0" w:type="dxa"/>
            <w:left w:w="108" w:type="dxa"/>
            <w:bottom w:w="0" w:type="dxa"/>
            <w:right w:w="108" w:type="dxa"/>
          </w:tblCellMar>
        </w:tblPrEx>
        <w:trPr>
          <w:gridAfter w:val="13"/>
          <w:wAfter w:w="4042" w:type="dxa"/>
          <w:trHeight w:val="308" w:hRule="atLeast"/>
        </w:trPr>
        <w:tc>
          <w:tcPr>
            <w:tcW w:w="17178" w:type="dxa"/>
            <w:gridSpan w:val="11"/>
            <w:tcBorders>
              <w:top w:val="nil"/>
              <w:left w:val="single" w:color="000000" w:sz="4" w:space="0"/>
              <w:bottom w:val="single" w:color="000000" w:sz="4" w:space="0"/>
              <w:right w:val="single" w:color="000000" w:sz="4" w:space="0"/>
            </w:tcBorders>
            <w:shd w:val="clear" w:color="FFFFFF" w:fill="C0C0C0"/>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gridAfter w:val="12"/>
          <w:wAfter w:w="4010" w:type="dxa"/>
          <w:trHeight w:val="308" w:hRule="atLeast"/>
        </w:trPr>
        <w:tc>
          <w:tcPr>
            <w:tcW w:w="480" w:type="dxa"/>
            <w:tcBorders>
              <w:top w:val="nil"/>
              <w:left w:val="single" w:color="000000" w:sz="4" w:space="0"/>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236" w:type="dxa"/>
            <w:tcBorders>
              <w:top w:val="nil"/>
              <w:left w:val="single" w:color="000000" w:sz="4" w:space="0"/>
              <w:bottom w:val="single" w:color="000000" w:sz="4" w:space="0"/>
              <w:right w:val="single" w:color="000000" w:sz="4" w:space="0"/>
            </w:tcBorders>
            <w:shd w:val="clear" w:color="FFFFFF" w:fill="C0C0C0"/>
            <w:noWrap/>
            <w:vAlign w:val="bottom"/>
          </w:tcPr>
          <w:p/>
        </w:tc>
        <w:tc>
          <w:tcPr>
            <w:tcW w:w="342" w:type="dxa"/>
            <w:gridSpan w:val="2"/>
            <w:tcBorders>
              <w:top w:val="nil"/>
              <w:left w:val="single" w:color="000000" w:sz="4" w:space="0"/>
              <w:bottom w:val="single" w:color="000000" w:sz="4" w:space="0"/>
              <w:right w:val="single" w:color="000000" w:sz="4" w:space="0"/>
            </w:tcBorders>
            <w:shd w:val="clear" w:color="FFFFFF" w:fill="C0C0C0"/>
            <w:noWrap/>
            <w:vAlign w:val="bottom"/>
          </w:tcP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bottom"/>
          </w:tcPr>
          <w:p/>
        </w:tc>
        <w:tc>
          <w:tcPr>
            <w:tcW w:w="2341" w:type="dxa"/>
            <w:gridSpan w:val="2"/>
            <w:tcBorders>
              <w:top w:val="nil"/>
              <w:left w:val="nil"/>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2341" w:type="dxa"/>
            <w:gridSpan w:val="2"/>
            <w:tcBorders>
              <w:top w:val="nil"/>
              <w:left w:val="nil"/>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11426" w:type="dxa"/>
            <w:gridSpan w:val="2"/>
            <w:tcBorders>
              <w:top w:val="nil"/>
              <w:left w:val="nil"/>
              <w:bottom w:val="single" w:color="000000" w:sz="4" w:space="0"/>
              <w:right w:val="single" w:color="000000" w:sz="4" w:space="0"/>
            </w:tcBorders>
            <w:shd w:val="clear" w:color="FFFFFF" w:fill="C0C0C0"/>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公开05表</w:t>
            </w:r>
          </w:p>
        </w:tc>
      </w:tr>
      <w:tr>
        <w:tblPrEx>
          <w:tblCellMar>
            <w:top w:w="0" w:type="dxa"/>
            <w:left w:w="108" w:type="dxa"/>
            <w:bottom w:w="0" w:type="dxa"/>
            <w:right w:w="108" w:type="dxa"/>
          </w:tblCellMar>
        </w:tblPrEx>
        <w:trPr>
          <w:gridAfter w:val="12"/>
          <w:wAfter w:w="4010" w:type="dxa"/>
          <w:trHeight w:val="308" w:hRule="atLeast"/>
        </w:trPr>
        <w:tc>
          <w:tcPr>
            <w:tcW w:w="480" w:type="dxa"/>
            <w:tcBorders>
              <w:top w:val="nil"/>
              <w:left w:val="single" w:color="000000" w:sz="4" w:space="0"/>
              <w:bottom w:val="single" w:color="000000" w:sz="4" w:space="0"/>
              <w:right w:val="single" w:color="000000" w:sz="4" w:space="0"/>
            </w:tcBorders>
            <w:shd w:val="clear" w:color="FFFFFF" w:fill="C0C0C0"/>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236" w:type="dxa"/>
            <w:tcBorders>
              <w:top w:val="nil"/>
              <w:left w:val="single" w:color="000000" w:sz="4" w:space="0"/>
              <w:bottom w:val="single" w:color="000000" w:sz="4" w:space="0"/>
              <w:right w:val="single" w:color="000000" w:sz="4" w:space="0"/>
            </w:tcBorders>
            <w:shd w:val="clear" w:color="FFFFFF" w:fill="C0C0C0"/>
            <w:noWrap/>
            <w:vAlign w:val="bottom"/>
          </w:tcPr>
          <w:p/>
        </w:tc>
        <w:tc>
          <w:tcPr>
            <w:tcW w:w="342" w:type="dxa"/>
            <w:gridSpan w:val="2"/>
            <w:tcBorders>
              <w:top w:val="nil"/>
              <w:left w:val="single" w:color="000000" w:sz="4" w:space="0"/>
              <w:bottom w:val="single" w:color="000000" w:sz="4" w:space="0"/>
              <w:right w:val="single" w:color="000000" w:sz="4" w:space="0"/>
            </w:tcBorders>
            <w:shd w:val="clear" w:color="FFFFFF" w:fill="C0C0C0"/>
            <w:noWrap/>
            <w:vAlign w:val="bottom"/>
          </w:tcP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bottom"/>
          </w:tcPr>
          <w:p/>
        </w:tc>
        <w:tc>
          <w:tcPr>
            <w:tcW w:w="2341" w:type="dxa"/>
            <w:gridSpan w:val="2"/>
            <w:tcBorders>
              <w:top w:val="nil"/>
              <w:left w:val="nil"/>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2341" w:type="dxa"/>
            <w:gridSpan w:val="2"/>
            <w:tcBorders>
              <w:top w:val="nil"/>
              <w:left w:val="nil"/>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11426" w:type="dxa"/>
            <w:gridSpan w:val="2"/>
            <w:tcBorders>
              <w:top w:val="nil"/>
              <w:left w:val="nil"/>
              <w:bottom w:val="single" w:color="000000" w:sz="4" w:space="0"/>
              <w:right w:val="single" w:color="000000" w:sz="4" w:space="0"/>
            </w:tcBorders>
            <w:shd w:val="clear" w:color="FFFFFF" w:fill="C0C0C0"/>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gridAfter w:val="13"/>
          <w:wAfter w:w="4042" w:type="dxa"/>
          <w:trHeight w:val="308" w:hRule="atLeast"/>
        </w:trPr>
        <w:tc>
          <w:tcPr>
            <w:tcW w:w="17178" w:type="dxa"/>
            <w:gridSpan w:val="11"/>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r>
        <w:tblPrEx>
          <w:tblCellMar>
            <w:top w:w="0" w:type="dxa"/>
            <w:left w:w="108" w:type="dxa"/>
            <w:bottom w:w="0" w:type="dxa"/>
            <w:right w:w="108" w:type="dxa"/>
          </w:tblCellMar>
        </w:tblPrEx>
        <w:trPr>
          <w:gridAfter w:val="13"/>
          <w:wAfter w:w="4042" w:type="dxa"/>
          <w:trHeight w:val="308" w:hRule="atLeast"/>
        </w:trPr>
        <w:tc>
          <w:tcPr>
            <w:tcW w:w="17178"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见附表《东乡族自治县民族文化艺术团2022年度决算公开表格07》，因本单无相关数据，故本表无数据。</w:t>
      </w:r>
    </w:p>
    <w:tbl>
      <w:tblPr>
        <w:tblStyle w:val="10"/>
        <w:tblW w:w="16337" w:type="dxa"/>
        <w:tblInd w:w="93" w:type="dxa"/>
        <w:tblLayout w:type="fixed"/>
        <w:tblCellMar>
          <w:top w:w="0" w:type="dxa"/>
          <w:left w:w="108" w:type="dxa"/>
          <w:bottom w:w="0" w:type="dxa"/>
          <w:right w:w="108" w:type="dxa"/>
        </w:tblCellMar>
      </w:tblPr>
      <w:tblGrid>
        <w:gridCol w:w="616"/>
        <w:gridCol w:w="222"/>
        <w:gridCol w:w="222"/>
        <w:gridCol w:w="1026"/>
        <w:gridCol w:w="460"/>
        <w:gridCol w:w="1214"/>
        <w:gridCol w:w="1214"/>
        <w:gridCol w:w="1214"/>
        <w:gridCol w:w="1050"/>
        <w:gridCol w:w="9099"/>
      </w:tblGrid>
      <w:tr>
        <w:tblPrEx>
          <w:tblCellMar>
            <w:top w:w="0" w:type="dxa"/>
            <w:left w:w="108" w:type="dxa"/>
            <w:bottom w:w="0" w:type="dxa"/>
            <w:right w:w="108" w:type="dxa"/>
          </w:tblCellMar>
        </w:tblPrEx>
        <w:trPr>
          <w:trHeight w:val="390" w:hRule="atLeast"/>
        </w:trPr>
        <w:tc>
          <w:tcPr>
            <w:tcW w:w="16337"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026" w:type="dxa"/>
            <w:tcBorders>
              <w:top w:val="nil"/>
              <w:left w:val="nil"/>
              <w:bottom w:val="nil"/>
              <w:right w:val="nil"/>
            </w:tcBorders>
            <w:shd w:val="clear" w:color="auto" w:fill="auto"/>
            <w:noWrap/>
            <w:vAlign w:val="bottom"/>
          </w:tcPr>
          <w:p/>
        </w:tc>
        <w:tc>
          <w:tcPr>
            <w:tcW w:w="46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14" w:type="dxa"/>
            <w:tcBorders>
              <w:top w:val="nil"/>
              <w:left w:val="nil"/>
              <w:bottom w:val="nil"/>
              <w:right w:val="nil"/>
            </w:tcBorders>
            <w:shd w:val="clear" w:color="auto" w:fill="auto"/>
            <w:noWrap/>
            <w:vAlign w:val="bottom"/>
          </w:tcPr>
          <w:p/>
        </w:tc>
        <w:tc>
          <w:tcPr>
            <w:tcW w:w="1214"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14"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0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公开07表</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1026" w:type="dxa"/>
            <w:tcBorders>
              <w:top w:val="nil"/>
              <w:left w:val="nil"/>
              <w:bottom w:val="nil"/>
              <w:right w:val="nil"/>
            </w:tcBorders>
            <w:shd w:val="clear" w:color="auto" w:fill="auto"/>
            <w:noWrap/>
            <w:vAlign w:val="bottom"/>
          </w:tcPr>
          <w:p/>
        </w:tc>
        <w:tc>
          <w:tcPr>
            <w:tcW w:w="460" w:type="dxa"/>
            <w:tcBorders>
              <w:top w:val="nil"/>
              <w:left w:val="nil"/>
              <w:bottom w:val="nil"/>
              <w:right w:val="nil"/>
            </w:tcBorders>
            <w:shd w:val="clear" w:color="auto" w:fill="auto"/>
            <w:noWrap/>
            <w:vAlign w:val="bottom"/>
          </w:tcPr>
          <w:p/>
        </w:tc>
        <w:tc>
          <w:tcPr>
            <w:tcW w:w="1214" w:type="dxa"/>
            <w:tcBorders>
              <w:top w:val="nil"/>
              <w:left w:val="nil"/>
              <w:bottom w:val="nil"/>
              <w:right w:val="nil"/>
            </w:tcBorders>
            <w:shd w:val="clear" w:color="auto" w:fill="auto"/>
            <w:noWrap/>
            <w:vAlign w:val="bottom"/>
          </w:tcPr>
          <w:p/>
        </w:tc>
        <w:tc>
          <w:tcPr>
            <w:tcW w:w="1214"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14"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0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208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460"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年初结转和结余</w:t>
            </w:r>
          </w:p>
        </w:tc>
        <w:tc>
          <w:tcPr>
            <w:tcW w:w="1214"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w:t>
            </w:r>
          </w:p>
        </w:tc>
        <w:tc>
          <w:tcPr>
            <w:tcW w:w="347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本年支出</w:t>
            </w:r>
          </w:p>
        </w:tc>
        <w:tc>
          <w:tcPr>
            <w:tcW w:w="90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年末结转和结余</w:t>
            </w:r>
          </w:p>
        </w:tc>
      </w:tr>
      <w:tr>
        <w:tblPrEx>
          <w:tblCellMar>
            <w:top w:w="0" w:type="dxa"/>
            <w:left w:w="108" w:type="dxa"/>
            <w:bottom w:w="0" w:type="dxa"/>
            <w:right w:w="108" w:type="dxa"/>
          </w:tblCellMar>
        </w:tblPrEx>
        <w:trPr>
          <w:trHeight w:val="312" w:hRule="atLeast"/>
        </w:trPr>
        <w:tc>
          <w:tcPr>
            <w:tcW w:w="1060"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102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46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p>
        </w:tc>
        <w:tc>
          <w:tcPr>
            <w:tcW w:w="1214"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基本支出</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项目支出</w:t>
            </w:r>
          </w:p>
        </w:tc>
        <w:tc>
          <w:tcPr>
            <w:tcW w:w="909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208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46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21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90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12" w:hRule="atLeast"/>
        </w:trPr>
        <w:tc>
          <w:tcPr>
            <w:tcW w:w="208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4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1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09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6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w:t>
            </w:r>
          </w:p>
        </w:tc>
        <w:tc>
          <w:tcPr>
            <w:tcW w:w="102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其他支出</w:t>
            </w:r>
          </w:p>
        </w:tc>
        <w:tc>
          <w:tcPr>
            <w:tcW w:w="4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0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6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22960</w:t>
            </w:r>
          </w:p>
        </w:tc>
        <w:tc>
          <w:tcPr>
            <w:tcW w:w="102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彩票公益金安排的支出</w:t>
            </w:r>
          </w:p>
        </w:tc>
        <w:tc>
          <w:tcPr>
            <w:tcW w:w="4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6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2296004</w:t>
            </w:r>
          </w:p>
        </w:tc>
        <w:tc>
          <w:tcPr>
            <w:tcW w:w="102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4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0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9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r>
    </w:tbl>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见附表《东乡族自治县民族文化艺术团2022年度决算公开表格08表》，因本单无相关数据，故本表无数据。</w:t>
      </w:r>
    </w:p>
    <w:tbl>
      <w:tblPr>
        <w:tblStyle w:val="10"/>
        <w:tblW w:w="154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222"/>
        <w:gridCol w:w="3516"/>
        <w:gridCol w:w="1348"/>
        <w:gridCol w:w="1343"/>
        <w:gridCol w:w="1343"/>
        <w:gridCol w:w="1343"/>
        <w:gridCol w:w="1348"/>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5427"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7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18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3"/>
        <w:ind w:left="1270" w:firstLine="0" w:firstLineChars="0"/>
        <w:jc w:val="left"/>
        <w:rPr>
          <w:rFonts w:ascii="仿宋_GB2312" w:hAnsi="仿宋_GB2312" w:eastAsia="仿宋_GB2312" w:cs="仿宋_GB2312"/>
          <w:sz w:val="32"/>
          <w:szCs w:val="32"/>
          <w:lang w:val="zh-CN"/>
        </w:rPr>
      </w:pPr>
    </w:p>
    <w:tbl>
      <w:tblPr>
        <w:tblStyle w:val="10"/>
        <w:tblW w:w="102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26"/>
        <w:gridCol w:w="274"/>
        <w:gridCol w:w="274"/>
        <w:gridCol w:w="1354"/>
        <w:gridCol w:w="1337"/>
        <w:gridCol w:w="1337"/>
        <w:gridCol w:w="1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243"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东乡族自治县车家湾学校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8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本部门（本单位）收入总计1475470.85元，支出总计1475470.85元，与2021年决算数相比，收入</w:t>
      </w:r>
      <w:r>
        <w:rPr>
          <w:rFonts w:hint="eastAsia" w:ascii="仿宋_GB2312" w:hAnsi="仿宋_GB2312" w:eastAsia="仿宋_GB2312" w:cs="仿宋_GB2312"/>
          <w:color w:val="000000"/>
          <w:sz w:val="32"/>
          <w:szCs w:val="32"/>
          <w:lang w:val="en-US" w:eastAsia="zh-CN"/>
        </w:rPr>
        <w:t>减少1996621.37</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减少57.5</w:t>
      </w:r>
      <w:r>
        <w:rPr>
          <w:rFonts w:hint="eastAsia" w:ascii="仿宋_GB2312" w:hAnsi="仿宋_GB2312" w:eastAsia="仿宋_GB2312" w:cs="仿宋_GB2312"/>
          <w:color w:val="000000"/>
          <w:sz w:val="32"/>
          <w:szCs w:val="32"/>
        </w:rPr>
        <w:t>%，支出总计1475470.85元，与2021年决算数相比</w:t>
      </w:r>
      <w:r>
        <w:rPr>
          <w:rFonts w:hint="eastAsia" w:ascii="仿宋_GB2312" w:hAnsi="仿宋_GB2312" w:eastAsia="仿宋_GB2312" w:cs="仿宋_GB2312"/>
          <w:color w:val="000000"/>
          <w:sz w:val="32"/>
          <w:szCs w:val="32"/>
          <w:lang w:val="en-US" w:eastAsia="zh-CN"/>
        </w:rPr>
        <w:t>减少1996621.37</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减少57.5</w:t>
      </w:r>
      <w:r>
        <w:rPr>
          <w:rFonts w:hint="eastAsia" w:ascii="仿宋_GB2312" w:hAnsi="仿宋_GB2312" w:eastAsia="仿宋_GB2312" w:cs="仿宋_GB2312"/>
          <w:color w:val="000000"/>
          <w:sz w:val="32"/>
          <w:szCs w:val="32"/>
        </w:rPr>
        <w:t>%。主要原因是2022年单位</w:t>
      </w:r>
      <w:r>
        <w:rPr>
          <w:rFonts w:hint="eastAsia" w:ascii="仿宋_GB2312" w:hAnsi="仿宋_GB2312" w:eastAsia="仿宋_GB2312" w:cs="仿宋_GB2312"/>
          <w:color w:val="000000"/>
          <w:sz w:val="32"/>
          <w:szCs w:val="32"/>
          <w:lang w:val="en-US" w:eastAsia="zh-CN"/>
        </w:rPr>
        <w:t>撤并，</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00000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147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547085</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rPr>
        <w:t>147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547085</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147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547085</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rPr>
        <w:t>147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547085</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本部门（本单位）2022年度财政拨款收入1475470.85元，较上年决算数</w:t>
      </w:r>
      <w:r>
        <w:rPr>
          <w:rFonts w:hint="eastAsia" w:ascii="仿宋_GB2312" w:hAnsi="仿宋_GB2312" w:eastAsia="仿宋_GB2312" w:cs="仿宋_GB2312"/>
          <w:color w:val="000000"/>
          <w:sz w:val="32"/>
          <w:szCs w:val="32"/>
          <w:lang w:val="en-US" w:eastAsia="zh-CN"/>
        </w:rPr>
        <w:t>减少1996621.37</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减少57.5</w:t>
      </w:r>
      <w:r>
        <w:rPr>
          <w:rFonts w:hint="eastAsia" w:ascii="仿宋_GB2312" w:hAnsi="仿宋_GB2312" w:eastAsia="仿宋_GB2312" w:cs="仿宋_GB2312"/>
          <w:color w:val="000000"/>
          <w:sz w:val="32"/>
          <w:szCs w:val="32"/>
        </w:rPr>
        <w:t>%。主要原因是2022年单位</w:t>
      </w:r>
      <w:r>
        <w:rPr>
          <w:rFonts w:hint="eastAsia" w:ascii="仿宋_GB2312" w:hAnsi="仿宋_GB2312" w:eastAsia="仿宋_GB2312" w:cs="仿宋_GB2312"/>
          <w:color w:val="000000"/>
          <w:sz w:val="32"/>
          <w:szCs w:val="32"/>
          <w:lang w:val="en-US" w:eastAsia="zh-CN"/>
        </w:rPr>
        <w:t>撤并，</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本部门（本单位）2022年度财政拨款支出1475470.85元，较上年决算数</w:t>
      </w:r>
      <w:r>
        <w:rPr>
          <w:rFonts w:hint="eastAsia" w:ascii="仿宋_GB2312" w:hAnsi="仿宋_GB2312" w:eastAsia="仿宋_GB2312" w:cs="仿宋_GB2312"/>
          <w:color w:val="000000"/>
          <w:sz w:val="32"/>
          <w:szCs w:val="32"/>
          <w:lang w:val="en-US" w:eastAsia="zh-CN"/>
        </w:rPr>
        <w:t>减少1996621.37</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color w:val="000000"/>
          <w:sz w:val="32"/>
          <w:szCs w:val="32"/>
          <w:lang w:val="en-US" w:eastAsia="zh-CN"/>
        </w:rPr>
        <w:t>减少57.5</w:t>
      </w:r>
      <w:r>
        <w:rPr>
          <w:rFonts w:hint="eastAsia" w:ascii="仿宋_GB2312" w:hAnsi="仿宋_GB2312" w:eastAsia="仿宋_GB2312" w:cs="仿宋_GB2312"/>
          <w:color w:val="000000"/>
          <w:sz w:val="32"/>
          <w:szCs w:val="32"/>
        </w:rPr>
        <w:t>%。主要原因是2022年单位</w:t>
      </w:r>
      <w:r>
        <w:rPr>
          <w:rFonts w:hint="eastAsia" w:ascii="仿宋_GB2312" w:hAnsi="仿宋_GB2312" w:eastAsia="仿宋_GB2312" w:cs="仿宋_GB2312"/>
          <w:color w:val="000000"/>
          <w:sz w:val="32"/>
          <w:szCs w:val="32"/>
          <w:lang w:val="en-US" w:eastAsia="zh-CN"/>
        </w:rPr>
        <w:t>撤并，</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000000"/>
          <w:sz w:val="32"/>
          <w:szCs w:val="32"/>
        </w:rPr>
        <w:t>。（根据实际情况补充原因）。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147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547085</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color w:val="000000"/>
          <w:sz w:val="32"/>
          <w:szCs w:val="32"/>
          <w:lang w:val="en-US" w:eastAsia="zh-CN"/>
        </w:rPr>
        <w:t>减少199.662137</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000000"/>
          <w:sz w:val="32"/>
          <w:szCs w:val="32"/>
          <w:lang w:val="en-US" w:eastAsia="zh-CN"/>
        </w:rPr>
        <w:t>减少57.5</w:t>
      </w:r>
      <w:r>
        <w:rPr>
          <w:rFonts w:hint="eastAsia" w:ascii="仿宋_GB2312" w:hAnsi="仿宋_GB2312" w:eastAsia="仿宋_GB2312" w:cs="仿宋_GB2312"/>
          <w:color w:val="000000"/>
          <w:sz w:val="32"/>
          <w:szCs w:val="32"/>
        </w:rPr>
        <w:t>%。主要原因是2022年单位</w:t>
      </w:r>
      <w:r>
        <w:rPr>
          <w:rFonts w:hint="eastAsia" w:ascii="仿宋_GB2312" w:hAnsi="仿宋_GB2312" w:eastAsia="仿宋_GB2312" w:cs="仿宋_GB2312"/>
          <w:color w:val="000000"/>
          <w:sz w:val="32"/>
          <w:szCs w:val="32"/>
          <w:lang w:val="en-US" w:eastAsia="zh-CN"/>
        </w:rPr>
        <w:t>撤并，</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val="en-US" w:eastAsia="zh-CN"/>
        </w:rPr>
        <w:t>减少。</w:t>
      </w:r>
    </w:p>
    <w:p>
      <w:pPr>
        <w:numPr>
          <w:ilvl w:val="0"/>
          <w:numId w:val="3"/>
        </w:num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w:t>
      </w:r>
      <w:r>
        <w:rPr>
          <w:rFonts w:hint="eastAsia" w:ascii="仿宋_GB2312" w:hAnsi="仿宋_GB2312" w:eastAsia="仿宋_GB2312" w:cs="仿宋_GB2312"/>
          <w:b/>
          <w:sz w:val="32"/>
          <w:szCs w:val="32"/>
          <w:lang w:val="en-US" w:eastAsia="zh-CN"/>
        </w:rPr>
        <w:t>教育</w:t>
      </w:r>
      <w:r>
        <w:rPr>
          <w:rFonts w:hint="eastAsia" w:ascii="仿宋_GB2312" w:hAnsi="仿宋_GB2312" w:eastAsia="仿宋_GB2312" w:cs="仿宋_GB2312"/>
          <w:b/>
          <w:sz w:val="32"/>
          <w:szCs w:val="32"/>
          <w:lang w:val="zh-CN"/>
        </w:rPr>
        <w:t>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139.627985</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139.627985</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3、科学技术</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lang w:val="zh-CN"/>
          <w14:textFill>
            <w14:solidFill>
              <w14:schemeClr w14:val="tx1"/>
            </w14:solidFill>
          </w14:textFill>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7.9191</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7.9191</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7.其他支出年初预算数为：0万元，</w:t>
      </w:r>
      <w:r>
        <w:rPr>
          <w:rFonts w:hint="eastAsia" w:ascii="仿宋_GB2312" w:hAnsi="仿宋_GB2312" w:eastAsia="仿宋_GB2312" w:cs="仿宋_GB2312"/>
          <w:sz w:val="32"/>
          <w:szCs w:val="32"/>
          <w:lang w:val="zh-CN"/>
        </w:rPr>
        <w:t>支出决算为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lang w:val="zh-CN"/>
        </w:rPr>
        <w:t>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color w:val="000000"/>
          <w:sz w:val="32"/>
          <w:szCs w:val="32"/>
        </w:rPr>
        <w:t>147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547085</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color w:val="000000"/>
          <w:sz w:val="32"/>
          <w:szCs w:val="32"/>
        </w:rPr>
        <w:t>129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89718</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color w:val="000000"/>
          <w:sz w:val="32"/>
          <w:szCs w:val="32"/>
          <w:lang w:val="en-US" w:eastAsia="zh-CN"/>
        </w:rPr>
        <w:t>184.707944</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减少58.7</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000000"/>
          <w:sz w:val="32"/>
          <w:szCs w:val="32"/>
        </w:rPr>
        <w:t>2022年单位</w:t>
      </w:r>
      <w:r>
        <w:rPr>
          <w:rFonts w:hint="eastAsia" w:ascii="仿宋_GB2312" w:hAnsi="仿宋_GB2312" w:eastAsia="仿宋_GB2312" w:cs="仿宋_GB2312"/>
          <w:color w:val="000000"/>
          <w:sz w:val="32"/>
          <w:szCs w:val="32"/>
          <w:lang w:val="en-US" w:eastAsia="zh-CN"/>
        </w:rPr>
        <w:t>撤并，</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主要包括津贴补贴</w:t>
      </w:r>
      <w:r>
        <w:rPr>
          <w:rFonts w:hint="eastAsia" w:ascii="仿宋_GB2312" w:hAnsi="仿宋_GB2312" w:eastAsia="仿宋_GB2312" w:cs="仿宋_GB2312"/>
          <w:color w:val="FF0000"/>
          <w:sz w:val="32"/>
          <w:szCs w:val="32"/>
          <w:lang w:val="en-US" w:eastAsia="zh-CN"/>
        </w:rPr>
        <w:t>5.1500</w:t>
      </w:r>
      <w:r>
        <w:rPr>
          <w:rFonts w:hint="eastAsia" w:ascii="仿宋_GB2312" w:hAnsi="仿宋_GB2312" w:eastAsia="仿宋_GB2312" w:cs="仿宋_GB2312"/>
          <w:color w:val="FF0000"/>
          <w:sz w:val="32"/>
          <w:szCs w:val="32"/>
          <w:lang w:val="zh-CN"/>
        </w:rPr>
        <w:t>万元，奖金</w:t>
      </w:r>
      <w:r>
        <w:rPr>
          <w:rFonts w:hint="eastAsia" w:ascii="仿宋_GB2312" w:hAnsi="仿宋_GB2312" w:eastAsia="仿宋_GB2312" w:cs="仿宋_GB2312"/>
          <w:color w:val="FF0000"/>
          <w:sz w:val="32"/>
          <w:szCs w:val="32"/>
          <w:lang w:val="en-US" w:eastAsia="zh-CN"/>
        </w:rPr>
        <w:t>28.7118</w:t>
      </w:r>
      <w:r>
        <w:rPr>
          <w:rFonts w:hint="eastAsia" w:ascii="仿宋_GB2312" w:hAnsi="仿宋_GB2312" w:eastAsia="仿宋_GB2312" w:cs="仿宋_GB2312"/>
          <w:color w:val="FF0000"/>
          <w:sz w:val="32"/>
          <w:szCs w:val="32"/>
          <w:lang w:val="zh-CN"/>
        </w:rPr>
        <w:t>万元，社会保障缴费（养老保险）</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万元，医疗补助缴费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万元，绩效工资</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万元，其他工资福利</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9549万元，住房公积金缴费</w:t>
      </w:r>
      <w:r>
        <w:rPr>
          <w:rFonts w:hint="eastAsia" w:ascii="仿宋_GB2312" w:hAnsi="仿宋_GB2312" w:eastAsia="仿宋_GB2312" w:cs="仿宋_GB2312"/>
          <w:sz w:val="32"/>
          <w:szCs w:val="32"/>
          <w:lang w:val="en-US" w:eastAsia="zh-CN"/>
        </w:rPr>
        <w:t>7.9191</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生活补助41.94716</w:t>
      </w:r>
      <w:r>
        <w:rPr>
          <w:rFonts w:hint="eastAsia" w:ascii="仿宋_GB2312" w:hAnsi="仿宋_GB2312" w:eastAsia="仿宋_GB2312" w:cs="仿宋_GB2312"/>
          <w:color w:val="FF0000"/>
          <w:sz w:val="32"/>
          <w:szCs w:val="32"/>
          <w:lang w:val="zh-CN"/>
        </w:rPr>
        <w:t>万元。</w:t>
      </w:r>
    </w:p>
    <w:p>
      <w:pPr>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公用经费17</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649905</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sz w:val="32"/>
          <w:szCs w:val="32"/>
          <w:lang w:val="en-US" w:eastAsia="zh-CN"/>
        </w:rPr>
        <w:t>减少14.954193</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减少45.9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000000"/>
          <w:sz w:val="32"/>
          <w:szCs w:val="32"/>
        </w:rPr>
        <w:t>2022年单位</w:t>
      </w:r>
      <w:r>
        <w:rPr>
          <w:rFonts w:hint="eastAsia" w:ascii="仿宋_GB2312" w:hAnsi="仿宋_GB2312" w:eastAsia="仿宋_GB2312" w:cs="仿宋_GB2312"/>
          <w:color w:val="000000"/>
          <w:sz w:val="32"/>
          <w:szCs w:val="32"/>
          <w:lang w:val="en-US" w:eastAsia="zh-CN"/>
        </w:rPr>
        <w:t>撤并，</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主要包括委托业务费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万元，办公费7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612821万元，</w:t>
      </w:r>
      <w:r>
        <w:rPr>
          <w:rFonts w:hint="eastAsia" w:ascii="仿宋_GB2312" w:hAnsi="仿宋_GB2312" w:eastAsia="仿宋_GB2312" w:cs="仿宋_GB2312"/>
          <w:color w:val="FF0000"/>
          <w:sz w:val="32"/>
          <w:szCs w:val="32"/>
          <w:lang w:val="en-US" w:eastAsia="zh-CN"/>
        </w:rPr>
        <w:t>取暖费6.4677</w:t>
      </w:r>
      <w:r>
        <w:rPr>
          <w:rFonts w:hint="eastAsia" w:ascii="仿宋_GB2312" w:hAnsi="仿宋_GB2312" w:eastAsia="仿宋_GB2312" w:cs="仿宋_GB2312"/>
          <w:color w:val="FF0000"/>
          <w:sz w:val="32"/>
          <w:szCs w:val="32"/>
          <w:lang w:val="zh-CN"/>
        </w:rPr>
        <w:t>万元，电费</w:t>
      </w:r>
      <w:r>
        <w:rPr>
          <w:rFonts w:hint="eastAsia" w:ascii="仿宋_GB2312" w:hAnsi="仿宋_GB2312" w:eastAsia="仿宋_GB2312" w:cs="仿宋_GB2312"/>
          <w:color w:val="FF0000"/>
          <w:sz w:val="32"/>
          <w:szCs w:val="32"/>
          <w:lang w:val="en-US" w:eastAsia="zh-CN"/>
        </w:rPr>
        <w:t>0.520124</w:t>
      </w:r>
      <w:r>
        <w:rPr>
          <w:rFonts w:hint="eastAsia" w:ascii="仿宋_GB2312" w:hAnsi="仿宋_GB2312" w:eastAsia="仿宋_GB2312" w:cs="仿宋_GB2312"/>
          <w:color w:val="FF0000"/>
          <w:sz w:val="32"/>
          <w:szCs w:val="32"/>
          <w:lang w:val="zh-CN"/>
        </w:rPr>
        <w:t>万元、邮电费</w:t>
      </w:r>
      <w:r>
        <w:rPr>
          <w:rFonts w:hint="eastAsia" w:ascii="仿宋_GB2312" w:hAnsi="仿宋_GB2312" w:eastAsia="仿宋_GB2312" w:cs="仿宋_GB2312"/>
          <w:color w:val="FF0000"/>
          <w:sz w:val="32"/>
          <w:szCs w:val="32"/>
          <w:lang w:val="en-US" w:eastAsia="zh-CN"/>
        </w:rPr>
        <w:t>0.2</w:t>
      </w:r>
      <w:r>
        <w:rPr>
          <w:rFonts w:hint="eastAsia" w:ascii="仿宋_GB2312" w:hAnsi="仿宋_GB2312" w:eastAsia="仿宋_GB2312" w:cs="仿宋_GB2312"/>
          <w:color w:val="FF0000"/>
          <w:sz w:val="32"/>
          <w:szCs w:val="32"/>
          <w:lang w:val="zh-CN"/>
        </w:rPr>
        <w:t>万元，差旅费</w:t>
      </w:r>
      <w:r>
        <w:rPr>
          <w:rFonts w:hint="eastAsia" w:ascii="仿宋_GB2312" w:hAnsi="仿宋_GB2312" w:eastAsia="仿宋_GB2312" w:cs="仿宋_GB2312"/>
          <w:color w:val="FF0000"/>
          <w:sz w:val="32"/>
          <w:szCs w:val="32"/>
          <w:lang w:val="en-US" w:eastAsia="zh-CN"/>
        </w:rPr>
        <w:t>0.8100</w:t>
      </w:r>
      <w:r>
        <w:rPr>
          <w:rFonts w:hint="eastAsia" w:ascii="仿宋_GB2312" w:hAnsi="仿宋_GB2312" w:eastAsia="仿宋_GB2312" w:cs="仿宋_GB2312"/>
          <w:color w:val="FF0000"/>
          <w:sz w:val="32"/>
          <w:szCs w:val="32"/>
          <w:lang w:val="zh-CN"/>
        </w:rPr>
        <w:t>万元，工会经费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万元，水费0万元。</w:t>
      </w:r>
      <w:r>
        <w:rPr>
          <w:rFonts w:hint="eastAsia" w:ascii="仿宋_GB2312" w:hAnsi="仿宋_GB2312" w:eastAsia="仿宋_GB2312" w:cs="仿宋_GB2312"/>
          <w:color w:val="FF0000"/>
          <w:sz w:val="32"/>
          <w:szCs w:val="32"/>
          <w:lang w:val="en-US" w:eastAsia="zh-CN"/>
        </w:rPr>
        <w:t>维修：0.4230</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，劳务费：1.4200</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，培训费：0万元，其他服务支出：0.12786</w:t>
      </w:r>
      <w:r>
        <w:rPr>
          <w:rFonts w:hint="eastAsia" w:ascii="仿宋_GB2312" w:hAnsi="仿宋_GB2312" w:eastAsia="仿宋_GB2312" w:cs="仿宋_GB2312"/>
          <w:color w:val="FF0000"/>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万元，本年收入147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547085万元，本年支出147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547085万元，年末结转和结余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0" w:firstLineChars="200"/>
        <w:jc w:val="left"/>
        <w:rPr>
          <w:rFonts w:ascii="仿宋_GB2312" w:hAnsi="仿宋_GB2312" w:eastAsia="仿宋_GB2312" w:cs="仿宋_GB2312"/>
          <w:sz w:val="32"/>
          <w:szCs w:val="32"/>
          <w:lang w:val="zh-CN"/>
        </w:rPr>
      </w:pP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4"/>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附件1:东乡族自治县汪集学校（决算2023-9-12）</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E5894"/>
    <w:multiLevelType w:val="singleLevel"/>
    <w:tmpl w:val="A21E5894"/>
    <w:lvl w:ilvl="0" w:tentative="0">
      <w:start w:val="1"/>
      <w:numFmt w:val="decimal"/>
      <w:lvlText w:val="%1."/>
      <w:lvlJc w:val="left"/>
      <w:pPr>
        <w:tabs>
          <w:tab w:val="left" w:pos="312"/>
        </w:tabs>
      </w:pPr>
    </w:lvl>
  </w:abstractNum>
  <w:abstractNum w:abstractNumId="1">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MWI2ZWVjM2Y3NTdjZjgwY2I4MmQ2NThjMjE5MzU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1DB34FAD"/>
    <w:rsid w:val="204D2040"/>
    <w:rsid w:val="22A02E30"/>
    <w:rsid w:val="302D2CFD"/>
    <w:rsid w:val="44710FB6"/>
    <w:rsid w:val="470E7B71"/>
    <w:rsid w:val="4F46621E"/>
    <w:rsid w:val="5D387615"/>
    <w:rsid w:val="69AA14E4"/>
    <w:rsid w:val="6F9277B6"/>
    <w:rsid w:val="737454A2"/>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11.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ABD899BA-6E03-4791-9897-A1BBBA214D3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65F361DC-07A0-4362-B527-B3DB1C437BBE}">
  <ds:schemaRefs/>
</ds:datastoreItem>
</file>

<file path=customXml/itemProps5.xml><?xml version="1.0" encoding="utf-8"?>
<ds:datastoreItem xmlns:ds="http://schemas.openxmlformats.org/officeDocument/2006/customXml" ds:itemID="{9EBDD679-4610-4A7D-99C1-8A4128F5CEBC}">
  <ds:schemaRefs/>
</ds:datastoreItem>
</file>

<file path=customXml/itemProps6.xml><?xml version="1.0" encoding="utf-8"?>
<ds:datastoreItem xmlns:ds="http://schemas.openxmlformats.org/officeDocument/2006/customXml" ds:itemID="{DD9736F0-B4DA-40C5-BB91-CCCF845C036B}">
  <ds:schemaRefs/>
</ds:datastoreItem>
</file>

<file path=customXml/itemProps7.xml><?xml version="1.0" encoding="utf-8"?>
<ds:datastoreItem xmlns:ds="http://schemas.openxmlformats.org/officeDocument/2006/customXml" ds:itemID="{795A7209-2161-46DE-BE4A-3B7B902B9EF8}">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9F816721-A34C-4B38-8DF9-8940CE05977F}">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4</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Lぁ茫</cp:lastModifiedBy>
  <cp:lastPrinted>2023-08-18T07:47:00Z</cp:lastPrinted>
  <dcterms:modified xsi:type="dcterms:W3CDTF">2023-09-22T07:04:43Z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0706548A97AB4FDB81B8A4F42C1DDB4E_13</vt:lpwstr>
  </property>
</Properties>
</file>