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en-US" w:eastAsia="zh-CN"/>
        </w:rPr>
        <w:t>东乡县关卜乡卫生院</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为人民身体健康提供医疗与护理保健服务。医疗、护理、预防保健、合作医疗组织与管理。</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ind w:firstLine="640" w:firstLineChars="200"/>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kern w:val="0"/>
          <w:sz w:val="32"/>
          <w:szCs w:val="32"/>
          <w:highlight w:val="none"/>
          <w:lang w:val="en-US" w:eastAsia="zh-CN" w:bidi="ar"/>
        </w:rPr>
        <w:t>我院现有职工25名，专业技术人员</w:t>
      </w:r>
      <w:r>
        <w:rPr>
          <w:rFonts w:hint="eastAsia" w:ascii="仿宋" w:hAnsi="仿宋" w:eastAsia="仿宋" w:cs="仿宋"/>
          <w:color w:val="auto"/>
          <w:kern w:val="0"/>
          <w:sz w:val="32"/>
          <w:szCs w:val="32"/>
          <w:highlight w:val="none"/>
          <w:shd w:val="clear"/>
          <w:lang w:val="en-US" w:eastAsia="zh-CN" w:bidi="ar"/>
        </w:rPr>
        <w:t>18</w:t>
      </w:r>
      <w:r>
        <w:rPr>
          <w:rFonts w:hint="eastAsia" w:ascii="仿宋" w:hAnsi="仿宋" w:eastAsia="仿宋" w:cs="仿宋"/>
          <w:color w:val="auto"/>
          <w:kern w:val="0"/>
          <w:sz w:val="32"/>
          <w:szCs w:val="32"/>
          <w:highlight w:val="none"/>
          <w:lang w:val="en-US" w:eastAsia="zh-CN" w:bidi="ar"/>
        </w:rPr>
        <w:t>名，管理人员1名，其中正式工有18名，临时工有7名，有执业助理医师资格证4名，注册护士有2名。开设有全科门诊、中医理疗科、治疗室、检验室、B超室及心电图室，DR室，彩超室等9个临床科室，设有公卫科、财务室、医保办、计划免疫室、妇幼保健室、健康扶贫办公室、计划生育科、收费室等8个辅助科室。</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度收入总计4404419.64</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，支出总计4411940.32</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rPr>
        <w:t>年决算数相比，收入增加</w:t>
      </w:r>
      <w:r>
        <w:rPr>
          <w:rFonts w:hint="eastAsia" w:ascii="仿宋_GB2312" w:eastAsia="仿宋_GB2312"/>
          <w:color w:val="auto"/>
          <w:sz w:val="30"/>
          <w:szCs w:val="30"/>
          <w:lang w:val="en-US" w:eastAsia="zh-CN"/>
        </w:rPr>
        <w:t>628349.63</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highlight w:val="none"/>
          <w:lang w:val="en-US" w:eastAsia="zh-CN"/>
        </w:rPr>
        <w:t>16.64</w:t>
      </w:r>
      <w:r>
        <w:rPr>
          <w:rFonts w:hint="eastAsia" w:ascii="仿宋_GB2312" w:eastAsia="仿宋_GB2312"/>
          <w:color w:val="auto"/>
          <w:sz w:val="30"/>
          <w:szCs w:val="30"/>
        </w:rPr>
        <w:t>%，支出</w:t>
      </w:r>
      <w:r>
        <w:rPr>
          <w:rFonts w:ascii="仿宋_GB2312" w:eastAsia="仿宋_GB2312"/>
          <w:color w:val="auto"/>
          <w:sz w:val="30"/>
          <w:szCs w:val="30"/>
        </w:rPr>
        <w:t>增加</w:t>
      </w:r>
      <w:r>
        <w:rPr>
          <w:rFonts w:hint="eastAsia" w:ascii="仿宋_GB2312" w:eastAsia="仿宋_GB2312"/>
          <w:color w:val="auto"/>
          <w:sz w:val="30"/>
          <w:szCs w:val="30"/>
          <w:lang w:val="en-US" w:eastAsia="zh-CN"/>
        </w:rPr>
        <w:t>634134.83</w:t>
      </w:r>
      <w:r>
        <w:rPr>
          <w:rFonts w:hint="eastAsia" w:ascii="仿宋_GB2312" w:eastAsia="仿宋_GB2312"/>
          <w:color w:val="auto"/>
          <w:sz w:val="30"/>
          <w:szCs w:val="30"/>
          <w:lang w:eastAsia="zh-CN"/>
        </w:rPr>
        <w:t>元</w:t>
      </w:r>
      <w:r>
        <w:rPr>
          <w:rFonts w:ascii="仿宋_GB2312" w:eastAsia="仿宋_GB2312"/>
          <w:color w:val="auto"/>
          <w:sz w:val="30"/>
          <w:szCs w:val="30"/>
        </w:rPr>
        <w:t>，增长</w:t>
      </w:r>
      <w:r>
        <w:rPr>
          <w:rFonts w:hint="eastAsia" w:ascii="仿宋_GB2312" w:eastAsia="仿宋_GB2312"/>
          <w:color w:val="auto"/>
          <w:sz w:val="30"/>
          <w:szCs w:val="30"/>
          <w:lang w:val="en-US" w:eastAsia="zh-CN"/>
        </w:rPr>
        <w:t>16.78</w:t>
      </w:r>
      <w:r>
        <w:rPr>
          <w:rFonts w:hint="eastAsia" w:ascii="仿宋_GB2312" w:eastAsia="仿宋_GB2312"/>
          <w:color w:val="auto"/>
          <w:sz w:val="30"/>
          <w:szCs w:val="30"/>
        </w:rPr>
        <w:t>%。主要原因是主要原因是</w:t>
      </w:r>
      <w:r>
        <w:rPr>
          <w:rFonts w:hint="eastAsia" w:ascii="仿宋_GB2312" w:eastAsia="仿宋_GB2312"/>
          <w:color w:val="auto"/>
          <w:sz w:val="30"/>
          <w:szCs w:val="30"/>
          <w:lang w:eastAsia="zh-CN"/>
        </w:rPr>
        <w:t>本年度事业收入增加致使总收入增长</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度收入合计4404419.64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w:t>
      </w:r>
      <w:r>
        <w:rPr>
          <w:rFonts w:hint="eastAsia" w:ascii="仿宋_GB2312" w:eastAsia="仿宋_GB2312"/>
          <w:color w:val="auto"/>
          <w:sz w:val="30"/>
          <w:szCs w:val="30"/>
          <w:lang w:eastAsia="zh-CN"/>
        </w:rPr>
        <w:t>2921421.83元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66.32</w:t>
      </w:r>
      <w:r>
        <w:rPr>
          <w:rFonts w:hint="eastAsia" w:ascii="仿宋_GB2312" w:eastAsia="仿宋_GB2312"/>
          <w:color w:val="auto"/>
          <w:sz w:val="30"/>
          <w:szCs w:val="30"/>
        </w:rPr>
        <w:t>%；事业收入1482997.81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33.67</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度支出合计3871394.42</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，其中：基本支出175190.72</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6.9</w:t>
      </w:r>
      <w:r>
        <w:rPr>
          <w:rFonts w:hint="eastAsia" w:ascii="仿宋_GB2312" w:eastAsia="仿宋_GB2312"/>
          <w:color w:val="auto"/>
          <w:sz w:val="30"/>
          <w:szCs w:val="30"/>
        </w:rPr>
        <w:t>%； 项目支出3602614.77</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93.1</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度年末结转和结余86068.25</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val="en-US" w:eastAsia="zh-CN"/>
        </w:rPr>
        <w:t>减少7520.68</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带量采购款支出额还未支出</w:t>
      </w:r>
      <w:r>
        <w:rPr>
          <w:rFonts w:hint="eastAsia" w:ascii="仿宋_GB2312" w:eastAsia="仿宋_GB2312"/>
          <w:color w:val="auto"/>
          <w:sz w:val="30"/>
          <w:szCs w:val="30"/>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2022年</w:t>
      </w:r>
      <w:r>
        <w:rPr>
          <w:rFonts w:hint="eastAsia" w:ascii="仿宋_GB2312" w:eastAsia="仿宋_GB2312"/>
          <w:color w:val="auto"/>
          <w:sz w:val="30"/>
          <w:szCs w:val="30"/>
        </w:rPr>
        <w:t>度财政拨款收入</w:t>
      </w:r>
      <w:r>
        <w:rPr>
          <w:rFonts w:hint="eastAsia" w:ascii="仿宋_GB2312" w:eastAsia="仿宋_GB2312"/>
          <w:color w:val="auto"/>
          <w:sz w:val="30"/>
          <w:szCs w:val="30"/>
          <w:lang w:val="en-US" w:eastAsia="zh-CN"/>
        </w:rPr>
        <w:t>3300956.4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val="en-US" w:eastAsia="zh-CN"/>
        </w:rPr>
        <w:t>增加200052.69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增加6.45</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基本公共卫生服务经费</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无增减。</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度财政拨款收入</w:t>
      </w:r>
      <w:r>
        <w:rPr>
          <w:rFonts w:hint="eastAsia" w:ascii="仿宋_GB2312" w:eastAsia="仿宋_GB2312"/>
          <w:color w:val="auto"/>
          <w:sz w:val="30"/>
          <w:szCs w:val="30"/>
          <w:lang w:eastAsia="zh-CN"/>
        </w:rPr>
        <w:t>2921421.83元</w:t>
      </w:r>
      <w:r>
        <w:rPr>
          <w:rFonts w:hint="eastAsia" w:ascii="仿宋_GB2312" w:eastAsia="仿宋_GB2312"/>
          <w:color w:val="auto"/>
          <w:sz w:val="30"/>
          <w:szCs w:val="30"/>
        </w:rPr>
        <w:t>，较上年决算数增加</w:t>
      </w:r>
      <w:r>
        <w:rPr>
          <w:rFonts w:hint="eastAsia" w:ascii="仿宋_GB2312" w:eastAsia="仿宋_GB2312"/>
          <w:color w:val="auto"/>
          <w:sz w:val="30"/>
          <w:szCs w:val="30"/>
          <w:lang w:val="en-US" w:eastAsia="zh-CN"/>
        </w:rPr>
        <w:t>747683.86</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34.39</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2022年新分配职工3人</w:t>
      </w:r>
      <w:r>
        <w:rPr>
          <w:rFonts w:hint="eastAsia" w:ascii="仿宋_GB2312" w:eastAsia="仿宋_GB2312"/>
          <w:color w:val="auto"/>
          <w:sz w:val="30"/>
          <w:szCs w:val="30"/>
        </w:rPr>
        <w:t>。较年初预算数增加</w:t>
      </w:r>
      <w:r>
        <w:rPr>
          <w:rFonts w:hint="eastAsia" w:ascii="仿宋_GB2312" w:eastAsia="仿宋_GB2312"/>
          <w:color w:val="auto"/>
          <w:sz w:val="30"/>
          <w:szCs w:val="30"/>
          <w:lang w:eastAsia="zh-CN"/>
        </w:rPr>
        <w:t>无增减</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度财政拨款支出4411940.32</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，较上年决算数增加</w:t>
      </w:r>
      <w:r>
        <w:rPr>
          <w:rFonts w:hint="eastAsia" w:ascii="仿宋_GB2312" w:eastAsia="仿宋_GB2312"/>
          <w:color w:val="auto"/>
          <w:sz w:val="30"/>
          <w:szCs w:val="30"/>
          <w:lang w:val="en-US" w:eastAsia="zh-CN"/>
        </w:rPr>
        <w:t>634134.83</w:t>
      </w:r>
      <w:r>
        <w:rPr>
          <w:rFonts w:hint="eastAsia" w:ascii="仿宋_GB2312" w:eastAsia="仿宋_GB2312"/>
          <w:color w:val="auto"/>
          <w:sz w:val="30"/>
          <w:szCs w:val="30"/>
          <w:lang w:eastAsia="zh-CN"/>
        </w:rPr>
        <w:t>元</w:t>
      </w:r>
      <w:r>
        <w:rPr>
          <w:rFonts w:hint="eastAsia" w:ascii="仿宋_GB2312" w:eastAsia="仿宋_GB2312"/>
          <w:color w:val="auto"/>
          <w:sz w:val="30"/>
          <w:szCs w:val="30"/>
        </w:rPr>
        <w:t>，增长</w:t>
      </w:r>
      <w:r>
        <w:rPr>
          <w:rFonts w:hint="eastAsia" w:ascii="仿宋_GB2312" w:eastAsia="仿宋_GB2312"/>
          <w:color w:val="auto"/>
          <w:sz w:val="30"/>
          <w:szCs w:val="30"/>
          <w:lang w:val="en-US" w:eastAsia="zh-CN"/>
        </w:rPr>
        <w:t>16.79</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上年结转财政拨款均形成支出，本年度人员经费增加，基本公共卫生工作任务加重，所形成支出增长</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无增减</w:t>
      </w:r>
      <w:r>
        <w:rPr>
          <w:rFonts w:hint="eastAsia" w:ascii="仿宋_GB2312" w:eastAsia="仿宋_GB2312"/>
          <w:color w:val="auto"/>
          <w:sz w:val="30"/>
          <w:szCs w:val="30"/>
        </w:rPr>
        <w:t>。</w:t>
      </w:r>
    </w:p>
    <w:p>
      <w:pPr>
        <w:ind w:firstLine="600" w:firstLineChars="200"/>
        <w:rPr>
          <w:rFonts w:hint="eastAsia" w:ascii="仿宋_GB2312" w:hAnsi="仿宋_GB2312" w:eastAsia="仿宋_GB2312" w:cs="仿宋_GB2312"/>
          <w:color w:val="auto"/>
          <w:sz w:val="32"/>
          <w:szCs w:val="32"/>
          <w:lang w:val="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度财政拨款支出主要用于卫生健康支出</w:t>
      </w:r>
      <w:r>
        <w:rPr>
          <w:rFonts w:hint="eastAsia" w:ascii="仿宋_GB2312" w:eastAsia="仿宋_GB2312"/>
          <w:color w:val="auto"/>
          <w:sz w:val="30"/>
          <w:szCs w:val="30"/>
          <w:lang w:val="en-US" w:eastAsia="zh-CN"/>
        </w:rPr>
        <w:t>2582103.41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w:t>
      </w:r>
      <w:r>
        <w:rPr>
          <w:rFonts w:hint="eastAsia" w:ascii="仿宋_GB2312" w:eastAsia="仿宋_GB2312"/>
          <w:color w:val="auto"/>
          <w:sz w:val="30"/>
          <w:szCs w:val="30"/>
          <w:lang w:val="en-US" w:eastAsia="zh-CN"/>
        </w:rPr>
        <w:t>88.39</w:t>
      </w:r>
      <w:r>
        <w:rPr>
          <w:rFonts w:hint="eastAsia" w:ascii="仿宋_GB2312" w:eastAsia="仿宋_GB2312"/>
          <w:color w:val="auto"/>
          <w:sz w:val="30"/>
          <w:szCs w:val="30"/>
        </w:rPr>
        <w:t>%，用于</w:t>
      </w:r>
      <w:r>
        <w:rPr>
          <w:rFonts w:hint="eastAsia" w:ascii="仿宋_GB2312" w:eastAsia="仿宋_GB2312"/>
          <w:color w:val="auto"/>
          <w:sz w:val="30"/>
          <w:szCs w:val="30"/>
          <w:lang w:val="en-US" w:eastAsia="zh-CN"/>
        </w:rPr>
        <w:t>社会保障</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339318.42</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w:t>
      </w:r>
      <w:r>
        <w:rPr>
          <w:rFonts w:hint="eastAsia" w:ascii="仿宋_GB2312" w:eastAsia="仿宋_GB2312"/>
          <w:color w:val="auto"/>
          <w:sz w:val="30"/>
          <w:szCs w:val="30"/>
          <w:lang w:val="en-US" w:eastAsia="zh-CN"/>
        </w:rPr>
        <w:t>11.61</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无增减；</w:t>
      </w:r>
      <w:r>
        <w:rPr>
          <w:rFonts w:hint="eastAsia" w:ascii="仿宋_GB2312" w:hAnsi="仿宋_GB2312" w:eastAsia="仿宋_GB2312" w:cs="仿宋_GB2312"/>
          <w:color w:val="auto"/>
          <w:sz w:val="32"/>
          <w:szCs w:val="32"/>
          <w:lang w:val="en-US"/>
        </w:rPr>
        <w:t>经营</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附属单位上缴</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00" w:firstLineChars="200"/>
        <w:rPr>
          <w:rFonts w:hint="eastAsia" w:ascii="仿宋_GB2312" w:hAnsi="仿宋_GB2312" w:eastAsia="仿宋_GB2312" w:cs="仿宋_GB2312"/>
          <w:color w:val="auto"/>
          <w:sz w:val="32"/>
          <w:szCs w:val="32"/>
          <w:lang w:val="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度一般公共财政拨款基本支出</w:t>
      </w:r>
      <w:r>
        <w:rPr>
          <w:rFonts w:hint="eastAsia" w:ascii="仿宋_GB2312" w:eastAsia="仿宋_GB2312"/>
          <w:color w:val="auto"/>
          <w:sz w:val="30"/>
          <w:szCs w:val="30"/>
          <w:lang w:val="en-US" w:eastAsia="zh-CN"/>
        </w:rPr>
        <w:t>2921421.83</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w:t>
      </w:r>
      <w:r>
        <w:rPr>
          <w:rFonts w:hint="eastAsia" w:ascii="仿宋_GB2312" w:eastAsia="仿宋_GB2312"/>
          <w:color w:val="auto"/>
          <w:sz w:val="30"/>
          <w:szCs w:val="30"/>
          <w:lang w:val="en-US" w:eastAsia="zh-CN"/>
        </w:rPr>
        <w:t>2181378.08</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val="en-US" w:eastAsia="zh-CN"/>
        </w:rPr>
        <w:t>减少715518.36</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本年度工资津贴增加，</w:t>
      </w:r>
      <w:r>
        <w:rPr>
          <w:rFonts w:hint="eastAsia" w:ascii="仿宋_GB2312" w:eastAsia="仿宋_GB2312"/>
          <w:color w:val="auto"/>
          <w:sz w:val="30"/>
          <w:szCs w:val="30"/>
        </w:rPr>
        <w:t>人员经费用途主要包括基本工资、津贴补贴、奖金、</w:t>
      </w:r>
      <w:r>
        <w:rPr>
          <w:rFonts w:hint="eastAsia" w:ascii="仿宋_GB2312" w:eastAsia="仿宋_GB2312"/>
          <w:color w:val="auto"/>
          <w:sz w:val="30"/>
          <w:szCs w:val="30"/>
          <w:lang w:eastAsia="zh-CN"/>
        </w:rPr>
        <w:t>奖励金、生活补助</w:t>
      </w:r>
      <w:r>
        <w:rPr>
          <w:rFonts w:hint="eastAsia" w:ascii="仿宋_GB2312" w:eastAsia="仿宋_GB2312"/>
          <w:color w:val="auto"/>
          <w:sz w:val="30"/>
          <w:szCs w:val="30"/>
        </w:rPr>
        <w:t>等。公用经费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val="en-US" w:eastAsia="zh-CN"/>
        </w:rPr>
        <w:t>减少29219.04</w:t>
      </w:r>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，公用经费用途主要包括</w:t>
      </w:r>
      <w:r>
        <w:rPr>
          <w:rFonts w:hint="eastAsia" w:ascii="仿宋_GB2312" w:eastAsia="仿宋_GB2312"/>
          <w:color w:val="auto"/>
          <w:sz w:val="30"/>
          <w:szCs w:val="30"/>
          <w:lang w:eastAsia="zh-CN"/>
        </w:rPr>
        <w:t>专用材料费、劳务费、公务用车运行费、办公费、差旅费等</w:t>
      </w:r>
      <w:r>
        <w:rPr>
          <w:rFonts w:hint="eastAsia" w:ascii="仿宋_GB2312" w:hAnsi="仿宋_GB2312" w:eastAsia="仿宋_GB2312" w:cs="仿宋_GB2312"/>
          <w:color w:val="auto"/>
          <w:sz w:val="32"/>
          <w:szCs w:val="32"/>
          <w:lang w:val="zh-CN"/>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ind w:firstLine="600" w:firstLineChars="200"/>
        <w:rPr>
          <w:rFonts w:hint="default" w:ascii="仿宋_GB2312" w:eastAsia="仿宋_GB2312"/>
          <w:color w:val="auto"/>
          <w:sz w:val="30"/>
          <w:szCs w:val="30"/>
          <w:lang w:val="en-US"/>
        </w:rPr>
      </w:pP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22</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w:t>
      </w:r>
      <w:r>
        <w:rPr>
          <w:rFonts w:hint="eastAsia" w:ascii="仿宋_GB2312" w:eastAsia="仿宋_GB2312"/>
          <w:color w:val="auto"/>
          <w:sz w:val="30"/>
          <w:szCs w:val="30"/>
          <w:lang w:eastAsia="zh-CN"/>
        </w:rPr>
        <w:t>无增减</w:t>
      </w:r>
      <w:r>
        <w:rPr>
          <w:rFonts w:hint="eastAsia" w:ascii="仿宋_GB2312" w:eastAsia="仿宋_GB2312"/>
          <w:color w:val="auto"/>
          <w:sz w:val="30"/>
          <w:szCs w:val="30"/>
        </w:rPr>
        <w:t>，较上年支出数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本院无救护车。</w:t>
      </w:r>
    </w:p>
    <w:p>
      <w:pPr>
        <w:pageBreakBefore w:val="0"/>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度本部门公务车运行维护费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，主要用于</w:t>
      </w:r>
      <w:r>
        <w:rPr>
          <w:rFonts w:hint="eastAsia" w:ascii="仿宋_GB2312" w:eastAsia="仿宋_GB2312"/>
          <w:color w:val="auto"/>
          <w:sz w:val="30"/>
          <w:szCs w:val="30"/>
          <w:lang w:eastAsia="zh-CN"/>
        </w:rPr>
        <w:t>日常病人急救工作、公共卫生服务工作，精准扶贫建档立卡户随访次数工作所产生</w:t>
      </w:r>
      <w:r>
        <w:rPr>
          <w:rFonts w:hint="eastAsia" w:ascii="仿宋_GB2312" w:eastAsia="仿宋_GB2312"/>
          <w:color w:val="auto"/>
          <w:sz w:val="30"/>
          <w:szCs w:val="30"/>
        </w:rPr>
        <w:t>燃料费、维修费、保险费等</w:t>
      </w:r>
      <w:r>
        <w:rPr>
          <w:rFonts w:hint="eastAsia" w:ascii="仿宋_GB2312" w:eastAsia="仿宋_GB2312"/>
          <w:color w:val="auto"/>
          <w:sz w:val="30"/>
          <w:szCs w:val="30"/>
          <w:lang w:eastAsia="zh-CN"/>
        </w:rPr>
        <w:t>，</w:t>
      </w:r>
      <w:r>
        <w:rPr>
          <w:rFonts w:hint="eastAsia" w:ascii="仿宋_GB2312" w:eastAsia="仿宋_GB2312"/>
          <w:color w:val="auto"/>
          <w:sz w:val="30"/>
          <w:szCs w:val="30"/>
        </w:rPr>
        <w:t>费用支出较年初预算数</w:t>
      </w:r>
      <w:r>
        <w:rPr>
          <w:rFonts w:hint="eastAsia" w:ascii="仿宋_GB2312" w:eastAsia="仿宋_GB2312"/>
          <w:color w:val="auto"/>
          <w:sz w:val="30"/>
          <w:szCs w:val="30"/>
          <w:lang w:eastAsia="zh-CN"/>
        </w:rPr>
        <w:t>无</w:t>
      </w:r>
      <w:r>
        <w:rPr>
          <w:rFonts w:hint="eastAsia" w:ascii="仿宋_GB2312" w:eastAsia="仿宋_GB2312"/>
          <w:color w:val="auto"/>
          <w:sz w:val="30"/>
          <w:szCs w:val="30"/>
        </w:rPr>
        <w:t>增</w:t>
      </w:r>
      <w:r>
        <w:rPr>
          <w:rFonts w:hint="eastAsia" w:ascii="仿宋_GB2312" w:eastAsia="仿宋_GB2312"/>
          <w:color w:val="auto"/>
          <w:sz w:val="30"/>
          <w:szCs w:val="30"/>
          <w:lang w:eastAsia="zh-CN"/>
        </w:rPr>
        <w:t>长</w:t>
      </w:r>
      <w:r>
        <w:rPr>
          <w:rFonts w:hint="eastAsia" w:ascii="仿宋_GB2312" w:eastAsia="仿宋_GB2312"/>
          <w:color w:val="auto"/>
          <w:sz w:val="30"/>
          <w:szCs w:val="30"/>
        </w:rPr>
        <w:t>，较上年支出数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16000</w:t>
      </w:r>
      <w:r>
        <w:rPr>
          <w:rFonts w:hint="eastAsia" w:ascii="仿宋_GB2312" w:eastAsia="仿宋_GB2312"/>
          <w:color w:val="auto"/>
          <w:sz w:val="30"/>
          <w:szCs w:val="30"/>
          <w:lang w:eastAsia="zh-CN"/>
        </w:rPr>
        <w:t>元。</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20</w:t>
      </w:r>
      <w:r>
        <w:rPr>
          <w:rFonts w:hint="eastAsia" w:ascii="仿宋_GB2312" w:eastAsia="仿宋_GB2312"/>
          <w:color w:val="auto"/>
          <w:sz w:val="30"/>
          <w:szCs w:val="30"/>
          <w:lang w:val="en-US" w:eastAsia="zh-CN"/>
        </w:rPr>
        <w:t>22</w:t>
      </w:r>
      <w:r>
        <w:rPr>
          <w:rFonts w:hint="eastAsia" w:ascii="仿宋_GB2312" w:eastAsia="仿宋_GB2312"/>
          <w:color w:val="auto"/>
          <w:sz w:val="30"/>
          <w:szCs w:val="30"/>
        </w:rPr>
        <w:t>年度</w:t>
      </w:r>
      <w:r>
        <w:rPr>
          <w:rFonts w:hint="eastAsia" w:ascii="仿宋_GB2312" w:eastAsia="仿宋_GB2312"/>
          <w:color w:val="auto"/>
          <w:sz w:val="30"/>
          <w:szCs w:val="30"/>
          <w:lang w:val="en-US" w:eastAsia="zh-CN"/>
        </w:rPr>
        <w:t>本单位</w:t>
      </w:r>
      <w:r>
        <w:rPr>
          <w:rFonts w:hint="eastAsia" w:ascii="仿宋_GB2312" w:eastAsia="仿宋_GB2312"/>
          <w:color w:val="auto"/>
          <w:sz w:val="30"/>
          <w:szCs w:val="30"/>
        </w:rPr>
        <w:t>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预算绩效管理工作开展情况</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color w:val="auto"/>
          <w:sz w:val="32"/>
          <w:szCs w:val="32"/>
          <w:lang w:val="zh-CN" w:eastAsia="zh-CN"/>
        </w:rPr>
      </w:pPr>
      <w:r>
        <w:rPr>
          <w:rFonts w:hint="eastAsia" w:ascii="仿宋_GB2312" w:hAnsi="仿宋_GB2312" w:eastAsia="仿宋_GB2312" w:cs="仿宋_GB2312"/>
          <w:color w:val="000000"/>
          <w:kern w:val="0"/>
          <w:sz w:val="32"/>
          <w:szCs w:val="32"/>
          <w:lang w:val="en-US"/>
        </w:rPr>
        <w:t>本部门</w:t>
      </w:r>
      <w:r>
        <w:rPr>
          <w:rFonts w:hint="eastAsia" w:ascii="仿宋_GB2312" w:hAnsi="仿宋_GB2312" w:eastAsia="仿宋_GB2312" w:cs="仿宋_GB2312"/>
          <w:color w:val="000000"/>
          <w:kern w:val="0"/>
          <w:sz w:val="32"/>
          <w:szCs w:val="32"/>
          <w:lang w:val="en-US" w:eastAsia="zh-CN"/>
        </w:rPr>
        <w:t>未做</w:t>
      </w:r>
      <w:r>
        <w:rPr>
          <w:rFonts w:hint="eastAsia" w:ascii="仿宋_GB2312" w:hAnsi="仿宋_GB2312" w:eastAsia="仿宋_GB2312" w:cs="仿宋_GB2312"/>
          <w:color w:val="000000"/>
          <w:kern w:val="0"/>
          <w:sz w:val="32"/>
          <w:szCs w:val="32"/>
          <w:lang w:val="en-US"/>
        </w:rPr>
        <w:t>2022年度一般公共预算项目支出全面开展绩效自评</w:t>
      </w:r>
      <w:r>
        <w:rPr>
          <w:rFonts w:hint="eastAsia" w:ascii="仿宋_GB2312" w:hAnsi="仿宋_GB2312" w:eastAsia="仿宋_GB2312" w:cs="仿宋_GB2312"/>
          <w:color w:val="000000"/>
          <w:kern w:val="0"/>
          <w:sz w:val="32"/>
          <w:szCs w:val="32"/>
          <w:lang w:val="en-US" w:eastAsia="zh-CN"/>
        </w:rPr>
        <w:t>。</w:t>
      </w:r>
      <w:bookmarkStart w:id="0" w:name="_GoBack"/>
      <w:bookmarkEnd w:id="0"/>
    </w:p>
    <w:p>
      <w:pPr>
        <w:ind w:firstLine="600" w:firstLineChars="200"/>
        <w:rPr>
          <w:rFonts w:hint="eastAsia" w:ascii="仿宋_GB2312" w:eastAsia="仿宋_GB2312"/>
          <w:color w:val="auto"/>
          <w:sz w:val="30"/>
          <w:szCs w:val="30"/>
          <w:lang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B799B"/>
    <w:multiLevelType w:val="singleLevel"/>
    <w:tmpl w:val="5FAB799B"/>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NTllZmM5NTBkMTNhYTZkNTI5NTAxMjU0N2Y1NTkifQ=="/>
  </w:docVars>
  <w:rsids>
    <w:rsidRoot w:val="00000000"/>
    <w:rsid w:val="02AA4B1F"/>
    <w:rsid w:val="0B9609CF"/>
    <w:rsid w:val="0D386A9E"/>
    <w:rsid w:val="0E2B0CE7"/>
    <w:rsid w:val="11B25539"/>
    <w:rsid w:val="12A34BDD"/>
    <w:rsid w:val="1AD863F9"/>
    <w:rsid w:val="302D2CFD"/>
    <w:rsid w:val="31D63D5B"/>
    <w:rsid w:val="470E7B71"/>
    <w:rsid w:val="5D387615"/>
    <w:rsid w:val="692C419E"/>
    <w:rsid w:val="69AA14E4"/>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0</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Serendipity</cp:lastModifiedBy>
  <cp:lastPrinted>2023-08-18T07:47:00Z</cp:lastPrinted>
  <dcterms:modified xsi:type="dcterms:W3CDTF">2023-09-19T10:14:29Z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48871703E24E4728B21FCA5FF7B4BAF7_13</vt:lpwstr>
  </property>
</Properties>
</file>