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52"/>
          <w:szCs w:val="52"/>
          <w:highlight w:val="none"/>
        </w:rPr>
      </w:pPr>
    </w:p>
    <w:p>
      <w:pPr>
        <w:jc w:val="center"/>
        <w:rPr>
          <w:rFonts w:ascii="方正小标宋简体" w:eastAsia="方正小标宋简体"/>
          <w:color w:val="auto"/>
          <w:sz w:val="52"/>
          <w:szCs w:val="52"/>
          <w:highlight w:val="none"/>
        </w:rPr>
      </w:pPr>
    </w:p>
    <w:p>
      <w:pPr>
        <w:jc w:val="center"/>
        <w:rPr>
          <w:rFonts w:ascii="楷体" w:hAnsi="楷体" w:eastAsia="楷体"/>
          <w:color w:val="auto"/>
          <w:sz w:val="30"/>
          <w:szCs w:val="30"/>
          <w:highlight w:val="none"/>
        </w:rPr>
      </w:pPr>
      <w:r>
        <w:rPr>
          <w:rFonts w:hint="eastAsia" w:ascii="方正小标宋简体" w:eastAsia="方正小标宋简体"/>
          <w:color w:val="auto"/>
          <w:sz w:val="72"/>
          <w:szCs w:val="72"/>
          <w:highlight w:val="none"/>
          <w:lang w:val="en-US" w:eastAsia="zh-CN"/>
        </w:rPr>
        <w:t>大塬学校</w:t>
      </w:r>
      <w:r>
        <w:rPr>
          <w:rFonts w:hint="eastAsia" w:ascii="方正小标宋简体" w:eastAsia="方正小标宋简体"/>
          <w:color w:val="auto"/>
          <w:sz w:val="72"/>
          <w:szCs w:val="72"/>
          <w:highlight w:val="none"/>
        </w:rPr>
        <w:t>（单位名称）部门预算</w:t>
      </w: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w:t>
      </w:r>
      <w:r>
        <w:rPr>
          <w:rFonts w:hint="eastAsia" w:ascii="方正小标宋简体" w:eastAsia="方正小标宋简体"/>
          <w:color w:val="auto"/>
          <w:sz w:val="48"/>
          <w:szCs w:val="48"/>
          <w:highlight w:val="none"/>
          <w:lang w:val="en-US" w:eastAsia="zh-CN"/>
        </w:rPr>
        <w:t>3</w:t>
      </w:r>
      <w:r>
        <w:rPr>
          <w:rFonts w:hint="eastAsia" w:ascii="方正小标宋简体" w:eastAsia="方正小标宋简体"/>
          <w:color w:val="auto"/>
          <w:sz w:val="48"/>
          <w:szCs w:val="48"/>
          <w:highlight w:val="none"/>
        </w:rPr>
        <w:t>年度）</w:t>
      </w:r>
    </w:p>
    <w:p>
      <w:pPr>
        <w:tabs>
          <w:tab w:val="left" w:pos="12150"/>
        </w:tabs>
        <w:jc w:val="left"/>
        <w:rPr>
          <w:rFonts w:ascii="方正小标宋简体" w:eastAsia="方正小标宋简体"/>
          <w:color w:val="auto"/>
          <w:sz w:val="48"/>
          <w:szCs w:val="48"/>
          <w:highlight w:val="none"/>
        </w:rPr>
      </w:pPr>
      <w:r>
        <w:rPr>
          <w:rFonts w:ascii="方正小标宋简体" w:eastAsia="方正小标宋简体"/>
          <w:color w:val="auto"/>
          <w:sz w:val="48"/>
          <w:szCs w:val="48"/>
          <w:highlight w:val="none"/>
        </w:rPr>
        <w:tab/>
      </w: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w:t>
      </w:r>
      <w:r>
        <w:rPr>
          <w:rFonts w:hint="eastAsia" w:ascii="方正小标宋简体" w:eastAsia="方正小标宋简体"/>
          <w:color w:val="auto"/>
          <w:sz w:val="48"/>
          <w:szCs w:val="48"/>
          <w:highlight w:val="none"/>
          <w:lang w:val="en-US" w:eastAsia="zh-CN"/>
        </w:rPr>
        <w:t>3</w:t>
      </w:r>
      <w:r>
        <w:rPr>
          <w:rFonts w:hint="eastAsia" w:ascii="方正小标宋简体" w:eastAsia="方正小标宋简体"/>
          <w:color w:val="auto"/>
          <w:sz w:val="48"/>
          <w:szCs w:val="48"/>
          <w:highlight w:val="none"/>
        </w:rPr>
        <w:t>年</w:t>
      </w:r>
      <w:r>
        <w:rPr>
          <w:rFonts w:hint="eastAsia" w:ascii="方正小标宋简体" w:eastAsia="方正小标宋简体"/>
          <w:color w:val="auto"/>
          <w:sz w:val="48"/>
          <w:szCs w:val="48"/>
          <w:highlight w:val="none"/>
          <w:lang w:val="en-US" w:eastAsia="zh-CN"/>
        </w:rPr>
        <w:t>2</w:t>
      </w:r>
      <w:r>
        <w:rPr>
          <w:rFonts w:hint="eastAsia" w:ascii="方正小标宋简体" w:eastAsia="方正小标宋简体"/>
          <w:color w:val="auto"/>
          <w:sz w:val="48"/>
          <w:szCs w:val="48"/>
          <w:highlight w:val="none"/>
        </w:rPr>
        <w:t>月</w:t>
      </w: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    录</w:t>
      </w:r>
    </w:p>
    <w:p>
      <w:pPr>
        <w:rPr>
          <w:rFonts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第一部分  部门概况</w:t>
      </w:r>
    </w:p>
    <w:p>
      <w:pPr>
        <w:spacing w:line="640" w:lineRule="exact"/>
        <w:ind w:firstLine="1564" w:firstLineChars="489"/>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一、部门职责</w:t>
      </w:r>
    </w:p>
    <w:p>
      <w:pPr>
        <w:spacing w:line="640" w:lineRule="exact"/>
        <w:ind w:firstLine="1590" w:firstLineChars="497"/>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二、机构设置</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第二部分  202</w:t>
      </w:r>
      <w:r>
        <w:rPr>
          <w:rFonts w:hint="eastAsia" w:ascii="仿宋_GB2312" w:hAnsi="黑体" w:eastAsia="仿宋_GB2312"/>
          <w:b/>
          <w:color w:val="auto"/>
          <w:sz w:val="32"/>
          <w:szCs w:val="32"/>
          <w:highlight w:val="none"/>
          <w:lang w:val="en-US" w:eastAsia="zh-CN"/>
        </w:rPr>
        <w:t>3</w:t>
      </w:r>
      <w:r>
        <w:rPr>
          <w:rFonts w:hint="eastAsia" w:ascii="仿宋_GB2312" w:hAnsi="黑体" w:eastAsia="仿宋_GB2312"/>
          <w:b/>
          <w:color w:val="auto"/>
          <w:sz w:val="32"/>
          <w:szCs w:val="32"/>
          <w:highlight w:val="none"/>
        </w:rPr>
        <w:t>年部门预算表格</w:t>
      </w:r>
    </w:p>
    <w:p>
      <w:pPr>
        <w:spacing w:line="640" w:lineRule="exact"/>
        <w:ind w:firstLine="1600" w:firstLineChars="50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年部门收支总表</w:t>
      </w:r>
    </w:p>
    <w:p>
      <w:pPr>
        <w:spacing w:line="640" w:lineRule="exact"/>
        <w:ind w:firstLine="1600" w:firstLineChars="5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二、202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年部门收入总表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年部门支出总表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年部门财政拨款收支总表</w:t>
      </w:r>
    </w:p>
    <w:p>
      <w:pPr>
        <w:spacing w:line="640" w:lineRule="exact"/>
        <w:ind w:firstLine="1600" w:firstLineChars="5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五、202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年部门一般公共预算支出表</w:t>
      </w:r>
    </w:p>
    <w:p>
      <w:pPr>
        <w:spacing w:line="640" w:lineRule="exact"/>
        <w:ind w:firstLine="1600" w:firstLineChars="50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六、202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年部门政府性基金预算支出表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七、202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年部门预算经济分类和对应的政府预算经济分类基本支出预算明细表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八、202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九、202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年部门政府采购预算表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十、202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年部门“三公”经费预算财政拨款情况表</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第三部分  部门预算情况说明</w:t>
      </w:r>
    </w:p>
    <w:p>
      <w:pPr>
        <w:spacing w:line="640" w:lineRule="exact"/>
        <w:ind w:firstLine="1285" w:firstLineChars="400"/>
        <w:rPr>
          <w:rFonts w:ascii="仿宋_GB2312" w:hAnsi="黑体" w:eastAsia="仿宋_GB2312"/>
          <w:color w:val="auto"/>
          <w:sz w:val="32"/>
          <w:szCs w:val="32"/>
          <w:highlight w:val="none"/>
        </w:rPr>
      </w:pPr>
      <w:r>
        <w:rPr>
          <w:rFonts w:hint="eastAsia" w:ascii="仿宋_GB2312" w:hAnsi="黑体" w:eastAsia="仿宋_GB2312"/>
          <w:b/>
          <w:color w:val="auto"/>
          <w:sz w:val="32"/>
          <w:szCs w:val="32"/>
          <w:highlight w:val="none"/>
        </w:rPr>
        <w:t xml:space="preserve">  </w:t>
      </w:r>
      <w:r>
        <w:rPr>
          <w:rFonts w:hint="eastAsia" w:ascii="仿宋_GB2312" w:hAnsi="黑体" w:eastAsia="仿宋_GB2312"/>
          <w:color w:val="auto"/>
          <w:sz w:val="32"/>
          <w:szCs w:val="32"/>
          <w:highlight w:val="none"/>
        </w:rPr>
        <w:t>一、部门预算总体说明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二、部门一般公共预算支出情况说明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三、部门一般公共预算基本支出情况说明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四、部门“三公”经费情况说明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五、部门机关运行经费及政府采购预算情况说明</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第四部分  名词解释</w:t>
      </w: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52"/>
          <w:szCs w:val="52"/>
          <w:highlight w:val="none"/>
        </w:rPr>
      </w:pPr>
      <w:r>
        <w:rPr>
          <w:rFonts w:hint="eastAsia" w:ascii="仿宋_GB2312" w:hAnsi="黑体" w:eastAsia="仿宋_GB2312"/>
          <w:b/>
          <w:color w:val="auto"/>
          <w:sz w:val="52"/>
          <w:szCs w:val="52"/>
          <w:highlight w:val="none"/>
        </w:rPr>
        <w:t>第一部分  部门概况</w:t>
      </w:r>
    </w:p>
    <w:p>
      <w:pPr>
        <w:spacing w:line="640" w:lineRule="exact"/>
        <w:rPr>
          <w:rFonts w:ascii="黑体" w:hAnsi="黑体" w:eastAsia="黑体"/>
          <w:color w:val="auto"/>
          <w:sz w:val="32"/>
          <w:szCs w:val="32"/>
          <w:highlight w:val="none"/>
        </w:rPr>
      </w:pPr>
      <w:r>
        <w:rPr>
          <w:rFonts w:hint="eastAsia" w:ascii="仿宋_GB2312" w:hAnsi="黑体" w:eastAsia="仿宋_GB2312"/>
          <w:color w:val="auto"/>
          <w:sz w:val="32"/>
          <w:szCs w:val="32"/>
          <w:highlight w:val="none"/>
        </w:rPr>
        <w:t xml:space="preserve">  </w:t>
      </w:r>
    </w:p>
    <w:p>
      <w:pPr>
        <w:numPr>
          <w:ilvl w:val="0"/>
          <w:numId w:val="1"/>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七）完成教育主管部门和上级政府委托的各项工作任务。</w:t>
      </w:r>
    </w:p>
    <w:p>
      <w:pPr>
        <w:spacing w:line="640" w:lineRule="exact"/>
        <w:ind w:firstLine="645"/>
        <w:rPr>
          <w:rFonts w:ascii="仿宋_GB2312" w:hAnsi="宋体" w:eastAsia="仿宋_GB2312" w:cs="宋体"/>
          <w:color w:val="auto"/>
          <w:kern w:val="0"/>
          <w:sz w:val="32"/>
          <w:szCs w:val="32"/>
          <w:highlight w:val="none"/>
        </w:rPr>
      </w:pP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spacing w:line="840" w:lineRule="exact"/>
        <w:ind w:firstLine="640" w:firstLineChars="200"/>
        <w:rPr>
          <w:rFonts w:hint="eastAsia" w:ascii="仿宋_GB2312" w:hAnsi="黑体" w:eastAsia="仿宋_GB2312"/>
          <w:b w:val="0"/>
          <w:bCs/>
          <w:sz w:val="32"/>
          <w:szCs w:val="32"/>
        </w:rPr>
      </w:pPr>
      <w:r>
        <w:rPr>
          <w:rFonts w:hint="eastAsia" w:ascii="仿宋_GB2312" w:hAnsi="宋体" w:eastAsia="仿宋_GB2312" w:cs="宋体"/>
          <w:kern w:val="0"/>
          <w:sz w:val="32"/>
          <w:szCs w:val="32"/>
          <w:highlight w:val="none"/>
        </w:rPr>
        <w:t>根据上述职责，东乡族自治县</w:t>
      </w:r>
      <w:r>
        <w:rPr>
          <w:rFonts w:hint="eastAsia" w:ascii="仿宋_GB2312" w:hAnsi="宋体" w:eastAsia="仿宋_GB2312" w:cs="宋体"/>
          <w:kern w:val="0"/>
          <w:sz w:val="32"/>
          <w:szCs w:val="32"/>
          <w:highlight w:val="none"/>
          <w:lang w:val="en-US" w:eastAsia="zh-CN"/>
        </w:rPr>
        <w:t>大塬学校</w:t>
      </w:r>
      <w:r>
        <w:rPr>
          <w:rFonts w:hint="eastAsia" w:ascii="仿宋_GB2312" w:hAnsi="宋体" w:eastAsia="仿宋_GB2312" w:cs="宋体"/>
          <w:kern w:val="0"/>
          <w:sz w:val="32"/>
          <w:szCs w:val="32"/>
          <w:highlight w:val="none"/>
        </w:rPr>
        <w:t>内设7个职能处（委、</w:t>
      </w:r>
      <w:r>
        <w:rPr>
          <w:rFonts w:hint="eastAsia" w:ascii="仿宋_GB2312" w:hAnsi="黑体" w:eastAsia="仿宋_GB2312"/>
          <w:b w:val="0"/>
          <w:bCs/>
          <w:sz w:val="32"/>
          <w:szCs w:val="32"/>
          <w:highlight w:val="none"/>
        </w:rPr>
        <w:t>室</w:t>
      </w:r>
      <w:r>
        <w:rPr>
          <w:rFonts w:hint="eastAsia" w:ascii="仿宋_GB2312" w:hAnsi="黑体" w:eastAsia="仿宋_GB2312"/>
          <w:b w:val="0"/>
          <w:bCs/>
          <w:sz w:val="32"/>
          <w:szCs w:val="32"/>
        </w:rPr>
        <w:t>）：</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（一）办公室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（二）教务处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（三）教研室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政教处</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（五）纪检室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主要职责：负责学校党务、校务、财务公开和相关决策制度执行情况的监督；对师生、家长反映的热点问题进行协调和反馈。</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（六）团委</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（七）总务处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第二部分  202</w:t>
      </w:r>
      <w:r>
        <w:rPr>
          <w:rFonts w:hint="eastAsia" w:ascii="仿宋_GB2312" w:hAnsi="黑体" w:eastAsia="仿宋_GB2312"/>
          <w:b/>
          <w:color w:val="auto"/>
          <w:sz w:val="52"/>
          <w:szCs w:val="52"/>
          <w:highlight w:val="none"/>
          <w:lang w:val="en-US" w:eastAsia="zh-CN"/>
        </w:rPr>
        <w:t>3</w:t>
      </w:r>
      <w:r>
        <w:rPr>
          <w:rFonts w:hint="eastAsia" w:ascii="仿宋_GB2312" w:hAnsi="黑体" w:eastAsia="仿宋_GB2312"/>
          <w:b/>
          <w:color w:val="auto"/>
          <w:sz w:val="52"/>
          <w:szCs w:val="52"/>
          <w:highlight w:val="none"/>
        </w:rPr>
        <w:t xml:space="preserve">年部门预算表格  </w:t>
      </w:r>
      <w:r>
        <w:rPr>
          <w:rFonts w:hint="eastAsia" w:ascii="仿宋_GB2312" w:hAnsi="黑体" w:eastAsia="仿宋_GB2312"/>
          <w:color w:val="auto"/>
          <w:sz w:val="32"/>
          <w:szCs w:val="32"/>
          <w:highlight w:val="none"/>
        </w:rPr>
        <w:t xml:space="preserve">  </w:t>
      </w: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840" w:lineRule="exact"/>
        <w:jc w:val="center"/>
        <w:rPr>
          <w:rFonts w:ascii="仿宋_GB2312" w:hAnsi="黑体" w:eastAsia="仿宋_GB2312"/>
          <w:b/>
          <w:color w:val="auto"/>
          <w:sz w:val="52"/>
          <w:szCs w:val="52"/>
          <w:highlight w:val="none"/>
        </w:rPr>
      </w:pPr>
      <w:r>
        <w:rPr>
          <w:rFonts w:hint="eastAsia" w:ascii="仿宋_GB2312" w:eastAsia="仿宋_GB2312"/>
          <w:color w:val="auto"/>
          <w:sz w:val="32"/>
          <w:szCs w:val="32"/>
          <w:highlight w:val="none"/>
        </w:rPr>
        <w:t>(本部分共公开</w:t>
      </w:r>
      <w:r>
        <w:rPr>
          <w:rFonts w:ascii="仿宋_GB2312" w:eastAsia="仿宋_GB2312"/>
          <w:color w:val="auto"/>
          <w:sz w:val="32"/>
          <w:szCs w:val="32"/>
          <w:highlight w:val="none"/>
        </w:rPr>
        <w:t>10</w:t>
      </w:r>
      <w:r>
        <w:rPr>
          <w:rFonts w:hint="eastAsia" w:ascii="仿宋_GB2312" w:eastAsia="仿宋_GB2312"/>
          <w:color w:val="auto"/>
          <w:sz w:val="32"/>
          <w:szCs w:val="32"/>
          <w:highlight w:val="none"/>
        </w:rPr>
        <w:t>张表，具体按通知要求公开，注意表格顺序和连续性)</w:t>
      </w: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both"/>
        <w:rPr>
          <w:rFonts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第三部分  部门预算情况说明</w:t>
      </w:r>
      <w:r>
        <w:rPr>
          <w:rFonts w:hint="eastAsia" w:ascii="仿宋_GB2312" w:hAnsi="黑体" w:eastAsia="仿宋_GB2312"/>
          <w:color w:val="auto"/>
          <w:sz w:val="32"/>
          <w:szCs w:val="32"/>
          <w:highlight w:val="none"/>
        </w:rPr>
        <w:t xml:space="preserve">  </w:t>
      </w:r>
    </w:p>
    <w:p>
      <w:pPr>
        <w:spacing w:line="640" w:lineRule="exact"/>
        <w:ind w:firstLine="640" w:firstLineChars="20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rPr>
        <w:t>一、部门预算总体说明</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数据按照表1、表4）</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年预算收入</w:t>
      </w:r>
      <w:r>
        <w:rPr>
          <w:rFonts w:hint="eastAsia" w:ascii="仿宋_GB2312" w:hAnsi="黑体" w:eastAsia="仿宋_GB2312"/>
          <w:color w:val="auto"/>
          <w:sz w:val="32"/>
          <w:szCs w:val="32"/>
          <w:highlight w:val="none"/>
          <w:lang w:val="en-US" w:eastAsia="zh-CN"/>
        </w:rPr>
        <w:t>5049964.07</w:t>
      </w:r>
      <w:r>
        <w:rPr>
          <w:rFonts w:hint="eastAsia" w:ascii="仿宋_GB2312" w:hAnsi="黑体" w:eastAsia="仿宋_GB2312"/>
          <w:color w:val="auto"/>
          <w:sz w:val="32"/>
          <w:szCs w:val="32"/>
          <w:highlight w:val="none"/>
        </w:rPr>
        <w:t>元，其中：一般公共预算财政拨款收入</w:t>
      </w:r>
      <w:r>
        <w:rPr>
          <w:rFonts w:hint="eastAsia" w:ascii="仿宋_GB2312" w:hAnsi="黑体" w:eastAsia="仿宋_GB2312"/>
          <w:color w:val="auto"/>
          <w:sz w:val="32"/>
          <w:szCs w:val="32"/>
          <w:highlight w:val="none"/>
          <w:lang w:val="en-US" w:eastAsia="zh-CN"/>
        </w:rPr>
        <w:t>5049964.07</w:t>
      </w:r>
      <w:r>
        <w:rPr>
          <w:rFonts w:hint="eastAsia" w:ascii="仿宋_GB2312" w:hAnsi="黑体" w:eastAsia="仿宋_GB2312"/>
          <w:color w:val="auto"/>
          <w:sz w:val="32"/>
          <w:szCs w:val="32"/>
          <w:highlight w:val="none"/>
        </w:rPr>
        <w:t>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5</w:t>
      </w:r>
      <w:r>
        <w:rPr>
          <w:rFonts w:hint="eastAsia" w:ascii="仿宋_GB2312" w:hAnsi="黑体" w:eastAsia="仿宋_GB2312"/>
          <w:color w:val="auto"/>
          <w:sz w:val="32"/>
          <w:szCs w:val="32"/>
          <w:highlight w:val="none"/>
          <w:lang w:val="en-US" w:eastAsia="zh-CN"/>
        </w:rPr>
        <w:t>049964.0</w:t>
      </w:r>
      <w:r>
        <w:rPr>
          <w:rFonts w:hint="eastAsia" w:ascii="仿宋_GB2312" w:hAnsi="黑体" w:eastAsia="仿宋_GB2312"/>
          <w:color w:val="auto"/>
          <w:sz w:val="32"/>
          <w:szCs w:val="32"/>
          <w:highlight w:val="none"/>
        </w:rPr>
        <w:t>7</w:t>
      </w:r>
      <w:r>
        <w:rPr>
          <w:rFonts w:hint="eastAsia" w:ascii="仿宋_GB2312" w:hAnsi="宋体" w:eastAsia="仿宋_GB2312"/>
          <w:color w:val="auto"/>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3" w:firstLineChars="200"/>
        <w:rPr>
          <w:rFonts w:hint="eastAsia" w:ascii="仿宋_GB2312" w:hAnsi="宋体" w:eastAsia="仿宋_GB2312"/>
          <w:color w:val="auto"/>
          <w:sz w:val="32"/>
          <w:szCs w:val="32"/>
          <w:highlight w:val="none"/>
          <w:lang w:eastAsia="zh-CN"/>
        </w:rPr>
      </w:pPr>
      <w:r>
        <w:rPr>
          <w:rFonts w:hint="eastAsia" w:ascii="仿宋_GB2312" w:hAnsi="黑体" w:eastAsia="仿宋_GB2312"/>
          <w:b/>
          <w:color w:val="auto"/>
          <w:sz w:val="32"/>
          <w:szCs w:val="32"/>
          <w:highlight w:val="none"/>
        </w:rPr>
        <w:t>支出按功能分类科目安排为：</w:t>
      </w:r>
      <w:r>
        <w:rPr>
          <w:rFonts w:hint="eastAsia" w:ascii="仿宋_GB2312" w:hAnsi="宋体" w:eastAsia="仿宋_GB2312"/>
          <w:color w:val="auto"/>
          <w:sz w:val="32"/>
          <w:szCs w:val="32"/>
          <w:highlight w:val="none"/>
          <w:lang w:eastAsia="zh-CN"/>
        </w:rPr>
        <w:t>（</w:t>
      </w:r>
      <w:r>
        <w:rPr>
          <w:rFonts w:hint="eastAsia" w:ascii="黑体" w:hAnsi="黑体" w:eastAsia="黑体"/>
          <w:color w:val="auto"/>
          <w:sz w:val="32"/>
          <w:szCs w:val="32"/>
          <w:highlight w:val="none"/>
          <w:lang w:val="en-US" w:eastAsia="zh-CN"/>
        </w:rPr>
        <w:t>数据按照表1、表4，按支出科目填写完整）</w:t>
      </w:r>
    </w:p>
    <w:p>
      <w:pPr>
        <w:spacing w:line="64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6</w:t>
      </w:r>
      <w:r>
        <w:rPr>
          <w:rFonts w:hint="eastAsia" w:ascii="仿宋_GB2312" w:hAnsi="黑体" w:eastAsia="仿宋_GB2312"/>
          <w:color w:val="auto"/>
          <w:sz w:val="32"/>
          <w:szCs w:val="32"/>
          <w:highlight w:val="none"/>
          <w:lang w:val="en-US" w:eastAsia="zh-CN"/>
        </w:rPr>
        <w:t>0676.08</w:t>
      </w:r>
      <w:r>
        <w:rPr>
          <w:rFonts w:hint="eastAsia" w:ascii="仿宋_GB2312" w:hAnsi="宋体" w:eastAsia="仿宋_GB2312"/>
          <w:color w:val="auto"/>
          <w:sz w:val="32"/>
          <w:szCs w:val="32"/>
          <w:highlight w:val="none"/>
        </w:rPr>
        <w:t>元，其中：财政拨款</w:t>
      </w:r>
      <w:r>
        <w:rPr>
          <w:rFonts w:hint="eastAsia" w:ascii="仿宋_GB2312" w:hAnsi="宋体" w:eastAsia="仿宋_GB2312"/>
          <w:color w:val="auto"/>
          <w:sz w:val="32"/>
          <w:szCs w:val="32"/>
          <w:highlight w:val="none"/>
          <w:lang w:val="en-US" w:eastAsia="zh-CN"/>
        </w:rPr>
        <w:t>60676.08</w:t>
      </w:r>
      <w:r>
        <w:rPr>
          <w:rFonts w:hint="eastAsia" w:ascii="仿宋_GB2312" w:hAnsi="宋体" w:eastAsia="仿宋_GB2312"/>
          <w:color w:val="auto"/>
          <w:sz w:val="32"/>
          <w:szCs w:val="32"/>
          <w:highlight w:val="none"/>
        </w:rPr>
        <w:t>元。</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教育支出3932562元。</w:t>
      </w:r>
    </w:p>
    <w:p>
      <w:pPr>
        <w:spacing w:line="640" w:lineRule="exact"/>
        <w:ind w:firstLine="640" w:firstLineChars="200"/>
        <w:rPr>
          <w:rFonts w:hint="eastAsia" w:ascii="仿宋_GB2312" w:hAnsi="黑体" w:eastAsia="仿宋_GB2312"/>
          <w:color w:val="auto"/>
          <w:sz w:val="32"/>
          <w:szCs w:val="32"/>
          <w:highlight w:val="none"/>
        </w:rPr>
      </w:pPr>
      <w:r>
        <w:rPr>
          <w:rFonts w:hint="eastAsia" w:ascii="仿宋_GB2312" w:hAnsi="宋体" w:eastAsia="仿宋_GB2312"/>
          <w:color w:val="auto"/>
          <w:sz w:val="32"/>
          <w:szCs w:val="32"/>
          <w:highlight w:val="none"/>
        </w:rPr>
        <w:t>社会保障和就业支出</w:t>
      </w:r>
      <w:r>
        <w:rPr>
          <w:rFonts w:hint="eastAsia" w:ascii="仿宋_GB2312" w:hAnsi="宋体" w:eastAsia="仿宋_GB2312"/>
          <w:color w:val="auto"/>
          <w:sz w:val="32"/>
          <w:szCs w:val="32"/>
          <w:highlight w:val="none"/>
          <w:lang w:val="en-US" w:eastAsia="zh-CN"/>
        </w:rPr>
        <w:t>491476.25</w:t>
      </w:r>
      <w:r>
        <w:rPr>
          <w:rFonts w:hint="eastAsia" w:ascii="仿宋_GB2312" w:hAnsi="黑体" w:eastAsia="仿宋_GB2312"/>
          <w:color w:val="auto"/>
          <w:sz w:val="32"/>
          <w:szCs w:val="32"/>
          <w:highlight w:val="none"/>
        </w:rPr>
        <w:t>元。</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卫生健康支出</w:t>
      </w:r>
      <w:r>
        <w:rPr>
          <w:rFonts w:hint="eastAsia" w:ascii="仿宋_GB2312" w:hAnsi="黑体" w:eastAsia="仿宋_GB2312"/>
          <w:color w:val="auto"/>
          <w:sz w:val="32"/>
          <w:szCs w:val="32"/>
          <w:highlight w:val="none"/>
        </w:rPr>
        <w:t>2</w:t>
      </w:r>
      <w:r>
        <w:rPr>
          <w:rFonts w:hint="eastAsia" w:ascii="仿宋_GB2312" w:hAnsi="黑体" w:eastAsia="仿宋_GB2312"/>
          <w:color w:val="auto"/>
          <w:sz w:val="32"/>
          <w:szCs w:val="32"/>
          <w:highlight w:val="none"/>
          <w:lang w:val="en-US" w:eastAsia="zh-CN"/>
        </w:rPr>
        <w:t>01193.26</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住房保障支出</w:t>
      </w:r>
      <w:r>
        <w:rPr>
          <w:rFonts w:hint="eastAsia" w:ascii="仿宋_GB2312" w:hAnsi="黑体" w:eastAsia="仿宋_GB2312"/>
          <w:color w:val="auto"/>
          <w:sz w:val="32"/>
          <w:szCs w:val="32"/>
          <w:highlight w:val="none"/>
        </w:rPr>
        <w:t>3</w:t>
      </w:r>
      <w:r>
        <w:rPr>
          <w:rFonts w:hint="eastAsia" w:ascii="仿宋_GB2312" w:hAnsi="黑体" w:eastAsia="仿宋_GB2312"/>
          <w:color w:val="auto"/>
          <w:sz w:val="32"/>
          <w:szCs w:val="32"/>
          <w:highlight w:val="none"/>
          <w:lang w:val="en-US" w:eastAsia="zh-CN"/>
        </w:rPr>
        <w:t>64056.48</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3" w:firstLineChars="200"/>
        <w:rPr>
          <w:rFonts w:hint="default"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工资福利支出</w:t>
      </w:r>
      <w:r>
        <w:rPr>
          <w:rFonts w:hint="eastAsia" w:ascii="仿宋_GB2312" w:hAnsi="黑体" w:eastAsia="仿宋_GB2312"/>
          <w:color w:val="auto"/>
          <w:sz w:val="32"/>
          <w:szCs w:val="32"/>
          <w:highlight w:val="none"/>
          <w:lang w:val="en-US" w:eastAsia="zh-CN"/>
        </w:rPr>
        <w:t>5049964.07</w:t>
      </w:r>
      <w:r>
        <w:rPr>
          <w:rFonts w:hint="eastAsia" w:ascii="仿宋_GB2312" w:hAnsi="宋体" w:eastAsia="仿宋_GB2312"/>
          <w:color w:val="auto"/>
          <w:sz w:val="32"/>
          <w:szCs w:val="32"/>
          <w:highlight w:val="none"/>
        </w:rPr>
        <w:t>元，商品和服务</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元，对个人和家庭的补助</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（一）一般公共服务支出（类</w:t>
      </w:r>
      <w:r>
        <w:rPr>
          <w:rFonts w:hint="eastAsia" w:ascii="楷体_GB2312" w:hAnsi="黑体" w:eastAsia="楷体_GB2312"/>
          <w:b/>
          <w:color w:val="auto"/>
          <w:sz w:val="32"/>
          <w:szCs w:val="32"/>
          <w:highlight w:val="none"/>
          <w:lang w:eastAsia="zh-CN"/>
        </w:rPr>
        <w:t>）</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60676.08</w:t>
      </w:r>
      <w:r>
        <w:rPr>
          <w:rFonts w:hint="eastAsia" w:ascii="仿宋_GB2312" w:hAnsi="黑体" w:eastAsia="仿宋_GB2312"/>
          <w:color w:val="auto"/>
          <w:sz w:val="32"/>
          <w:szCs w:val="32"/>
          <w:highlight w:val="none"/>
        </w:rPr>
        <w:t>元。其中：工会事务（项）202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60676.08</w:t>
      </w:r>
      <w:r>
        <w:rPr>
          <w:rFonts w:hint="eastAsia" w:ascii="仿宋_GB2312" w:hAnsi="黑体" w:eastAsia="仿宋_GB2312"/>
          <w:color w:val="auto"/>
          <w:sz w:val="32"/>
          <w:szCs w:val="32"/>
          <w:highlight w:val="none"/>
        </w:rPr>
        <w:t>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（二）社会保障和就业支出（类）</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491476.28</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其中：</w:t>
      </w:r>
      <w:r>
        <w:rPr>
          <w:rFonts w:hint="eastAsia" w:ascii="仿宋_GB2312" w:hAnsi="黑体" w:eastAsia="仿宋_GB2312"/>
          <w:color w:val="auto"/>
          <w:sz w:val="32"/>
          <w:szCs w:val="32"/>
          <w:highlight w:val="none"/>
        </w:rPr>
        <w:t>机关事业单位基本养老保险缴费支出（项）202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485408.64</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，财政对工伤保险基金的补助支出</w:t>
      </w:r>
      <w:r>
        <w:rPr>
          <w:rFonts w:hint="eastAsia" w:ascii="仿宋_GB2312" w:hAnsi="黑体" w:eastAsia="仿宋_GB2312"/>
          <w:color w:val="auto"/>
          <w:sz w:val="32"/>
          <w:szCs w:val="32"/>
          <w:highlight w:val="none"/>
          <w:lang w:val="en-US" w:eastAsia="zh-CN"/>
        </w:rPr>
        <w:t>6067.61元</w:t>
      </w:r>
      <w:r>
        <w:rPr>
          <w:rFonts w:hint="eastAsia" w:ascii="仿宋_GB2312" w:hAnsi="宋体" w:eastAsia="仿宋_GB2312"/>
          <w:color w:val="auto"/>
          <w:sz w:val="32"/>
          <w:szCs w:val="32"/>
          <w:highlight w:val="none"/>
          <w:lang w:eastAsia="zh-CN"/>
        </w:rPr>
        <w:t>。</w:t>
      </w:r>
    </w:p>
    <w:p>
      <w:pPr>
        <w:numPr>
          <w:ilvl w:val="0"/>
          <w:numId w:val="3"/>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卫生健康支出（类）</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201193.26</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其中：</w:t>
      </w:r>
      <w:r>
        <w:rPr>
          <w:rFonts w:hint="eastAsia" w:ascii="仿宋_GB2312" w:hAnsi="黑体" w:eastAsia="仿宋_GB2312"/>
          <w:color w:val="auto"/>
          <w:sz w:val="32"/>
          <w:szCs w:val="32"/>
          <w:highlight w:val="none"/>
        </w:rPr>
        <w:t>财政对职工基本医疗保险基金的补助</w:t>
      </w:r>
      <w:r>
        <w:rPr>
          <w:rFonts w:hint="eastAsia" w:ascii="仿宋_GB2312" w:hAnsi="黑体" w:eastAsia="仿宋_GB2312"/>
          <w:color w:val="auto"/>
          <w:sz w:val="32"/>
          <w:szCs w:val="32"/>
          <w:highlight w:val="none"/>
          <w:lang w:eastAsia="zh-CN"/>
        </w:rPr>
        <w:t>支出</w:t>
      </w:r>
      <w:r>
        <w:rPr>
          <w:rFonts w:hint="eastAsia" w:ascii="仿宋_GB2312" w:hAnsi="黑体" w:eastAsia="仿宋_GB2312"/>
          <w:color w:val="auto"/>
          <w:sz w:val="32"/>
          <w:szCs w:val="32"/>
          <w:highlight w:val="none"/>
        </w:rPr>
        <w:t>201193.26</w:t>
      </w:r>
      <w:r>
        <w:rPr>
          <w:rFonts w:hint="eastAsia" w:ascii="仿宋_GB2312" w:hAnsi="黑体" w:eastAsia="仿宋_GB2312"/>
          <w:color w:val="auto"/>
          <w:sz w:val="32"/>
          <w:szCs w:val="32"/>
          <w:highlight w:val="none"/>
          <w:lang w:eastAsia="zh-CN"/>
        </w:rPr>
        <w:t>元</w:t>
      </w:r>
      <w:r>
        <w:rPr>
          <w:rFonts w:hint="eastAsia" w:ascii="仿宋_GB2312" w:hAnsi="黑体" w:eastAsia="仿宋_GB2312"/>
          <w:color w:val="auto"/>
          <w:sz w:val="32"/>
          <w:szCs w:val="32"/>
          <w:highlight w:val="none"/>
        </w:rPr>
        <w:t>。</w:t>
      </w:r>
    </w:p>
    <w:p>
      <w:pPr>
        <w:numPr>
          <w:ilvl w:val="0"/>
          <w:numId w:val="3"/>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四）</w:t>
      </w:r>
      <w:r>
        <w:rPr>
          <w:rFonts w:hint="eastAsia" w:ascii="楷体_GB2312" w:hAnsi="黑体" w:eastAsia="楷体_GB2312"/>
          <w:b/>
          <w:color w:val="auto"/>
          <w:sz w:val="32"/>
          <w:szCs w:val="32"/>
          <w:highlight w:val="none"/>
          <w:lang w:eastAsia="zh-CN"/>
        </w:rPr>
        <w:t>住房保障支出（</w:t>
      </w:r>
      <w:r>
        <w:rPr>
          <w:rFonts w:hint="eastAsia" w:ascii="楷体_GB2312" w:hAnsi="黑体" w:eastAsia="楷体_GB2312"/>
          <w:b/>
          <w:color w:val="auto"/>
          <w:sz w:val="32"/>
          <w:szCs w:val="32"/>
          <w:highlight w:val="none"/>
        </w:rPr>
        <w:t>类）</w:t>
      </w:r>
      <w:r>
        <w:rPr>
          <w:rFonts w:hint="eastAsia" w:ascii="楷体_GB2312" w:hAnsi="黑体" w:eastAsia="楷体_GB2312"/>
          <w:b/>
          <w:color w:val="auto"/>
          <w:sz w:val="32"/>
          <w:szCs w:val="32"/>
          <w:highlight w:val="none"/>
          <w:lang w:val="en-US" w:eastAsia="zh-CN"/>
        </w:rPr>
        <w:t>02</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364056.48</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其中：</w:t>
      </w:r>
      <w:r>
        <w:rPr>
          <w:rFonts w:hint="eastAsia" w:ascii="仿宋_GB2312" w:hAnsi="黑体" w:eastAsia="仿宋_GB2312"/>
          <w:color w:val="auto"/>
          <w:sz w:val="32"/>
          <w:szCs w:val="32"/>
          <w:highlight w:val="none"/>
        </w:rPr>
        <w:t>住房公积</w:t>
      </w:r>
      <w:r>
        <w:rPr>
          <w:rFonts w:hint="eastAsia" w:ascii="仿宋_GB2312" w:hAnsi="黑体" w:eastAsia="仿宋_GB2312"/>
          <w:color w:val="auto"/>
          <w:sz w:val="32"/>
          <w:szCs w:val="32"/>
          <w:highlight w:val="none"/>
          <w:lang w:eastAsia="zh-CN"/>
        </w:rPr>
        <w:t>金支出</w:t>
      </w:r>
      <w:r>
        <w:rPr>
          <w:rFonts w:hint="eastAsia" w:ascii="仿宋_GB2312" w:hAnsi="黑体" w:eastAsia="仿宋_GB2312"/>
          <w:color w:val="auto"/>
          <w:sz w:val="32"/>
          <w:szCs w:val="32"/>
          <w:highlight w:val="none"/>
        </w:rPr>
        <w:t>364056.48</w:t>
      </w:r>
      <w:r>
        <w:rPr>
          <w:rFonts w:hint="eastAsia" w:ascii="仿宋_GB2312" w:hAnsi="黑体" w:eastAsia="仿宋_GB2312"/>
          <w:color w:val="auto"/>
          <w:sz w:val="32"/>
          <w:szCs w:val="32"/>
          <w:highlight w:val="none"/>
          <w:lang w:eastAsia="zh-CN"/>
        </w:rPr>
        <w:t>元</w:t>
      </w:r>
      <w:r>
        <w:rPr>
          <w:rFonts w:hint="eastAsia" w:ascii="仿宋_GB2312" w:hAnsi="黑体" w:eastAsia="仿宋_GB2312"/>
          <w:color w:val="auto"/>
          <w:sz w:val="32"/>
          <w:szCs w:val="32"/>
          <w:highlight w:val="none"/>
        </w:rPr>
        <w:t>。</w:t>
      </w:r>
    </w:p>
    <w:p>
      <w:pPr>
        <w:spacing w:line="640" w:lineRule="exact"/>
        <w:ind w:firstLine="640" w:firstLineChars="20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三、部门一般公共预算基本支出情况说明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数据按照表7）</w:t>
      </w:r>
    </w:p>
    <w:p>
      <w:pPr>
        <w:ind w:firstLine="640" w:firstLineChars="200"/>
        <w:rPr>
          <w:color w:val="auto"/>
          <w:highlight w:val="none"/>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年一般公共预算基本支出</w:t>
      </w:r>
      <w:r>
        <w:rPr>
          <w:rFonts w:hint="eastAsia" w:ascii="仿宋_GB2312" w:hAnsi="黑体" w:eastAsia="仿宋_GB2312"/>
          <w:color w:val="auto"/>
          <w:sz w:val="32"/>
          <w:szCs w:val="32"/>
          <w:highlight w:val="none"/>
          <w:lang w:val="en-US" w:eastAsia="zh-CN"/>
        </w:rPr>
        <w:t>5049964.07</w:t>
      </w:r>
      <w:r>
        <w:rPr>
          <w:rFonts w:hint="eastAsia" w:ascii="仿宋_GB2312" w:hAnsi="黑体" w:eastAsia="仿宋_GB2312"/>
          <w:color w:val="auto"/>
          <w:sz w:val="32"/>
          <w:szCs w:val="32"/>
          <w:highlight w:val="none"/>
        </w:rPr>
        <w:t>元，其中：人员经费5049964.07元，单位运转经费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四、部门“三公”经费情况说明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数据按照表8）</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（一）因公出国（境）费</w:t>
      </w:r>
      <w:r>
        <w:rPr>
          <w:rFonts w:hint="eastAsia" w:ascii="楷体_GB2312" w:hAnsi="黑体" w:eastAsia="楷体_GB2312"/>
          <w:b/>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无</w:t>
      </w:r>
      <w:r>
        <w:rPr>
          <w:rFonts w:hint="eastAsia" w:ascii="仿宋_GB2312" w:hAnsi="黑体" w:eastAsia="仿宋_GB2312"/>
          <w:color w:val="auto"/>
          <w:sz w:val="32"/>
          <w:szCs w:val="32"/>
          <w:highlight w:val="none"/>
        </w:rPr>
        <w:t>变化情况。</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五、部门机关运行经费及政府采购预算情况说明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数据按照表9）</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840" w:lineRule="exact"/>
        <w:jc w:val="both"/>
        <w:rPr>
          <w:rFonts w:hint="eastAsia" w:ascii="仿宋_GB2312" w:hAnsi="黑体" w:eastAsia="仿宋_GB2312"/>
          <w:b/>
          <w:color w:val="auto"/>
          <w:sz w:val="52"/>
          <w:szCs w:val="52"/>
          <w:highlight w:val="none"/>
        </w:rPr>
      </w:pPr>
      <w:bookmarkStart w:id="0" w:name="_GoBack"/>
      <w:bookmarkEnd w:id="0"/>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第四部分  名词解释</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（一）财政拨款收入：</w:t>
      </w:r>
      <w:r>
        <w:rPr>
          <w:rFonts w:ascii="仿宋_GB2312" w:hAnsi="黑体" w:eastAsia="仿宋_GB2312"/>
          <w:color w:val="auto"/>
          <w:sz w:val="32"/>
          <w:szCs w:val="32"/>
          <w:highlight w:val="none"/>
        </w:rPr>
        <w:t>指由</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财政拨款形成的部门收入。按照现行预算管理制度，</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（二）上年结转：</w:t>
      </w:r>
      <w:r>
        <w:rPr>
          <w:rFonts w:ascii="仿宋_GB2312" w:hAnsi="黑体" w:eastAsia="仿宋_GB2312"/>
          <w:color w:val="auto"/>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（三）基本支出：</w:t>
      </w:r>
      <w:r>
        <w:rPr>
          <w:rFonts w:ascii="仿宋_GB2312" w:hAnsi="黑体" w:eastAsia="仿宋_GB2312"/>
          <w:color w:val="auto"/>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（四）项目支出：</w:t>
      </w:r>
      <w:r>
        <w:rPr>
          <w:rFonts w:ascii="仿宋_GB2312" w:hAnsi="黑体" w:eastAsia="仿宋_GB2312"/>
          <w:color w:val="auto"/>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（五）三公经费：</w:t>
      </w:r>
      <w:r>
        <w:rPr>
          <w:rFonts w:ascii="仿宋_GB2312" w:hAnsi="黑体" w:eastAsia="仿宋_GB2312"/>
          <w:color w:val="auto"/>
          <w:sz w:val="32"/>
          <w:szCs w:val="32"/>
          <w:highlight w:val="none"/>
        </w:rPr>
        <w:t>是指</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部门用财政拨款安排的因公出国（境）费，公务接待费</w:t>
      </w:r>
      <w:r>
        <w:rPr>
          <w:rFonts w:hint="eastAsia" w:ascii="仿宋_GB2312" w:hAnsi="黑体" w:eastAsia="仿宋_GB2312"/>
          <w:color w:val="auto"/>
          <w:sz w:val="32"/>
          <w:szCs w:val="32"/>
          <w:highlight w:val="none"/>
        </w:rPr>
        <w:t>，</w:t>
      </w:r>
      <w:r>
        <w:rPr>
          <w:rFonts w:ascii="仿宋_GB2312" w:hAnsi="黑体" w:eastAsia="仿宋_GB2312"/>
          <w:color w:val="auto"/>
          <w:sz w:val="32"/>
          <w:szCs w:val="32"/>
          <w:highlight w:val="none"/>
        </w:rPr>
        <w:t>公务用车购置及运行费。</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（六）机关运行经费：</w:t>
      </w:r>
      <w:r>
        <w:rPr>
          <w:rFonts w:ascii="仿宋_GB2312" w:hAnsi="黑体"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olor w:val="auto"/>
          <w:sz w:val="32"/>
          <w:szCs w:val="32"/>
          <w:highlight w:val="none"/>
        </w:rPr>
      </w:pPr>
    </w:p>
    <w:p>
      <w:pPr>
        <w:ind w:firstLine="643" w:firstLineChars="200"/>
        <w:jc w:val="center"/>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填表说明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E396E"/>
    <w:multiLevelType w:val="singleLevel"/>
    <w:tmpl w:val="90EE396E"/>
    <w:lvl w:ilvl="0" w:tentative="0">
      <w:start w:val="4"/>
      <w:numFmt w:val="chineseCounting"/>
      <w:suff w:val="nothing"/>
      <w:lvlText w:val="（%1）"/>
      <w:lvlJc w:val="left"/>
      <w:rPr>
        <w:rFonts w:hint="eastAsia"/>
      </w:rPr>
    </w:lvl>
  </w:abstractNum>
  <w:abstractNum w:abstractNumId="1">
    <w:nsid w:val="FB6C6E07"/>
    <w:multiLevelType w:val="singleLevel"/>
    <w:tmpl w:val="FB6C6E07"/>
    <w:lvl w:ilvl="0" w:tentative="0">
      <w:start w:val="3"/>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821B95"/>
    <w:rsid w:val="0689383B"/>
    <w:rsid w:val="07EA6CFD"/>
    <w:rsid w:val="0A116753"/>
    <w:rsid w:val="0B896034"/>
    <w:rsid w:val="0D824E94"/>
    <w:rsid w:val="0E6F37D9"/>
    <w:rsid w:val="112936A0"/>
    <w:rsid w:val="1250416D"/>
    <w:rsid w:val="127B3B2F"/>
    <w:rsid w:val="13B82E0D"/>
    <w:rsid w:val="141D039C"/>
    <w:rsid w:val="157F664B"/>
    <w:rsid w:val="17432B85"/>
    <w:rsid w:val="17AC7EF2"/>
    <w:rsid w:val="1909264A"/>
    <w:rsid w:val="198119BE"/>
    <w:rsid w:val="19A075E2"/>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EC23D0"/>
    <w:rsid w:val="2B26350E"/>
    <w:rsid w:val="2B5C1C56"/>
    <w:rsid w:val="2BCF3D4E"/>
    <w:rsid w:val="2D550DF7"/>
    <w:rsid w:val="2DBA0562"/>
    <w:rsid w:val="31352995"/>
    <w:rsid w:val="322E1FC9"/>
    <w:rsid w:val="32A96D1A"/>
    <w:rsid w:val="339E2D01"/>
    <w:rsid w:val="34032DB0"/>
    <w:rsid w:val="34B82D6F"/>
    <w:rsid w:val="373703E1"/>
    <w:rsid w:val="37580FE7"/>
    <w:rsid w:val="39276F80"/>
    <w:rsid w:val="396616D2"/>
    <w:rsid w:val="39A71DAE"/>
    <w:rsid w:val="3D8C4411"/>
    <w:rsid w:val="3FB86B84"/>
    <w:rsid w:val="40465DD0"/>
    <w:rsid w:val="40CC1D5D"/>
    <w:rsid w:val="416268DB"/>
    <w:rsid w:val="42B07FE6"/>
    <w:rsid w:val="43365961"/>
    <w:rsid w:val="4407632C"/>
    <w:rsid w:val="452F6292"/>
    <w:rsid w:val="46AC58DB"/>
    <w:rsid w:val="47AF499B"/>
    <w:rsid w:val="484D612A"/>
    <w:rsid w:val="48A9072C"/>
    <w:rsid w:val="4A3638A9"/>
    <w:rsid w:val="4C7C718B"/>
    <w:rsid w:val="4D903B41"/>
    <w:rsid w:val="4DA8126D"/>
    <w:rsid w:val="4DD72226"/>
    <w:rsid w:val="4E4A12EF"/>
    <w:rsid w:val="4EA300AE"/>
    <w:rsid w:val="4FC01514"/>
    <w:rsid w:val="50185588"/>
    <w:rsid w:val="50622DD8"/>
    <w:rsid w:val="51C77E42"/>
    <w:rsid w:val="535B5E3F"/>
    <w:rsid w:val="53F114F8"/>
    <w:rsid w:val="54B1376D"/>
    <w:rsid w:val="56311F34"/>
    <w:rsid w:val="564548F7"/>
    <w:rsid w:val="565305B1"/>
    <w:rsid w:val="56C73340"/>
    <w:rsid w:val="59441D15"/>
    <w:rsid w:val="5A3206F2"/>
    <w:rsid w:val="5A625C12"/>
    <w:rsid w:val="5C4F1DD4"/>
    <w:rsid w:val="5EF024F4"/>
    <w:rsid w:val="61EF1B1B"/>
    <w:rsid w:val="621A3658"/>
    <w:rsid w:val="62B62979"/>
    <w:rsid w:val="633E7AAA"/>
    <w:rsid w:val="63584057"/>
    <w:rsid w:val="64252B6E"/>
    <w:rsid w:val="651520BC"/>
    <w:rsid w:val="65923509"/>
    <w:rsid w:val="661A6258"/>
    <w:rsid w:val="6A136FDE"/>
    <w:rsid w:val="6A752B54"/>
    <w:rsid w:val="6EA6456E"/>
    <w:rsid w:val="74517818"/>
    <w:rsid w:val="75840CDB"/>
    <w:rsid w:val="759F5F29"/>
    <w:rsid w:val="75FA50B5"/>
    <w:rsid w:val="77781E83"/>
    <w:rsid w:val="78062181"/>
    <w:rsid w:val="794965D5"/>
    <w:rsid w:val="79D61FC6"/>
    <w:rsid w:val="7CF82ADB"/>
    <w:rsid w:val="7D06482E"/>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3205</Words>
  <Characters>3487</Characters>
  <Lines>16</Lines>
  <Paragraphs>4</Paragraphs>
  <TotalTime>6</TotalTime>
  <ScaleCrop>false</ScaleCrop>
  <LinksUpToDate>false</LinksUpToDate>
  <CharactersWithSpaces>3538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2023-06-05T07:24:13Z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A4A1F95105C74682B1E3622494C579A4</vt:lpwstr>
  </property>
</Properties>
</file>