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东乡县人力资源和社会保障局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tabs>
          <w:tab w:val="left" w:pos="420"/>
        </w:tabs>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贯彻落实国家、省、州人力资源和社会保障事业发展规划、政策；起草全县人力资源和社会保障地方性规章草案，拟订全县人力资源和社会保障事业发展规划、政策和专业技术人才中长期发展规划，并组织实施和监督检查。二、贯彻落实人力资源市场发展规划和人力资源流动政策，建立统一规范的人力资源市场，促进人力资源合理流动、有效配置；加强人力资源市场建设。三、负责全县促进就业工作，贯彻落实统筹城乡就业发展的规划和政策，完善公共就业服务体系，落实就业援助制度，完善职业资格制度；牵头落实高校毕业生就业与创业政策，会同有关部门贯彻并实施高技能人才、农村实用人才培养和激励政策；统筹建立面向城乡劳动者的职业培训制度；负责实施农村剩余劳动力转移就业与创业政策，加强对全县劳务培训、输转工作的指导。四、统筹建立覆盖全县城乡的社会保障体系，贯彻落实城乡社会保险及其补充保险政策，拟订、实施全县城乡社会保险及其补充保险标准；贯彻落实全州统一的社会保险关系转续办法和基础养老金的统筹办法；会同有关部门建立全县社会保险及其补充保险基金管理和监督制度；编制全县社会保障基金预决算草案，参与制定全县社会保障基金投资政策。五、负责全县就业、失业、社会保险基金预测预警和信息引导，拟订应对预案，实施预防、调节和控制，保持全县就业形势稳定和社会保险基金总体收支平衡。六、贯彻落实全县机关事业单位人员工资收入分配政策，以及机关、企事业单位人员福利和离退休政策，建立机关、企事业单位人员工资正常增长和支付保障机制。七、会同有关部门指导全县事业单位人事制度改革，建立事业单位工作人员和机关工勤人员管理制度；贯彻实施专业技术人员管理和继续教育政策，开展专业技术人员继续教育；负责职称制度改革与深化工作，建立专业技术人员职称评价制度；负责专业技术人才队伍、高技能人才队伍管理与协调工作和各类高层次人才培养、选拔工作。八、会同有关部门贯彻落实农民工相关政策，拟订全县农民工工作规划，协调解决农民工工作中的重点难点问题，维护农民工合法权益。九、贯彻落实劳动、人事争议调解仲裁制度和劳动关系政策，完善劳动关系协调机制，贯彻落实消除非法使用童工政策和女工、未成年工的特殊劳动保护政策，组织实施劳动监察，协调劳动者维权工作，依法查处违法违纪案件。十、受理人力资源和社会保障方面的信访事项，会同有关部门协调处理有关劳动、人事方面的重大信访事件和突发事件。十一、</w:t>
      </w:r>
      <w:r>
        <w:rPr>
          <w:rFonts w:hint="eastAsia" w:ascii="仿宋_GB2312" w:hAnsi="仿宋" w:eastAsia="仿宋_GB2312" w:cs="仿宋"/>
          <w:spacing w:val="-20"/>
          <w:sz w:val="32"/>
          <w:szCs w:val="32"/>
        </w:rPr>
        <w:t>承办县委、县政府和州人力资源和社会保障局交办的其他事项。</w:t>
      </w:r>
      <w:r>
        <w:rPr>
          <w:rFonts w:hint="eastAsia" w:ascii="仿宋_GB2312" w:hAnsi="仿宋" w:eastAsia="仿宋_GB2312" w:cs="仿宋"/>
          <w:sz w:val="32"/>
          <w:szCs w:val="32"/>
        </w:rPr>
        <w:t xml:space="preserve">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县人社局设下列内设机构。 </w:t>
      </w:r>
    </w:p>
    <w:p>
      <w:pPr>
        <w:keepNext w:val="0"/>
        <w:keepLines w:val="0"/>
        <w:widowControl/>
        <w:suppressLineNumbers w:val="0"/>
        <w:ind w:firstLine="340" w:firstLineChars="100"/>
        <w:jc w:val="left"/>
      </w:pPr>
      <w:r>
        <w:rPr>
          <w:rFonts w:hint="eastAsia" w:ascii="仿宋" w:hAnsi="仿宋" w:eastAsia="仿宋" w:cs="仿宋"/>
          <w:color w:val="000000"/>
          <w:kern w:val="0"/>
          <w:sz w:val="34"/>
          <w:szCs w:val="34"/>
          <w:lang w:val="en-US" w:eastAsia="zh-CN" w:bidi="ar"/>
        </w:rPr>
        <w:t xml:space="preserve">（一）办公室（人事档案股、离退休金发放股、行政审批股）。 </w:t>
      </w:r>
    </w:p>
    <w:p>
      <w:pPr>
        <w:keepNext w:val="0"/>
        <w:keepLines w:val="0"/>
        <w:widowControl/>
        <w:suppressLineNumbers w:val="0"/>
        <w:ind w:firstLine="340" w:firstLineChars="100"/>
        <w:jc w:val="left"/>
      </w:pPr>
      <w:r>
        <w:rPr>
          <w:rFonts w:hint="eastAsia" w:ascii="仿宋" w:hAnsi="仿宋" w:eastAsia="仿宋" w:cs="仿宋"/>
          <w:color w:val="000000"/>
          <w:kern w:val="0"/>
          <w:sz w:val="34"/>
          <w:szCs w:val="34"/>
          <w:lang w:val="en-US" w:eastAsia="zh-CN" w:bidi="ar"/>
        </w:rPr>
        <w:t xml:space="preserve">（二）工资改革办公室（工资福利股）。 </w:t>
      </w:r>
    </w:p>
    <w:p>
      <w:pPr>
        <w:keepNext w:val="0"/>
        <w:keepLines w:val="0"/>
        <w:widowControl/>
        <w:suppressLineNumbers w:val="0"/>
        <w:ind w:firstLine="340" w:firstLineChars="100"/>
        <w:jc w:val="left"/>
      </w:pPr>
      <w:r>
        <w:rPr>
          <w:rFonts w:hint="eastAsia" w:ascii="仿宋" w:hAnsi="仿宋" w:eastAsia="仿宋" w:cs="仿宋"/>
          <w:color w:val="000000"/>
          <w:kern w:val="0"/>
          <w:sz w:val="34"/>
          <w:szCs w:val="34"/>
          <w:lang w:val="en-US" w:eastAsia="zh-CN" w:bidi="ar"/>
        </w:rPr>
        <w:t xml:space="preserve">（三）职称改革办公室（事业单位人事管理股）。 </w:t>
      </w:r>
    </w:p>
    <w:p>
      <w:pPr>
        <w:keepNext w:val="0"/>
        <w:keepLines w:val="0"/>
        <w:widowControl/>
        <w:suppressLineNumbers w:val="0"/>
        <w:ind w:firstLine="340" w:firstLineChars="100"/>
        <w:jc w:val="left"/>
      </w:pPr>
      <w:r>
        <w:rPr>
          <w:rFonts w:hint="eastAsia" w:ascii="仿宋" w:hAnsi="仿宋" w:eastAsia="仿宋" w:cs="仿宋"/>
          <w:color w:val="000000"/>
          <w:kern w:val="0"/>
          <w:sz w:val="34"/>
          <w:szCs w:val="34"/>
          <w:lang w:val="en-US" w:eastAsia="zh-CN" w:bidi="ar"/>
        </w:rPr>
        <w:t xml:space="preserve">（四）社会保障股。 </w:t>
      </w:r>
    </w:p>
    <w:p>
      <w:pPr>
        <w:spacing w:line="840" w:lineRule="exact"/>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rPr>
        <w:t>2022年预算收入54730301.40元，比上年预算</w:t>
      </w:r>
      <w:r>
        <w:rPr>
          <w:rFonts w:hint="eastAsia" w:ascii="仿宋_GB2312" w:hAnsi="黑体" w:eastAsia="仿宋_GB2312"/>
          <w:sz w:val="32"/>
          <w:szCs w:val="32"/>
          <w:lang w:val="en-US" w:eastAsia="zh-CN"/>
        </w:rPr>
        <w:t>增加7406347.4</w:t>
      </w:r>
      <w:r>
        <w:rPr>
          <w:rFonts w:hint="eastAsia" w:ascii="仿宋_GB2312" w:hAnsi="黑体" w:eastAsia="仿宋_GB2312"/>
          <w:sz w:val="32"/>
          <w:szCs w:val="32"/>
        </w:rPr>
        <w:t>元，其中：一般公共预算财政拨款收入54730301.40元，政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rPr>
        <w:t>54730301.40</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增加13.5</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highlight w:val="none"/>
          <w:lang w:val="en-US" w:eastAsia="zh-CN"/>
        </w:rPr>
        <w:t>人员变动，资金增加</w:t>
      </w:r>
      <w:r>
        <w:rPr>
          <w:rFonts w:hint="eastAsia" w:ascii="仿宋_GB2312" w:hAnsi="黑体" w:eastAsia="仿宋_GB2312"/>
          <w:color w:val="auto"/>
          <w:sz w:val="32"/>
          <w:szCs w:val="32"/>
          <w:highlight w:val="none"/>
          <w:lang w:val="en-US" w:eastAsia="zh-CN"/>
        </w:rPr>
        <w:t>。</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43111</w:t>
      </w:r>
      <w:r>
        <w:rPr>
          <w:rFonts w:hint="eastAsia" w:ascii="仿宋_GB2312" w:hAnsi="宋体" w:eastAsia="仿宋_GB2312"/>
          <w:sz w:val="32"/>
          <w:szCs w:val="32"/>
        </w:rPr>
        <w:t>元，其中：财政拨款</w:t>
      </w:r>
      <w:r>
        <w:rPr>
          <w:rFonts w:hint="eastAsia" w:ascii="仿宋_GB2312" w:hAnsi="宋体" w:eastAsia="仿宋_GB2312"/>
          <w:sz w:val="32"/>
          <w:szCs w:val="32"/>
          <w:lang w:val="en-US" w:eastAsia="zh-CN"/>
        </w:rPr>
        <w:t>43111</w:t>
      </w:r>
      <w:r>
        <w:rPr>
          <w:rFonts w:hint="eastAsia" w:ascii="仿宋_GB2312" w:hAnsi="宋体" w:eastAsia="仿宋_GB2312"/>
          <w:sz w:val="32"/>
          <w:szCs w:val="32"/>
        </w:rPr>
        <w:t>元，比上年预算数</w:t>
      </w:r>
      <w:r>
        <w:rPr>
          <w:rFonts w:hint="eastAsia" w:ascii="仿宋_GB2312" w:hAnsi="宋体" w:eastAsia="仿宋_GB2312"/>
          <w:color w:val="000000" w:themeColor="text1"/>
          <w:sz w:val="32"/>
          <w:szCs w:val="32"/>
          <w:lang w:val="en-US" w:eastAsia="zh-CN"/>
          <w14:textFill>
            <w14:solidFill>
              <w14:schemeClr w14:val="tx1"/>
            </w14:solidFill>
          </w14:textFill>
        </w:rPr>
        <w:t>减少</w:t>
      </w:r>
      <w:r>
        <w:rPr>
          <w:rFonts w:hint="eastAsia" w:ascii="仿宋_GB2312" w:hAnsi="黑体" w:eastAsia="仿宋_GB2312"/>
          <w:color w:val="000000" w:themeColor="text1"/>
          <w:sz w:val="32"/>
          <w:szCs w:val="32"/>
          <w:lang w:val="en-US" w:eastAsia="zh-CN"/>
          <w14:textFill>
            <w14:solidFill>
              <w14:schemeClr w14:val="tx1"/>
            </w14:solidFill>
          </w14:textFill>
        </w:rPr>
        <w:t>99.2</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减少</w:t>
      </w:r>
      <w:r>
        <w:rPr>
          <w:rFonts w:hint="eastAsia" w:ascii="仿宋_GB2312" w:hAnsi="宋体" w:eastAsia="仿宋_GB2312"/>
          <w:sz w:val="32"/>
          <w:szCs w:val="32"/>
          <w:highlight w:val="none"/>
          <w:lang w:val="en-US" w:eastAsia="zh-CN"/>
        </w:rPr>
        <w:t>原因：2022年行政运行科目调整</w:t>
      </w:r>
      <w:r>
        <w:rPr>
          <w:rFonts w:hint="eastAsia" w:ascii="仿宋_GB2312" w:hAnsi="宋体" w:eastAsia="仿宋_GB2312"/>
          <w:sz w:val="32"/>
          <w:szCs w:val="32"/>
        </w:rPr>
        <w:t>。</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社会保障和就业支出53911618.40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61.3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原因：2022年行政运行科目调整</w:t>
      </w:r>
      <w:r>
        <w:rPr>
          <w:rFonts w:hint="eastAsia" w:ascii="仿宋_GB2312" w:hAnsi="宋体" w:eastAsia="仿宋_GB2312"/>
          <w:sz w:val="32"/>
          <w:szCs w:val="32"/>
        </w:rPr>
        <w:t>。</w:t>
      </w:r>
    </w:p>
    <w:p>
      <w:pPr>
        <w:spacing w:line="640" w:lineRule="exact"/>
        <w:ind w:firstLine="640" w:firstLineChars="200"/>
        <w:rPr>
          <w:rFonts w:hint="default" w:ascii="仿宋_GB2312" w:hAnsi="黑体" w:eastAsia="仿宋_GB2312"/>
          <w:color w:val="000000" w:themeColor="text1"/>
          <w:sz w:val="32"/>
          <w:szCs w:val="32"/>
          <w:lang w:val="en-US"/>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卫生健康支出290292.00元,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原因：上年此项未单独列入单位预算。</w:t>
      </w:r>
    </w:p>
    <w:p>
      <w:pPr>
        <w:spacing w:line="640" w:lineRule="exact"/>
        <w:ind w:firstLine="42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住房保障支出485280.00元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原因：上年此项未单独列入单位预算。</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rPr>
        <w:t>12471301.40</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rPr>
        <w:t>310000.00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rPr>
        <w:t>4527266.40</w:t>
      </w:r>
      <w:r>
        <w:rPr>
          <w:rFonts w:hint="eastAsia" w:ascii="仿宋_GB2312" w:hAnsi="宋体" w:eastAsia="仿宋_GB2312"/>
          <w:sz w:val="32"/>
          <w:szCs w:val="32"/>
          <w:highlight w:val="none"/>
        </w:rPr>
        <w:t>元</w:t>
      </w:r>
      <w:r>
        <w:rPr>
          <w:rFonts w:hint="eastAsia" w:ascii="仿宋_GB2312" w:hAnsi="宋体" w:eastAsia="仿宋_GB2312"/>
          <w:sz w:val="32"/>
          <w:szCs w:val="32"/>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b w:val="0"/>
          <w:bCs w:val="0"/>
          <w:highlight w:val="none"/>
        </w:rPr>
      </w:pPr>
      <w:r>
        <w:rPr>
          <w:rFonts w:hint="eastAsia" w:ascii="楷体_GB2312" w:hAnsi="黑体" w:eastAsia="楷体_GB2312"/>
          <w:b/>
          <w:sz w:val="32"/>
          <w:szCs w:val="32"/>
        </w:rPr>
        <w:t>（一）一般公共服务支出（类）群众团体事务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2022年预算支出43111元，比上年预算数</w:t>
      </w:r>
      <w:r>
        <w:rPr>
          <w:rFonts w:hint="eastAsia" w:ascii="仿宋_GB2312" w:hAnsi="黑体" w:eastAsia="仿宋_GB2312"/>
          <w:sz w:val="32"/>
          <w:szCs w:val="32"/>
          <w:highlight w:val="none"/>
          <w:lang w:val="en-US" w:eastAsia="zh-CN"/>
        </w:rPr>
        <w:t>减少23.8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ascii="仿宋" w:hAnsi="仿宋" w:eastAsia="仿宋" w:cs="仿宋"/>
          <w:b/>
          <w:bCs/>
          <w:color w:val="000000"/>
          <w:kern w:val="0"/>
          <w:sz w:val="32"/>
          <w:szCs w:val="32"/>
          <w:highlight w:val="none"/>
          <w:lang w:val="en-US" w:eastAsia="zh-CN" w:bidi="ar"/>
        </w:rPr>
        <w:t>其中：工会事务（项）</w:t>
      </w:r>
      <w:r>
        <w:rPr>
          <w:rFonts w:ascii="仿宋" w:hAnsi="仿宋" w:eastAsia="仿宋" w:cs="仿宋"/>
          <w:b w:val="0"/>
          <w:bCs w:val="0"/>
          <w:color w:val="000000"/>
          <w:kern w:val="0"/>
          <w:sz w:val="32"/>
          <w:szCs w:val="32"/>
          <w:highlight w:val="none"/>
          <w:lang w:val="en-US" w:eastAsia="zh-CN" w:bidi="ar"/>
        </w:rPr>
        <w:t>202</w:t>
      </w:r>
      <w:r>
        <w:rPr>
          <w:rFonts w:hint="eastAsia" w:ascii="仿宋" w:hAnsi="仿宋" w:eastAsia="仿宋" w:cs="仿宋"/>
          <w:b w:val="0"/>
          <w:bCs w:val="0"/>
          <w:color w:val="000000"/>
          <w:kern w:val="0"/>
          <w:sz w:val="32"/>
          <w:szCs w:val="32"/>
          <w:highlight w:val="none"/>
          <w:lang w:val="en-US" w:eastAsia="zh-CN" w:bidi="ar"/>
        </w:rPr>
        <w:t>2</w:t>
      </w:r>
      <w:r>
        <w:rPr>
          <w:rFonts w:ascii="仿宋" w:hAnsi="仿宋" w:eastAsia="仿宋" w:cs="仿宋"/>
          <w:b w:val="0"/>
          <w:bCs w:val="0"/>
          <w:color w:val="000000"/>
          <w:kern w:val="0"/>
          <w:sz w:val="32"/>
          <w:szCs w:val="32"/>
          <w:highlight w:val="none"/>
          <w:lang w:val="en-US" w:eastAsia="zh-CN" w:bidi="ar"/>
        </w:rPr>
        <w:t>年预算支出</w:t>
      </w:r>
      <w:r>
        <w:rPr>
          <w:rFonts w:hint="eastAsia" w:ascii="仿宋" w:hAnsi="仿宋" w:eastAsia="仿宋" w:cs="仿宋"/>
          <w:b w:val="0"/>
          <w:bCs w:val="0"/>
          <w:color w:val="000000"/>
          <w:kern w:val="0"/>
          <w:sz w:val="32"/>
          <w:szCs w:val="32"/>
          <w:highlight w:val="none"/>
          <w:lang w:val="en-US" w:eastAsia="zh-CN" w:bidi="ar"/>
        </w:rPr>
        <w:t>43111</w:t>
      </w:r>
      <w:r>
        <w:rPr>
          <w:rFonts w:ascii="仿宋" w:hAnsi="仿宋" w:eastAsia="仿宋" w:cs="仿宋"/>
          <w:b w:val="0"/>
          <w:bCs w:val="0"/>
          <w:color w:val="000000"/>
          <w:kern w:val="0"/>
          <w:sz w:val="32"/>
          <w:szCs w:val="32"/>
          <w:highlight w:val="none"/>
          <w:lang w:val="en-US" w:eastAsia="zh-CN" w:bidi="ar"/>
        </w:rPr>
        <w:t>.00元，比上年预算数</w:t>
      </w:r>
      <w:r>
        <w:rPr>
          <w:rFonts w:hint="eastAsia" w:ascii="仿宋_GB2312" w:hAnsi="黑体" w:eastAsia="仿宋_GB2312"/>
          <w:b w:val="0"/>
          <w:bCs w:val="0"/>
          <w:sz w:val="32"/>
          <w:szCs w:val="32"/>
          <w:highlight w:val="none"/>
          <w:lang w:val="en-US" w:eastAsia="zh-CN"/>
        </w:rPr>
        <w:t>减少23.8</w:t>
      </w:r>
      <w:r>
        <w:rPr>
          <w:rFonts w:ascii="仿宋" w:hAnsi="仿宋" w:eastAsia="仿宋" w:cs="仿宋"/>
          <w:b w:val="0"/>
          <w:bCs w:val="0"/>
          <w:color w:val="000000"/>
          <w:kern w:val="0"/>
          <w:sz w:val="32"/>
          <w:szCs w:val="32"/>
          <w:highlight w:val="none"/>
          <w:lang w:val="en-US" w:eastAsia="zh-CN" w:bidi="ar"/>
        </w:rPr>
        <w:t>%</w:t>
      </w:r>
      <w:r>
        <w:rPr>
          <w:rFonts w:hint="eastAsia" w:ascii="仿宋" w:hAnsi="仿宋" w:eastAsia="仿宋" w:cs="仿宋"/>
          <w:b w:val="0"/>
          <w:bCs w:val="0"/>
          <w:color w:val="000000"/>
          <w:kern w:val="0"/>
          <w:sz w:val="32"/>
          <w:szCs w:val="32"/>
          <w:highlight w:val="none"/>
          <w:lang w:val="en-US" w:eastAsia="zh-CN" w:bidi="ar"/>
        </w:rPr>
        <w:t>，主要原因是工会经费减少</w:t>
      </w:r>
      <w:r>
        <w:rPr>
          <w:rFonts w:ascii="仿宋" w:hAnsi="仿宋" w:eastAsia="仿宋" w:cs="仿宋"/>
          <w:b w:val="0"/>
          <w:bCs w:val="0"/>
          <w:color w:val="000000"/>
          <w:kern w:val="0"/>
          <w:sz w:val="32"/>
          <w:szCs w:val="32"/>
          <w:highlight w:val="none"/>
          <w:lang w:val="en-US" w:eastAsia="zh-CN" w:bidi="ar"/>
        </w:rPr>
        <w:t xml:space="preserve">。 </w:t>
      </w:r>
    </w:p>
    <w:p>
      <w:pPr>
        <w:snapToGrid/>
        <w:spacing w:before="0" w:beforeAutospacing="0" w:after="0" w:afterAutospacing="0" w:line="640" w:lineRule="exact"/>
        <w:ind w:firstLine="643" w:firstLineChars="200"/>
        <w:jc w:val="both"/>
        <w:textAlignment w:val="baseline"/>
        <w:rPr>
          <w:rFonts w:hint="eastAsia" w:ascii="仿宋" w:hAnsi="仿宋" w:eastAsia="仿宋" w:cs="仿宋"/>
          <w:b w:val="0"/>
          <w:bCs w:val="0"/>
          <w:color w:val="000000"/>
          <w:kern w:val="0"/>
          <w:sz w:val="32"/>
          <w:szCs w:val="32"/>
          <w:highlight w:val="none"/>
          <w:lang w:val="en-US" w:eastAsia="zh-CN" w:bidi="ar"/>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）2022年预算支出53911618.4元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人力资源和社会保障管理事务（</w:t>
      </w:r>
      <w:r>
        <w:rPr>
          <w:rFonts w:hint="eastAsia" w:ascii="仿宋_GB2312" w:hAnsi="黑体" w:eastAsia="仿宋_GB2312"/>
          <w:b/>
          <w:bCs/>
          <w:sz w:val="32"/>
          <w:szCs w:val="32"/>
          <w:highlight w:val="none"/>
          <w:lang w:val="en-US" w:eastAsia="zh-CN"/>
        </w:rPr>
        <w:t>款</w:t>
      </w:r>
      <w:r>
        <w:rPr>
          <w:rFonts w:hint="eastAsia" w:ascii="仿宋_GB2312" w:hAnsi="黑体" w:eastAsia="仿宋_GB2312"/>
          <w:b/>
          <w:bCs/>
          <w:sz w:val="32"/>
          <w:szCs w:val="32"/>
          <w:highlight w:val="none"/>
        </w:rPr>
        <w:t>）</w:t>
      </w:r>
      <w:r>
        <w:rPr>
          <w:rFonts w:hint="eastAsia" w:ascii="仿宋_GB2312" w:hAnsi="黑体" w:eastAsia="仿宋_GB2312"/>
          <w:sz w:val="32"/>
          <w:szCs w:val="32"/>
          <w:highlight w:val="none"/>
        </w:rPr>
        <w:t>2022年预算支出8975224元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行政运行（项）</w:t>
      </w:r>
      <w:r>
        <w:rPr>
          <w:rFonts w:hint="eastAsia" w:ascii="仿宋_GB2312" w:hAnsi="黑体" w:eastAsia="仿宋_GB2312"/>
          <w:sz w:val="32"/>
          <w:szCs w:val="32"/>
          <w:highlight w:val="none"/>
        </w:rPr>
        <w:t>2022年预算支出6800224.00</w:t>
      </w:r>
      <w:r>
        <w:rPr>
          <w:rFonts w:hint="eastAsia" w:ascii="仿宋" w:hAnsi="仿宋" w:eastAsia="仿宋" w:cs="仿宋"/>
          <w:b w:val="0"/>
          <w:bCs w:val="0"/>
          <w:color w:val="000000"/>
          <w:kern w:val="0"/>
          <w:sz w:val="32"/>
          <w:szCs w:val="32"/>
          <w:highlight w:val="none"/>
          <w:lang w:val="en-US" w:eastAsia="zh-CN" w:bidi="ar"/>
        </w:rPr>
        <w:t>元，比上年增加100%，增加原因：因科目变动，上年无此项。</w:t>
      </w:r>
      <w:r>
        <w:rPr>
          <w:rFonts w:hint="eastAsia" w:ascii="仿宋" w:hAnsi="仿宋" w:eastAsia="仿宋" w:cs="仿宋"/>
          <w:b/>
          <w:bCs/>
          <w:color w:val="000000"/>
          <w:kern w:val="0"/>
          <w:sz w:val="32"/>
          <w:szCs w:val="32"/>
          <w:highlight w:val="none"/>
          <w:lang w:val="en-US" w:eastAsia="zh-CN" w:bidi="ar"/>
        </w:rPr>
        <w:t>其他人力资源和社会保障管理事务支出（项）</w:t>
      </w:r>
      <w:r>
        <w:rPr>
          <w:rFonts w:hint="eastAsia" w:ascii="仿宋_GB2312" w:hAnsi="黑体" w:eastAsia="仿宋_GB2312"/>
          <w:sz w:val="32"/>
          <w:szCs w:val="32"/>
          <w:highlight w:val="none"/>
        </w:rPr>
        <w:t>2022年预算支出</w:t>
      </w:r>
      <w:r>
        <w:rPr>
          <w:rFonts w:hint="eastAsia" w:ascii="仿宋" w:hAnsi="仿宋" w:eastAsia="仿宋" w:cs="仿宋"/>
          <w:b w:val="0"/>
          <w:bCs w:val="0"/>
          <w:color w:val="000000"/>
          <w:kern w:val="0"/>
          <w:sz w:val="32"/>
          <w:szCs w:val="32"/>
          <w:highlight w:val="none"/>
          <w:lang w:val="en-US" w:eastAsia="zh-CN" w:bidi="ar"/>
        </w:rPr>
        <w:t>2175000.00元，</w:t>
      </w:r>
      <w:r>
        <w:rPr>
          <w:rFonts w:hint="eastAsia" w:ascii="仿宋" w:hAnsi="仿宋" w:eastAsia="仿宋" w:cs="仿宋"/>
          <w:b w:val="0"/>
          <w:bCs w:val="0"/>
          <w:color w:val="000000"/>
          <w:kern w:val="0"/>
          <w:sz w:val="32"/>
          <w:szCs w:val="32"/>
          <w:highlight w:val="none"/>
          <w:lang w:val="en-US" w:eastAsia="zh-CN" w:bidi="ar"/>
        </w:rPr>
        <w:t>比上年增加21.4%，增加原因：人员变动。</w:t>
      </w:r>
      <w:r>
        <w:rPr>
          <w:rFonts w:hint="eastAsia" w:ascii="仿宋" w:hAnsi="仿宋" w:eastAsia="仿宋" w:cs="仿宋"/>
          <w:b/>
          <w:bCs/>
          <w:color w:val="000000"/>
          <w:kern w:val="0"/>
          <w:sz w:val="32"/>
          <w:szCs w:val="32"/>
          <w:highlight w:val="none"/>
          <w:lang w:val="en-US" w:eastAsia="zh-CN" w:bidi="ar"/>
        </w:rPr>
        <w:t>行政事业单位养老支出（款）</w:t>
      </w:r>
      <w:r>
        <w:rPr>
          <w:rFonts w:hint="eastAsia" w:ascii="仿宋_GB2312" w:hAnsi="黑体" w:eastAsia="仿宋_GB2312"/>
          <w:sz w:val="32"/>
          <w:szCs w:val="32"/>
          <w:highlight w:val="none"/>
        </w:rPr>
        <w:t>2022年预算支出1537796.40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行政单位离退休（项）</w:t>
      </w:r>
      <w:r>
        <w:rPr>
          <w:rFonts w:hint="eastAsia" w:ascii="仿宋_GB2312" w:hAnsi="黑体" w:eastAsia="仿宋_GB2312"/>
          <w:sz w:val="32"/>
          <w:szCs w:val="32"/>
          <w:highlight w:val="none"/>
        </w:rPr>
        <w:t>2022年预算支出890756.40</w:t>
      </w:r>
      <w:r>
        <w:rPr>
          <w:rFonts w:hint="eastAsia" w:ascii="仿宋_GB2312" w:hAnsi="黑体" w:eastAsia="仿宋_GB2312"/>
          <w:sz w:val="32"/>
          <w:szCs w:val="32"/>
          <w:highlight w:val="none"/>
          <w:lang w:val="en-US" w:eastAsia="zh-CN"/>
        </w:rPr>
        <w:t>元，</w:t>
      </w:r>
      <w:r>
        <w:rPr>
          <w:rFonts w:ascii="仿宋" w:hAnsi="仿宋" w:eastAsia="仿宋" w:cs="仿宋"/>
          <w:b w:val="0"/>
          <w:bCs w:val="0"/>
          <w:color w:val="000000"/>
          <w:kern w:val="0"/>
          <w:sz w:val="32"/>
          <w:szCs w:val="32"/>
          <w:highlight w:val="none"/>
          <w:lang w:val="en-US" w:eastAsia="zh-CN" w:bidi="ar"/>
        </w:rPr>
        <w:t>比上年</w:t>
      </w:r>
      <w:r>
        <w:rPr>
          <w:rFonts w:hint="eastAsia" w:ascii="仿宋" w:hAnsi="仿宋" w:eastAsia="仿宋" w:cs="仿宋"/>
          <w:b w:val="0"/>
          <w:bCs w:val="0"/>
          <w:color w:val="000000"/>
          <w:kern w:val="0"/>
          <w:sz w:val="32"/>
          <w:szCs w:val="32"/>
          <w:highlight w:val="none"/>
          <w:lang w:val="en-US" w:eastAsia="zh-CN" w:bidi="ar"/>
        </w:rPr>
        <w:t>预算数增长</w:t>
      </w:r>
      <w:r>
        <w:rPr>
          <w:rFonts w:hint="eastAsia" w:ascii="仿宋_GB2312" w:hAnsi="黑体" w:eastAsia="仿宋_GB2312"/>
          <w:sz w:val="32"/>
          <w:szCs w:val="32"/>
          <w:highlight w:val="none"/>
          <w:lang w:val="en-US" w:eastAsia="zh-CN"/>
        </w:rPr>
        <w:t>100%，增加原因：上年无此项</w:t>
      </w:r>
      <w:r>
        <w:rPr>
          <w:rFonts w:hint="eastAsia" w:ascii="仿宋" w:hAnsi="仿宋" w:eastAsia="仿宋" w:cs="仿宋"/>
          <w:b w:val="0"/>
          <w:bCs w:val="0"/>
          <w:color w:val="000000"/>
          <w:kern w:val="0"/>
          <w:sz w:val="32"/>
          <w:szCs w:val="32"/>
          <w:highlight w:val="none"/>
          <w:lang w:val="en-US" w:eastAsia="zh-CN" w:bidi="ar"/>
        </w:rPr>
        <w:t>。</w:t>
      </w:r>
      <w:r>
        <w:rPr>
          <w:rFonts w:hint="eastAsia" w:ascii="仿宋" w:hAnsi="仿宋" w:eastAsia="仿宋" w:cs="仿宋"/>
          <w:b/>
          <w:bCs/>
          <w:color w:val="000000"/>
          <w:kern w:val="0"/>
          <w:sz w:val="32"/>
          <w:szCs w:val="32"/>
          <w:highlight w:val="none"/>
          <w:lang w:val="en-US" w:eastAsia="zh-CN" w:bidi="ar"/>
        </w:rPr>
        <w:t>机关事业单位基本养老保险缴费支出</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2022年预算支出647040.00</w:t>
      </w:r>
      <w:r>
        <w:rPr>
          <w:rFonts w:hint="eastAsia" w:ascii="仿宋_GB2312" w:hAnsi="黑体" w:eastAsia="仿宋_GB2312"/>
          <w:sz w:val="32"/>
          <w:szCs w:val="32"/>
          <w:highlight w:val="none"/>
          <w:lang w:val="en-US" w:eastAsia="zh-CN"/>
        </w:rPr>
        <w:t>元，比上年无变化。</w:t>
      </w:r>
      <w:r>
        <w:rPr>
          <w:rFonts w:hint="eastAsia" w:ascii="仿宋_GB2312" w:hAnsi="黑体" w:eastAsia="仿宋_GB2312"/>
          <w:b/>
          <w:bCs/>
          <w:sz w:val="32"/>
          <w:szCs w:val="32"/>
          <w:highlight w:val="none"/>
        </w:rPr>
        <w:t>就业补助</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款</w:t>
      </w:r>
      <w:r>
        <w:rPr>
          <w:rFonts w:hint="eastAsia" w:ascii="仿宋_GB2312" w:hAnsi="黑体" w:eastAsia="仿宋_GB2312"/>
          <w:sz w:val="32"/>
          <w:szCs w:val="32"/>
          <w:highlight w:val="none"/>
        </w:rPr>
        <w:t>）2022年预算支出29754000.00元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公益性岗位补贴（项）</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val="en-US" w:eastAsia="zh-CN"/>
        </w:rPr>
        <w:t>11064000.00元，与上年无变化，</w:t>
      </w:r>
      <w:r>
        <w:rPr>
          <w:rFonts w:hint="eastAsia" w:ascii="仿宋_GB2312" w:hAnsi="黑体" w:eastAsia="仿宋_GB2312"/>
          <w:b/>
          <w:bCs/>
          <w:sz w:val="32"/>
          <w:szCs w:val="32"/>
          <w:highlight w:val="none"/>
        </w:rPr>
        <w:t>其他就业补助支出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2022年预算支出18690000.00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r>
        <w:rPr>
          <w:rFonts w:ascii="仿宋" w:hAnsi="仿宋" w:eastAsia="仿宋" w:cs="仿宋"/>
          <w:b/>
          <w:bCs/>
          <w:color w:val="000000"/>
          <w:kern w:val="0"/>
          <w:sz w:val="32"/>
          <w:szCs w:val="32"/>
          <w:highlight w:val="none"/>
          <w:lang w:val="en-US" w:eastAsia="zh-CN" w:bidi="ar"/>
        </w:rPr>
        <w:t>比上年预算数</w:t>
      </w:r>
      <w:r>
        <w:rPr>
          <w:rFonts w:hint="eastAsia" w:ascii="仿宋" w:hAnsi="仿宋" w:eastAsia="仿宋" w:cs="仿宋"/>
          <w:b/>
          <w:bCs/>
          <w:color w:val="000000"/>
          <w:kern w:val="0"/>
          <w:sz w:val="32"/>
          <w:szCs w:val="32"/>
          <w:highlight w:val="none"/>
          <w:lang w:val="en-US" w:eastAsia="zh-CN" w:bidi="ar"/>
        </w:rPr>
        <w:t>减少</w:t>
      </w:r>
      <w:r>
        <w:rPr>
          <w:rFonts w:hint="eastAsia" w:ascii="仿宋_GB2312" w:hAnsi="黑体" w:eastAsia="仿宋_GB2312"/>
          <w:sz w:val="32"/>
          <w:szCs w:val="32"/>
          <w:highlight w:val="none"/>
          <w:lang w:val="en-US" w:eastAsia="zh-CN"/>
        </w:rPr>
        <w:t>4.13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，减少原因是培训补助比例较少。</w:t>
      </w:r>
      <w:r>
        <w:rPr>
          <w:rFonts w:hint="eastAsia" w:ascii="仿宋_GB2312" w:hAnsi="宋体" w:eastAsia="仿宋_GB2312"/>
          <w:b/>
          <w:bCs/>
          <w:sz w:val="32"/>
          <w:szCs w:val="32"/>
          <w:highlight w:val="none"/>
          <w:lang w:eastAsia="zh-CN"/>
        </w:rPr>
        <w:t>抚恤（</w:t>
      </w:r>
      <w:r>
        <w:rPr>
          <w:rFonts w:hint="eastAsia" w:ascii="仿宋_GB2312" w:hAnsi="宋体" w:eastAsia="仿宋_GB2312"/>
          <w:b/>
          <w:bCs/>
          <w:sz w:val="32"/>
          <w:szCs w:val="32"/>
          <w:highlight w:val="none"/>
          <w:lang w:val="en-US" w:eastAsia="zh-CN"/>
        </w:rPr>
        <w:t>款</w:t>
      </w:r>
      <w:r>
        <w:rPr>
          <w:rFonts w:hint="eastAsia" w:ascii="仿宋_GB2312" w:hAnsi="宋体" w:eastAsia="仿宋_GB2312"/>
          <w:b/>
          <w:bCs/>
          <w:sz w:val="32"/>
          <w:szCs w:val="32"/>
          <w:highlight w:val="none"/>
          <w:lang w:eastAsia="zh-CN"/>
        </w:rPr>
        <w:t>）</w:t>
      </w:r>
      <w:r>
        <w:rPr>
          <w:rFonts w:hint="eastAsia" w:ascii="仿宋_GB2312" w:hAnsi="黑体" w:eastAsia="仿宋_GB2312"/>
          <w:sz w:val="32"/>
          <w:szCs w:val="32"/>
          <w:highlight w:val="none"/>
        </w:rPr>
        <w:t>2022年预算支出13636510.00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死亡抚恤（项）</w:t>
      </w:r>
      <w:r>
        <w:rPr>
          <w:rFonts w:hint="eastAsia" w:ascii="仿宋_GB2312" w:hAnsi="黑体" w:eastAsia="仿宋_GB2312"/>
          <w:sz w:val="32"/>
          <w:szCs w:val="32"/>
          <w:highlight w:val="none"/>
        </w:rPr>
        <w:t>2022年预算支出13636510.00</w:t>
      </w:r>
      <w:r>
        <w:rPr>
          <w:rFonts w:hint="eastAsia" w:ascii="仿宋_GB2312" w:hAnsi="黑体" w:eastAsia="仿宋_GB2312"/>
          <w:sz w:val="32"/>
          <w:szCs w:val="32"/>
          <w:highlight w:val="none"/>
          <w:lang w:val="en-US" w:eastAsia="zh-CN"/>
        </w:rPr>
        <w:t>元，</w:t>
      </w:r>
      <w:r>
        <w:rPr>
          <w:rFonts w:ascii="仿宋" w:hAnsi="仿宋" w:eastAsia="仿宋" w:cs="仿宋"/>
          <w:b w:val="0"/>
          <w:bCs w:val="0"/>
          <w:color w:val="000000"/>
          <w:kern w:val="0"/>
          <w:sz w:val="32"/>
          <w:szCs w:val="32"/>
          <w:highlight w:val="none"/>
          <w:lang w:val="en-US" w:eastAsia="zh-CN" w:bidi="ar"/>
        </w:rPr>
        <w:t>比上年</w:t>
      </w:r>
      <w:r>
        <w:rPr>
          <w:rFonts w:hint="eastAsia" w:ascii="仿宋" w:hAnsi="仿宋" w:eastAsia="仿宋" w:cs="仿宋"/>
          <w:b w:val="0"/>
          <w:bCs w:val="0"/>
          <w:color w:val="000000"/>
          <w:kern w:val="0"/>
          <w:sz w:val="32"/>
          <w:szCs w:val="32"/>
          <w:highlight w:val="none"/>
          <w:lang w:val="en-US" w:eastAsia="zh-CN" w:bidi="ar"/>
        </w:rPr>
        <w:t>预算数增长</w:t>
      </w:r>
      <w:r>
        <w:rPr>
          <w:rFonts w:hint="eastAsia" w:ascii="仿宋_GB2312" w:hAnsi="黑体" w:eastAsia="仿宋_GB2312"/>
          <w:sz w:val="32"/>
          <w:szCs w:val="32"/>
          <w:highlight w:val="none"/>
          <w:lang w:val="en-US" w:eastAsia="zh-CN"/>
        </w:rPr>
        <w:t>100%，增加原因：上年无此项</w:t>
      </w:r>
      <w:r>
        <w:rPr>
          <w:rFonts w:hint="eastAsia" w:ascii="仿宋" w:hAnsi="仿宋" w:eastAsia="仿宋" w:cs="仿宋"/>
          <w:b w:val="0"/>
          <w:bCs w:val="0"/>
          <w:color w:val="000000"/>
          <w:kern w:val="0"/>
          <w:sz w:val="32"/>
          <w:szCs w:val="32"/>
          <w:highlight w:val="none"/>
          <w:lang w:val="en-US" w:eastAsia="zh-CN" w:bidi="ar"/>
        </w:rPr>
        <w:t>。</w:t>
      </w:r>
      <w:r>
        <w:rPr>
          <w:rFonts w:hint="eastAsia" w:ascii="仿宋" w:hAnsi="仿宋" w:eastAsia="仿宋" w:cs="仿宋"/>
          <w:b/>
          <w:bCs/>
          <w:color w:val="000000"/>
          <w:kern w:val="0"/>
          <w:sz w:val="32"/>
          <w:szCs w:val="32"/>
          <w:highlight w:val="none"/>
          <w:lang w:val="en-US" w:eastAsia="zh-CN" w:bidi="ar"/>
        </w:rPr>
        <w:t>财政对其他社会保险基金的补助（款）</w:t>
      </w:r>
      <w:r>
        <w:rPr>
          <w:rFonts w:hint="eastAsia" w:ascii="仿宋_GB2312" w:hAnsi="黑体" w:eastAsia="仿宋_GB2312"/>
          <w:sz w:val="32"/>
          <w:szCs w:val="32"/>
          <w:highlight w:val="none"/>
        </w:rPr>
        <w:t>2022年预算支出8088.00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val="en-US" w:eastAsia="zh-CN"/>
        </w:rPr>
        <w:t>（</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2022年预算支出8088.00</w:t>
      </w:r>
      <w:r>
        <w:rPr>
          <w:rFonts w:hint="eastAsia" w:ascii="仿宋_GB2312" w:hAnsi="黑体" w:eastAsia="仿宋_GB2312"/>
          <w:sz w:val="32"/>
          <w:szCs w:val="32"/>
          <w:highlight w:val="none"/>
          <w:lang w:val="en-US" w:eastAsia="zh-CN"/>
        </w:rPr>
        <w:t>元，</w:t>
      </w:r>
      <w:r>
        <w:rPr>
          <w:rFonts w:ascii="仿宋" w:hAnsi="仿宋" w:eastAsia="仿宋" w:cs="仿宋"/>
          <w:b w:val="0"/>
          <w:bCs w:val="0"/>
          <w:color w:val="000000"/>
          <w:kern w:val="0"/>
          <w:sz w:val="32"/>
          <w:szCs w:val="32"/>
          <w:highlight w:val="none"/>
          <w:lang w:val="en-US" w:eastAsia="zh-CN" w:bidi="ar"/>
        </w:rPr>
        <w:t>比上年</w:t>
      </w:r>
      <w:r>
        <w:rPr>
          <w:rFonts w:hint="eastAsia" w:ascii="仿宋" w:hAnsi="仿宋" w:eastAsia="仿宋" w:cs="仿宋"/>
          <w:b w:val="0"/>
          <w:bCs w:val="0"/>
          <w:color w:val="000000"/>
          <w:kern w:val="0"/>
          <w:sz w:val="32"/>
          <w:szCs w:val="32"/>
          <w:highlight w:val="none"/>
          <w:lang w:val="en-US" w:eastAsia="zh-CN" w:bidi="ar"/>
        </w:rPr>
        <w:t>预算数增长</w:t>
      </w:r>
      <w:r>
        <w:rPr>
          <w:rFonts w:hint="eastAsia" w:ascii="仿宋_GB2312" w:hAnsi="黑体" w:eastAsia="仿宋_GB2312"/>
          <w:sz w:val="32"/>
          <w:szCs w:val="32"/>
          <w:highlight w:val="none"/>
          <w:lang w:val="en-US" w:eastAsia="zh-CN"/>
        </w:rPr>
        <w:t>100%，增加原因：上年无此项</w:t>
      </w:r>
      <w:r>
        <w:rPr>
          <w:rFonts w:hint="eastAsia" w:ascii="仿宋" w:hAnsi="仿宋" w:eastAsia="仿宋" w:cs="仿宋"/>
          <w:b w:val="0"/>
          <w:bCs w:val="0"/>
          <w:color w:val="000000"/>
          <w:kern w:val="0"/>
          <w:sz w:val="32"/>
          <w:szCs w:val="32"/>
          <w:highlight w:val="none"/>
          <w:lang w:val="en-US" w:eastAsia="zh-CN" w:bidi="ar"/>
        </w:rPr>
        <w:t>。</w:t>
      </w:r>
    </w:p>
    <w:p>
      <w:pPr>
        <w:spacing w:line="64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kern w:val="0"/>
          <w:sz w:val="32"/>
          <w:szCs w:val="32"/>
          <w:highlight w:val="none"/>
          <w:lang w:val="en-US" w:eastAsia="zh-CN" w:bidi="ar"/>
        </w:rPr>
        <w:t>（三）</w:t>
      </w:r>
      <w:r>
        <w:rPr>
          <w:rFonts w:hint="eastAsia" w:ascii="仿宋" w:hAnsi="仿宋" w:eastAsia="仿宋" w:cs="仿宋"/>
          <w:b/>
          <w:bCs/>
          <w:color w:val="000000"/>
          <w:kern w:val="0"/>
          <w:sz w:val="32"/>
          <w:szCs w:val="32"/>
          <w:highlight w:val="none"/>
          <w:lang w:val="en-US" w:eastAsia="zh-CN" w:bidi="ar"/>
        </w:rPr>
        <w:t>卫生健康支出（类）财政对基本医疗保险基金的补助（款）财政对职工基本医疗保险基金的补助（项）</w:t>
      </w:r>
      <w:r>
        <w:rPr>
          <w:rFonts w:hint="eastAsia" w:ascii="仿宋_GB2312" w:hAnsi="黑体" w:eastAsia="仿宋_GB2312"/>
          <w:sz w:val="32"/>
          <w:szCs w:val="32"/>
          <w:highlight w:val="none"/>
        </w:rPr>
        <w:t>2022年预算支出290292.00</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原因：上年此项未单独列入单位预算。</w:t>
      </w:r>
    </w:p>
    <w:p>
      <w:pPr>
        <w:spacing w:line="64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kern w:val="0"/>
          <w:sz w:val="32"/>
          <w:szCs w:val="32"/>
          <w:highlight w:val="none"/>
          <w:lang w:val="en-US" w:eastAsia="zh-CN" w:bidi="ar"/>
        </w:rPr>
        <w:t>（四）</w:t>
      </w:r>
      <w:r>
        <w:rPr>
          <w:rFonts w:hint="eastAsia" w:ascii="仿宋" w:hAnsi="仿宋" w:eastAsia="仿宋" w:cs="仿宋"/>
          <w:b/>
          <w:bCs/>
          <w:color w:val="000000"/>
          <w:kern w:val="0"/>
          <w:sz w:val="32"/>
          <w:szCs w:val="32"/>
          <w:highlight w:val="none"/>
          <w:lang w:val="en-US" w:eastAsia="zh-CN" w:bidi="ar"/>
        </w:rPr>
        <w:t>住房保障支出（类）住房改革支出（款）住房公积金（项）</w:t>
      </w:r>
      <w:r>
        <w:rPr>
          <w:rFonts w:hint="eastAsia" w:ascii="仿宋_GB2312" w:hAnsi="黑体" w:eastAsia="仿宋_GB2312"/>
          <w:sz w:val="32"/>
          <w:szCs w:val="32"/>
          <w:highlight w:val="none"/>
        </w:rPr>
        <w:t>2022年预算支出485280.00</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原因：上年此项未单独列入单位预算。</w:t>
      </w:r>
    </w:p>
    <w:p>
      <w:pPr>
        <w:pStyle w:val="2"/>
        <w:ind w:left="0" w:leftChars="0" w:firstLine="640" w:firstLineChars="200"/>
        <w:rPr>
          <w:rFonts w:hint="eastAsia" w:ascii="仿宋" w:hAnsi="仿宋" w:eastAsia="仿宋_GB2312" w:cs="仿宋"/>
          <w:b w:val="0"/>
          <w:bCs w:val="0"/>
          <w:color w:val="000000"/>
          <w:kern w:val="0"/>
          <w:sz w:val="32"/>
          <w:szCs w:val="32"/>
          <w:highlight w:val="none"/>
          <w:lang w:val="en-US" w:eastAsia="zh-CN" w:bidi="ar"/>
        </w:rPr>
      </w:pPr>
    </w:p>
    <w:p>
      <w:pPr>
        <w:snapToGrid/>
        <w:spacing w:before="0" w:beforeAutospacing="0" w:after="0" w:afterAutospacing="0" w:line="640" w:lineRule="exact"/>
        <w:ind w:firstLine="640" w:firstLineChars="200"/>
        <w:jc w:val="both"/>
        <w:textAlignment w:val="baseline"/>
        <w:rPr>
          <w:rFonts w:ascii="黑体" w:hAnsi="黑体" w:eastAsia="黑体"/>
          <w:sz w:val="32"/>
          <w:szCs w:val="32"/>
        </w:rPr>
      </w:pPr>
      <w:r>
        <w:rPr>
          <w:rFonts w:hint="eastAsia" w:ascii="黑体" w:hAnsi="黑体" w:eastAsia="黑体"/>
          <w:sz w:val="32"/>
          <w:szCs w:val="32"/>
        </w:rPr>
        <w:t>三、部门一般公共预算基本支出情况说明</w:t>
      </w:r>
    </w:p>
    <w:p>
      <w:pPr>
        <w:keepNext w:val="0"/>
        <w:keepLines w:val="0"/>
        <w:widowControl/>
        <w:suppressLineNumbers w:val="0"/>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rPr>
        <w:t>2022年一般公共预算基本支出</w:t>
      </w:r>
      <w:r>
        <w:rPr>
          <w:rFonts w:hint="eastAsia" w:ascii="仿宋_GB2312" w:hAnsi="宋体" w:eastAsia="仿宋_GB2312"/>
          <w:sz w:val="32"/>
          <w:szCs w:val="32"/>
        </w:rPr>
        <w:t>12801301.40</w:t>
      </w:r>
      <w:r>
        <w:rPr>
          <w:rFonts w:hint="eastAsia" w:ascii="仿宋_GB2312" w:hAnsi="黑体" w:eastAsia="仿宋_GB2312"/>
          <w:sz w:val="32"/>
          <w:szCs w:val="32"/>
        </w:rPr>
        <w:t>元，</w:t>
      </w:r>
      <w:r>
        <w:rPr>
          <w:rFonts w:hint="eastAsia" w:ascii="仿宋_GB2312" w:hAnsi="黑体" w:eastAsia="仿宋_GB2312"/>
          <w:sz w:val="32"/>
          <w:szCs w:val="32"/>
          <w:highlight w:val="none"/>
          <w:lang w:eastAsia="zh-CN"/>
        </w:rPr>
        <w:t>比上年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110.2</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社会保障和就业支出增加，</w:t>
      </w:r>
      <w:r>
        <w:rPr>
          <w:rFonts w:hint="eastAsia" w:ascii="仿宋_GB2312" w:hAnsi="黑体" w:eastAsia="仿宋_GB2312"/>
          <w:sz w:val="32"/>
          <w:szCs w:val="32"/>
        </w:rPr>
        <w:t>其中：人员经费</w:t>
      </w:r>
      <w:r>
        <w:rPr>
          <w:rFonts w:hint="eastAsia" w:ascii="仿宋_GB2312" w:hAnsi="黑体" w:eastAsia="仿宋_GB2312"/>
          <w:sz w:val="32"/>
          <w:szCs w:val="32"/>
          <w:highlight w:val="none"/>
        </w:rPr>
        <w:t>12471301.40元，单位运转经费</w:t>
      </w:r>
      <w:r>
        <w:rPr>
          <w:rFonts w:hint="eastAsia" w:ascii="仿宋_GB2312" w:hAnsi="黑体" w:eastAsia="仿宋_GB2312"/>
          <w:sz w:val="32"/>
          <w:szCs w:val="32"/>
          <w:highlight w:val="none"/>
          <w:lang w:val="en-US" w:eastAsia="zh-CN"/>
        </w:rPr>
        <w:t>330000.00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41929000.00</w:t>
      </w:r>
      <w:r>
        <w:rPr>
          <w:rFonts w:hint="eastAsia" w:ascii="仿宋_GB2312" w:hAnsi="黑体" w:eastAsia="仿宋_GB2312"/>
          <w:sz w:val="32"/>
          <w:szCs w:val="32"/>
          <w:highlight w:val="none"/>
        </w:rPr>
        <w:t>元。</w:t>
      </w:r>
    </w:p>
    <w:p>
      <w:pPr>
        <w:keepNext w:val="0"/>
        <w:keepLines w:val="0"/>
        <w:widowControl/>
        <w:suppressLineNumbers w:val="0"/>
        <w:ind w:firstLine="643" w:firstLineChars="200"/>
        <w:jc w:val="left"/>
      </w:pPr>
      <w:r>
        <w:rPr>
          <w:rFonts w:ascii="黑体" w:hAnsi="宋体" w:eastAsia="黑体" w:cs="黑体"/>
          <w:b/>
          <w:bCs/>
          <w:color w:val="000000"/>
          <w:kern w:val="0"/>
          <w:sz w:val="32"/>
          <w:szCs w:val="32"/>
          <w:lang w:val="en-US" w:eastAsia="zh-CN" w:bidi="ar"/>
        </w:rPr>
        <w:t xml:space="preserve">四、部门一般公共预算项目支出情况说明 </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2022年一般公共预算项目支出41929000.00元，比上年预算数增长1.65%，增加原因今年项目增加。</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、部门“三公”经费情况说明</w:t>
      </w:r>
    </w:p>
    <w:p>
      <w:pPr>
        <w:spacing w:line="64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2022年“三公”经费预0元，较上年无变化。</w:t>
      </w:r>
    </w:p>
    <w:p>
      <w:pPr>
        <w:spacing w:line="640" w:lineRule="exact"/>
        <w:ind w:firstLine="643"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（一）因公出国（境）费</w:t>
      </w:r>
      <w:r>
        <w:rPr>
          <w:rFonts w:hint="eastAsia" w:ascii="仿宋_GB2312" w:hAnsi="黑体" w:eastAsia="仿宋_GB2312"/>
          <w:color w:val="000000" w:themeColor="text1"/>
          <w:sz w:val="32"/>
          <w:szCs w:val="32"/>
          <w14:textFill>
            <w14:solidFill>
              <w14:schemeClr w14:val="tx1"/>
            </w14:solidFill>
          </w14:textFill>
        </w:rPr>
        <w:t>0元，较上年无变化。</w:t>
      </w:r>
    </w:p>
    <w:p>
      <w:pPr>
        <w:spacing w:line="640" w:lineRule="exact"/>
        <w:ind w:firstLine="643"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（二）公务接待费</w:t>
      </w:r>
      <w:r>
        <w:rPr>
          <w:rFonts w:hint="eastAsia" w:ascii="仿宋_GB2312" w:hAnsi="黑体" w:eastAsia="仿宋_GB2312"/>
          <w:color w:val="000000" w:themeColor="text1"/>
          <w:sz w:val="32"/>
          <w:szCs w:val="32"/>
          <w14:textFill>
            <w14:solidFill>
              <w14:schemeClr w14:val="tx1"/>
            </w14:solidFill>
          </w14:textFill>
        </w:rPr>
        <w:t>0元，较上年无变化。</w:t>
      </w:r>
    </w:p>
    <w:p>
      <w:pPr>
        <w:spacing w:line="640" w:lineRule="exact"/>
        <w:ind w:firstLine="643"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（三）公务用车购置和运行</w:t>
      </w:r>
      <w:r>
        <w:rPr>
          <w:rFonts w:hint="eastAsia" w:ascii="仿宋_GB2312" w:hAnsi="黑体" w:eastAsia="仿宋_GB2312"/>
          <w:color w:val="000000" w:themeColor="text1"/>
          <w:sz w:val="32"/>
          <w:szCs w:val="32"/>
          <w14:textFill>
            <w14:solidFill>
              <w14:schemeClr w14:val="tx1"/>
            </w14:solidFill>
          </w14:textFill>
        </w:rPr>
        <w:t>0元，较上年无变化，其中：公务用车购置费0元，较上年无变化；公务用车运行费0元，较上年无变化。</w:t>
      </w:r>
    </w:p>
    <w:p>
      <w:pPr>
        <w:spacing w:line="64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楷体_GB2312" w:hAnsi="黑体" w:eastAsia="楷体_GB2312"/>
          <w:b/>
          <w:color w:val="000000" w:themeColor="text1"/>
          <w:sz w:val="32"/>
          <w:szCs w:val="32"/>
          <w14:textFill>
            <w14:solidFill>
              <w14:schemeClr w14:val="tx1"/>
            </w14:solidFill>
          </w14:textFill>
        </w:rPr>
        <w:t>(四）会议费</w:t>
      </w:r>
      <w:r>
        <w:rPr>
          <w:rFonts w:hint="eastAsia" w:ascii="仿宋_GB2312" w:hAnsi="黑体" w:eastAsia="仿宋_GB2312"/>
          <w:color w:val="000000" w:themeColor="text1"/>
          <w:sz w:val="32"/>
          <w:szCs w:val="32"/>
          <w14:textFill>
            <w14:solidFill>
              <w14:schemeClr w14:val="tx1"/>
            </w14:solidFill>
          </w14:textFill>
        </w:rPr>
        <w:t>0元，较上年无变化。</w:t>
      </w:r>
    </w:p>
    <w:p>
      <w:pPr>
        <w:spacing w:line="64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楷体_GB2312" w:hAnsi="黑体" w:eastAsia="楷体_GB2312"/>
          <w:b/>
          <w:color w:val="000000" w:themeColor="text1"/>
          <w:sz w:val="32"/>
          <w:szCs w:val="32"/>
          <w14:textFill>
            <w14:solidFill>
              <w14:schemeClr w14:val="tx1"/>
            </w14:solidFill>
          </w14:textFill>
        </w:rPr>
        <w:t>(五) 培训费</w:t>
      </w:r>
      <w:r>
        <w:rPr>
          <w:rFonts w:hint="eastAsia" w:ascii="仿宋_GB2312" w:hAnsi="黑体" w:eastAsia="仿宋_GB2312"/>
          <w:color w:val="000000" w:themeColor="text1"/>
          <w:sz w:val="32"/>
          <w:szCs w:val="32"/>
          <w14:textFill>
            <w14:solidFill>
              <w14:schemeClr w14:val="tx1"/>
            </w14:solidFill>
          </w14:textFill>
        </w:rPr>
        <w:t>0元，较上年无变化。</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330000.00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较少86250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减少原因：运行经费减少。</w:t>
      </w:r>
      <w:r>
        <w:rPr>
          <w:rFonts w:hint="eastAsia" w:ascii="仿宋_GB2312" w:hAnsi="黑体" w:eastAsia="仿宋_GB2312"/>
          <w:sz w:val="32"/>
          <w:szCs w:val="32"/>
        </w:rPr>
        <w:t>政府采购预算</w:t>
      </w:r>
      <w:r>
        <w:rPr>
          <w:rFonts w:hint="eastAsia" w:ascii="仿宋_GB2312" w:hAnsi="黑体" w:eastAsia="仿宋_GB2312"/>
          <w:sz w:val="32"/>
          <w:szCs w:val="32"/>
          <w:lang w:val="en-US" w:eastAsia="zh-CN"/>
        </w:rPr>
        <w:t>100000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家减少100000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减少50</w:t>
      </w:r>
      <w:r>
        <w:rPr>
          <w:rFonts w:hint="eastAsia" w:ascii="仿宋_GB2312" w:hAnsi="黑体" w:eastAsia="仿宋_GB2312"/>
          <w:sz w:val="32"/>
          <w:szCs w:val="32"/>
        </w:rPr>
        <w:t>%，</w:t>
      </w:r>
      <w:r>
        <w:rPr>
          <w:rFonts w:hint="eastAsia" w:ascii="仿宋_GB2312" w:hAnsi="黑体" w:eastAsia="仿宋_GB2312"/>
          <w:sz w:val="32"/>
          <w:szCs w:val="32"/>
          <w:lang w:val="en-US" w:eastAsia="zh-CN"/>
        </w:rPr>
        <w:t>减少原因：政府采购数减少。</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100000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bookmarkStart w:id="0" w:name="_GoBack"/>
      <w:bookmarkEnd w:id="0"/>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BC71C88"/>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A2E1E94"/>
    <w:rsid w:val="3D8C4411"/>
    <w:rsid w:val="40465DD0"/>
    <w:rsid w:val="40CC1D5D"/>
    <w:rsid w:val="416268DB"/>
    <w:rsid w:val="416319A5"/>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94E479C"/>
    <w:rsid w:val="6A136FDE"/>
    <w:rsid w:val="6A752B54"/>
    <w:rsid w:val="6EA6456E"/>
    <w:rsid w:val="723906FB"/>
    <w:rsid w:val="74517818"/>
    <w:rsid w:val="75840CDB"/>
    <w:rsid w:val="75FA50B5"/>
    <w:rsid w:val="77781E83"/>
    <w:rsid w:val="78062181"/>
    <w:rsid w:val="794965D5"/>
    <w:rsid w:val="79D61FC6"/>
    <w:rsid w:val="7CF82ADB"/>
    <w:rsid w:val="7F2E2508"/>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3294</Words>
  <Characters>3631</Characters>
  <Lines>16</Lines>
  <Paragraphs>4</Paragraphs>
  <TotalTime>5</TotalTime>
  <ScaleCrop>false</ScaleCrop>
  <LinksUpToDate>false</LinksUpToDate>
  <CharactersWithSpaces>3694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2023-06-08T08:55:12Z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014A2A43493A4E39B7701F03F5FDBED9_13</vt:lpwstr>
  </property>
</Properties>
</file>