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rPr>
        <w:t>东乡县民族师范学校附属小学部</w:t>
      </w:r>
      <w:r>
        <w:rPr>
          <w:rFonts w:hint="eastAsia" w:ascii="方正小标宋简体" w:eastAsia="方正小标宋简体"/>
          <w:sz w:val="72"/>
          <w:szCs w:val="72"/>
        </w:rPr>
        <w:t>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锁南镇城区内6-12岁适龄儿童小学教育。</w:t>
      </w:r>
    </w:p>
    <w:p>
      <w:pPr>
        <w:spacing w:line="640" w:lineRule="exact"/>
        <w:ind w:firstLine="645"/>
        <w:rPr>
          <w:rFonts w:ascii="仿宋_GB2312" w:hAnsi="宋体" w:eastAsia="仿宋_GB2312" w:cs="宋体"/>
          <w:kern w:val="0"/>
          <w:sz w:val="32"/>
          <w:szCs w:val="32"/>
          <w:highlight w:val="yellow"/>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00" w:firstLineChars="200"/>
        <w:rPr>
          <w:rFonts w:hint="eastAsia" w:ascii="仿宋_GB2312" w:hAnsi="黑体" w:eastAsia="仿宋_GB2312"/>
          <w:b/>
          <w:sz w:val="44"/>
          <w:szCs w:val="44"/>
          <w:lang w:val="en-US" w:eastAsia="zh-CN"/>
        </w:rPr>
      </w:pPr>
      <w:r>
        <w:rPr>
          <w:rFonts w:hint="eastAsia" w:ascii="仿宋_GB2312" w:eastAsia="仿宋_GB2312"/>
          <w:sz w:val="30"/>
          <w:szCs w:val="30"/>
        </w:rPr>
        <w:t>属</w:t>
      </w:r>
      <w:r>
        <w:rPr>
          <w:rFonts w:hint="eastAsia" w:ascii="仿宋_GB2312" w:eastAsia="仿宋_GB2312"/>
          <w:sz w:val="30"/>
          <w:szCs w:val="30"/>
          <w:lang w:val="en-US" w:eastAsia="zh-CN"/>
        </w:rPr>
        <w:t>财政</w:t>
      </w:r>
      <w:r>
        <w:rPr>
          <w:rFonts w:hint="eastAsia" w:ascii="仿宋_GB2312" w:eastAsia="仿宋_GB2312"/>
          <w:sz w:val="30"/>
          <w:szCs w:val="30"/>
        </w:rPr>
        <w:t>全额拨款事业单位，幼儿园现有编制</w:t>
      </w:r>
      <w:r>
        <w:rPr>
          <w:rFonts w:hint="eastAsia" w:ascii="仿宋_GB2312" w:eastAsia="仿宋_GB2312"/>
          <w:sz w:val="30"/>
          <w:szCs w:val="30"/>
          <w:lang w:val="en-US" w:eastAsia="zh-CN"/>
        </w:rPr>
        <w:t>31</w:t>
      </w:r>
      <w:r>
        <w:rPr>
          <w:rFonts w:hint="eastAsia" w:ascii="仿宋_GB2312" w:eastAsia="仿宋_GB2312"/>
          <w:sz w:val="30"/>
          <w:szCs w:val="30"/>
        </w:rPr>
        <w:t>人，</w:t>
      </w:r>
      <w:r>
        <w:rPr>
          <w:rFonts w:hint="eastAsia" w:ascii="仿宋_GB2312" w:eastAsia="仿宋_GB2312"/>
          <w:sz w:val="30"/>
          <w:szCs w:val="30"/>
          <w:lang w:val="en-US" w:eastAsia="zh-CN"/>
        </w:rPr>
        <w:t>均为</w:t>
      </w:r>
      <w:r>
        <w:rPr>
          <w:rFonts w:hint="eastAsia" w:ascii="仿宋_GB2312" w:eastAsia="仿宋_GB2312"/>
          <w:sz w:val="30"/>
          <w:szCs w:val="30"/>
        </w:rPr>
        <w:t>事业编。年末实有人数</w:t>
      </w:r>
      <w:r>
        <w:rPr>
          <w:rFonts w:hint="eastAsia" w:ascii="仿宋_GB2312" w:eastAsia="仿宋_GB2312"/>
          <w:sz w:val="30"/>
          <w:szCs w:val="30"/>
          <w:lang w:val="en-US" w:eastAsia="zh-CN"/>
        </w:rPr>
        <w:t>31</w:t>
      </w:r>
      <w:r>
        <w:rPr>
          <w:rFonts w:hint="eastAsia" w:ascii="仿宋_GB2312" w:eastAsia="仿宋_GB2312"/>
          <w:sz w:val="30"/>
          <w:szCs w:val="30"/>
        </w:rPr>
        <w:t>人</w:t>
      </w:r>
      <w:r>
        <w:rPr>
          <w:rFonts w:hint="eastAsia" w:ascii="仿宋_GB2312" w:eastAsia="仿宋_GB2312"/>
          <w:sz w:val="30"/>
          <w:szCs w:val="30"/>
          <w:lang w:eastAsia="zh-CN"/>
        </w:rPr>
        <w:t>。</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2022年预算收入4420566.95元，其中：一般公共预算财政拨款收入4420566.95元，政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4420566.95</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50708.88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50708.88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410741.93元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w:t>
      </w:r>
      <w:r>
        <w:rPr>
          <w:rFonts w:hint="eastAsia" w:ascii="仿宋_GB2312" w:hAnsi="黑体" w:eastAsia="仿宋_GB2312"/>
          <w:sz w:val="32"/>
          <w:szCs w:val="32"/>
          <w:highlight w:val="none"/>
        </w:rPr>
        <w:t>3485955.00</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卫生健康支出168907.86元。</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住房保障支出304253.28元。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4420566.95</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2022年预算支出50708.88元。其中：工会事务（项）2022年预算支出50708.88元。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）行政事业单位养老支出（款）2022年预算支出405671.04元。其中：机关事业单位基本养老保险缴费支出（项）2022年预算支出405671.04元。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（款）2022年预算支出5070.89</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财政对其他社会保险基金的补助（项）2022年预算支出5070.89元。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3485955.00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小学</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（项）2022年预算支出3485955.00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黑体"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2022年预算支出168907.86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2022年预算支出168907.86</w:t>
      </w:r>
      <w:r>
        <w:rPr>
          <w:rFonts w:hint="eastAsia" w:ascii="仿宋_GB2312" w:hAnsi="黑体" w:eastAsia="仿宋_GB2312"/>
          <w:sz w:val="32"/>
          <w:szCs w:val="32"/>
          <w:highlight w:val="none"/>
          <w:lang w:val="en-US" w:eastAsia="zh-CN"/>
        </w:rPr>
        <w:t>元。</w:t>
      </w:r>
    </w:p>
    <w:p>
      <w:pPr>
        <w:spacing w:line="640" w:lineRule="exact"/>
        <w:ind w:firstLine="643" w:firstLineChars="200"/>
        <w:rPr>
          <w:rFonts w:hint="eastAsia" w:ascii="黑体" w:hAnsi="黑体" w:eastAsia="黑体"/>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304253.28</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304253.28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2022年一般公共预算基本支出4420566.95元，其中：人员经费4420566.95</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140F5A"/>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1EA6D3B"/>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2216EE"/>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1650</Words>
  <Characters>1868</Characters>
  <Lines>16</Lines>
  <Paragraphs>4</Paragraphs>
  <TotalTime>1</TotalTime>
  <ScaleCrop>false</ScaleCrop>
  <LinksUpToDate>false</LinksUpToDate>
  <CharactersWithSpaces>1919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2023-06-05T09:36:44Z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