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highlight w:val="none"/>
        </w:rPr>
      </w:pPr>
      <w:r>
        <w:rPr>
          <w:rFonts w:hint="eastAsia" w:ascii="方正小标宋简体" w:eastAsia="方正小标宋简体"/>
          <w:sz w:val="72"/>
          <w:szCs w:val="72"/>
          <w:highlight w:val="none"/>
          <w:lang w:val="en-US" w:eastAsia="zh-CN"/>
        </w:rPr>
        <w:t>东乡族自治县董岭乡卫生院</w:t>
      </w:r>
      <w:r>
        <w:rPr>
          <w:rFonts w:hint="eastAsia" w:ascii="方正小标宋简体" w:eastAsia="方正小标宋简体"/>
          <w:sz w:val="72"/>
          <w:szCs w:val="72"/>
          <w:highlight w:val="none"/>
        </w:rPr>
        <w:t>部门预算</w:t>
      </w: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（2022年度）</w:t>
      </w:r>
    </w:p>
    <w:p>
      <w:pPr>
        <w:tabs>
          <w:tab w:val="left" w:pos="12150"/>
        </w:tabs>
        <w:jc w:val="left"/>
        <w:rPr>
          <w:rFonts w:ascii="方正小标宋简体" w:eastAsia="方正小标宋简体"/>
          <w:sz w:val="48"/>
          <w:szCs w:val="48"/>
          <w:highlight w:val="none"/>
        </w:rPr>
      </w:pPr>
      <w:r>
        <w:rPr>
          <w:rFonts w:ascii="方正小标宋简体" w:eastAsia="方正小标宋简体"/>
          <w:sz w:val="48"/>
          <w:szCs w:val="48"/>
          <w:highlight w:val="none"/>
        </w:rPr>
        <w:tab/>
      </w: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2022年5月</w:t>
      </w:r>
    </w:p>
    <w:p>
      <w:pPr>
        <w:jc w:val="center"/>
        <w:rPr>
          <w:rFonts w:ascii="黑体" w:hAnsi="黑体" w:eastAsia="黑体"/>
          <w:sz w:val="48"/>
          <w:szCs w:val="48"/>
          <w:highlight w:val="none"/>
        </w:rPr>
      </w:pPr>
      <w:r>
        <w:rPr>
          <w:rFonts w:hint="eastAsia" w:ascii="黑体" w:hAnsi="黑体" w:eastAsia="黑体"/>
          <w:sz w:val="48"/>
          <w:szCs w:val="48"/>
          <w:highlight w:val="none"/>
        </w:rPr>
        <w:t>目    录</w:t>
      </w:r>
    </w:p>
    <w:p>
      <w:pPr>
        <w:rPr>
          <w:rFonts w:ascii="仿宋_GB2312" w:hAnsi="黑体" w:eastAsia="仿宋_GB2312"/>
          <w:sz w:val="32"/>
          <w:szCs w:val="32"/>
          <w:highlight w:val="none"/>
        </w:rPr>
      </w:pPr>
    </w:p>
    <w:p>
      <w:pPr>
        <w:rPr>
          <w:rFonts w:ascii="仿宋_GB2312" w:hAnsi="黑体" w:eastAsia="仿宋_GB2312"/>
          <w:sz w:val="32"/>
          <w:szCs w:val="32"/>
          <w:highlight w:val="none"/>
        </w:rPr>
      </w:pPr>
    </w:p>
    <w:p>
      <w:pPr>
        <w:rPr>
          <w:rFonts w:ascii="仿宋_GB2312" w:hAnsi="黑体" w:eastAsia="仿宋_GB2312"/>
          <w:sz w:val="32"/>
          <w:szCs w:val="32"/>
          <w:highlight w:val="none"/>
        </w:rPr>
      </w:pP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第一部分  部门概况</w:t>
      </w:r>
    </w:p>
    <w:p>
      <w:pPr>
        <w:spacing w:line="640" w:lineRule="exact"/>
        <w:ind w:firstLine="1564" w:firstLineChars="489"/>
        <w:rPr>
          <w:rFonts w:ascii="仿宋_GB2312" w:hAnsi="黑体" w:eastAsia="仿宋_GB2312"/>
          <w:sz w:val="32"/>
          <w:szCs w:val="32"/>
          <w:highlight w:val="none"/>
        </w:rPr>
      </w:pPr>
      <w:r>
        <w:rPr>
          <w:rFonts w:hint="eastAsia" w:ascii="仿宋_GB2312" w:hAnsi="黑体" w:eastAsia="仿宋_GB2312"/>
          <w:sz w:val="32"/>
          <w:szCs w:val="32"/>
          <w:highlight w:val="none"/>
        </w:rPr>
        <w:t>一、部门职责</w:t>
      </w:r>
    </w:p>
    <w:p>
      <w:pPr>
        <w:spacing w:line="640" w:lineRule="exact"/>
        <w:ind w:firstLine="1590" w:firstLineChars="497"/>
        <w:rPr>
          <w:rFonts w:ascii="仿宋_GB2312" w:hAnsi="黑体" w:eastAsia="仿宋_GB2312"/>
          <w:sz w:val="32"/>
          <w:szCs w:val="32"/>
          <w:highlight w:val="none"/>
        </w:rPr>
      </w:pPr>
      <w:r>
        <w:rPr>
          <w:rFonts w:hint="eastAsia" w:ascii="仿宋_GB2312" w:hAnsi="黑体" w:eastAsia="仿宋_GB2312"/>
          <w:sz w:val="32"/>
          <w:szCs w:val="32"/>
          <w:highlight w:val="none"/>
        </w:rPr>
        <w:t>二、机构设置</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第二部分  2022年部门预算表格</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一、2022年部门收支总表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二、2022年部门收入总表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三、2022年部门支出总表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四、2022年部门财政拨款收支总表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五、2022年部门一般公共预算支出表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六、2022年部门政府性基金预算支出表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七、2022年部门预算经济分类和对应的政府预算经济分类基本支出预算明细表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九、2022年部门政府采购预算表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十、2022年部门“三公”经费预算财政拨款情况表</w:t>
      </w:r>
      <w:r>
        <w:rPr>
          <w:rFonts w:hint="eastAsia" w:ascii="仿宋_GB2312" w:hAnsi="黑体" w:eastAsia="仿宋_GB2312"/>
          <w:sz w:val="32"/>
          <w:szCs w:val="32"/>
          <w:highlight w:val="none"/>
        </w:rPr>
        <w:tab/>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第三部分  部门预算情况说明</w:t>
      </w:r>
    </w:p>
    <w:p>
      <w:pPr>
        <w:spacing w:line="640" w:lineRule="exact"/>
        <w:ind w:firstLine="1285" w:firstLineChars="400"/>
        <w:rPr>
          <w:rFonts w:ascii="仿宋_GB2312" w:hAnsi="黑体" w:eastAsia="仿宋_GB2312"/>
          <w:sz w:val="32"/>
          <w:szCs w:val="32"/>
          <w:highlight w:val="none"/>
        </w:rPr>
      </w:pPr>
      <w:r>
        <w:rPr>
          <w:rFonts w:hint="eastAsia" w:ascii="仿宋_GB2312" w:hAnsi="黑体" w:eastAsia="仿宋_GB2312"/>
          <w:b/>
          <w:sz w:val="32"/>
          <w:szCs w:val="32"/>
          <w:highlight w:val="none"/>
        </w:rPr>
        <w:t xml:space="preserve">  </w:t>
      </w:r>
      <w:r>
        <w:rPr>
          <w:rFonts w:hint="eastAsia" w:ascii="仿宋_GB2312" w:hAnsi="黑体" w:eastAsia="仿宋_GB2312"/>
          <w:sz w:val="32"/>
          <w:szCs w:val="32"/>
          <w:highlight w:val="none"/>
        </w:rPr>
        <w:t>一、部门预算总体说明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二、部门一般公共预算支出情况说明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三、部门一般公共预算基本支出情况说明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四、部门“三公”经费情况说明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五、部门机关运行经费及政府采购预算情况说明</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第四部分  名词解释</w:t>
      </w: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52"/>
          <w:szCs w:val="52"/>
          <w:highlight w:val="none"/>
        </w:rPr>
      </w:pPr>
      <w:r>
        <w:rPr>
          <w:rFonts w:hint="eastAsia" w:ascii="仿宋_GB2312" w:hAnsi="黑体" w:eastAsia="仿宋_GB2312"/>
          <w:b/>
          <w:sz w:val="52"/>
          <w:szCs w:val="52"/>
          <w:highlight w:val="none"/>
        </w:rPr>
        <w:t>第一部分  部门概况</w:t>
      </w:r>
    </w:p>
    <w:p>
      <w:pPr>
        <w:spacing w:line="640" w:lineRule="exact"/>
        <w:rPr>
          <w:rFonts w:ascii="黑体" w:hAnsi="黑体" w:eastAsia="黑体"/>
          <w:sz w:val="32"/>
          <w:szCs w:val="32"/>
          <w:highlight w:val="none"/>
        </w:rPr>
      </w:pPr>
      <w:r>
        <w:rPr>
          <w:rFonts w:hint="eastAsia" w:ascii="仿宋_GB2312" w:hAnsi="黑体" w:eastAsia="仿宋_GB2312"/>
          <w:sz w:val="32"/>
          <w:szCs w:val="32"/>
          <w:highlight w:val="none"/>
        </w:rPr>
        <w:t xml:space="preserve">  </w:t>
      </w:r>
    </w:p>
    <w:p>
      <w:pPr>
        <w:numPr>
          <w:ilvl w:val="0"/>
          <w:numId w:val="1"/>
        </w:numPr>
        <w:spacing w:line="640" w:lineRule="exact"/>
        <w:rPr>
          <w:rFonts w:ascii="黑体" w:hAnsi="黑体" w:eastAsia="黑体"/>
          <w:sz w:val="32"/>
          <w:szCs w:val="32"/>
          <w:highlight w:val="none"/>
        </w:rPr>
      </w:pPr>
      <w:r>
        <w:rPr>
          <w:rFonts w:hint="eastAsia" w:ascii="黑体" w:hAnsi="黑体" w:eastAsia="黑体"/>
          <w:sz w:val="32"/>
          <w:szCs w:val="32"/>
          <w:highlight w:val="none"/>
        </w:rPr>
        <w:t>部门职责</w:t>
      </w:r>
    </w:p>
    <w:p>
      <w:pPr>
        <w:spacing w:line="640" w:lineRule="exact"/>
        <w:ind w:firstLine="645"/>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承担本乡镇预</w:t>
      </w:r>
      <w:r>
        <w:rPr>
          <w:rFonts w:hint="eastAsia" w:ascii="仿宋_GB2312" w:hAnsi="宋体" w:eastAsia="仿宋_GB2312" w:cs="宋体"/>
          <w:kern w:val="0"/>
          <w:sz w:val="32"/>
          <w:szCs w:val="32"/>
          <w:highlight w:val="none"/>
        </w:rPr>
        <w:t>防保健科 /内科：;呼吸内科专业;消化内科专业 /外科：普通外科专业 / 妇产科：</w:t>
      </w:r>
      <w:r>
        <w:rPr>
          <w:rFonts w:hint="eastAsia" w:ascii="仿宋_GB2312" w:hAnsi="宋体" w:eastAsia="仿宋_GB2312" w:cs="宋体"/>
          <w:kern w:val="0"/>
          <w:sz w:val="32"/>
          <w:szCs w:val="32"/>
          <w:highlight w:val="none"/>
          <w:lang w:eastAsia="zh-CN"/>
        </w:rPr>
        <w:t>妇</w:t>
      </w:r>
      <w:r>
        <w:rPr>
          <w:rFonts w:hint="eastAsia" w:ascii="仿宋_GB2312" w:hAnsi="宋体" w:eastAsia="仿宋_GB2312" w:cs="宋体"/>
          <w:kern w:val="0"/>
          <w:sz w:val="32"/>
          <w:szCs w:val="32"/>
          <w:highlight w:val="none"/>
        </w:rPr>
        <w:t xml:space="preserve">科专业（儿科：小儿消化专业;小儿呼吸专业 </w:t>
      </w:r>
      <w:r>
        <w:rPr>
          <w:rFonts w:hint="eastAsia" w:ascii="仿宋_GB2312" w:hAnsi="宋体" w:eastAsia="仿宋_GB2312" w:cs="宋体"/>
          <w:kern w:val="0"/>
          <w:sz w:val="32"/>
          <w:szCs w:val="32"/>
          <w:highlight w:val="none"/>
          <w:lang w:eastAsia="zh-CN"/>
        </w:rPr>
        <w:t>急诊</w:t>
      </w:r>
      <w:r>
        <w:rPr>
          <w:rFonts w:hint="eastAsia" w:ascii="仿宋_GB2312" w:hAnsi="宋体" w:eastAsia="仿宋_GB2312" w:cs="宋体"/>
          <w:kern w:val="0"/>
          <w:sz w:val="32"/>
          <w:szCs w:val="32"/>
          <w:highlight w:val="none"/>
        </w:rPr>
        <w:t>医学科．/医学检验科;临床体液、血液专业，超声诊断专业;心电诊断专业_ /中医科：内科专业;针灸科专业;</w:t>
      </w:r>
      <w:r>
        <w:rPr>
          <w:rFonts w:hint="eastAsia" w:ascii="仿宋_GB2312" w:hAnsi="宋体" w:eastAsia="仿宋_GB2312" w:cs="宋体"/>
          <w:kern w:val="0"/>
          <w:sz w:val="32"/>
          <w:szCs w:val="32"/>
          <w:highlight w:val="none"/>
          <w:lang w:eastAsia="zh-CN"/>
        </w:rPr>
        <w:t>推拿</w:t>
      </w:r>
      <w:r>
        <w:rPr>
          <w:rFonts w:hint="eastAsia" w:ascii="仿宋_GB2312" w:hAnsi="宋体" w:eastAsia="仿宋_GB2312" w:cs="宋体"/>
          <w:kern w:val="0"/>
          <w:sz w:val="32"/>
          <w:szCs w:val="32"/>
          <w:highlight w:val="none"/>
        </w:rPr>
        <w:t>科专业;</w:t>
      </w:r>
      <w:r>
        <w:rPr>
          <w:rFonts w:hint="eastAsia" w:ascii="仿宋_GB2312" w:hAnsi="宋体" w:eastAsia="仿宋_GB2312" w:cs="宋体"/>
          <w:kern w:val="0"/>
          <w:sz w:val="32"/>
          <w:szCs w:val="32"/>
          <w:highlight w:val="none"/>
          <w:lang w:eastAsia="zh-CN"/>
        </w:rPr>
        <w:t>康复</w:t>
      </w:r>
      <w:r>
        <w:rPr>
          <w:rFonts w:hint="eastAsia" w:ascii="仿宋_GB2312" w:hAnsi="宋体" w:eastAsia="仿宋_GB2312" w:cs="宋体"/>
          <w:kern w:val="0"/>
          <w:sz w:val="32"/>
          <w:szCs w:val="32"/>
          <w:highlight w:val="none"/>
        </w:rPr>
        <w:t>医学专业****</w:t>
      </w:r>
    </w:p>
    <w:p>
      <w:pPr>
        <w:spacing w:line="640" w:lineRule="exact"/>
        <w:ind w:firstLine="645"/>
        <w:rPr>
          <w:rFonts w:ascii="黑体" w:hAnsi="黑体" w:eastAsia="黑体"/>
          <w:sz w:val="32"/>
          <w:szCs w:val="32"/>
          <w:highlight w:val="none"/>
        </w:rPr>
      </w:pPr>
      <w:r>
        <w:rPr>
          <w:rFonts w:hint="eastAsia" w:ascii="黑体" w:hAnsi="黑体" w:eastAsia="黑体"/>
          <w:sz w:val="32"/>
          <w:szCs w:val="32"/>
          <w:highlight w:val="none"/>
        </w:rPr>
        <w:t>二、机构设置</w:t>
      </w:r>
    </w:p>
    <w:p>
      <w:pPr>
        <w:spacing w:line="6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东乡族自治县</w:t>
      </w:r>
      <w:r>
        <w:rPr>
          <w:rFonts w:hint="eastAsia" w:ascii="仿宋_GB2312" w:hAnsi="仿宋_GB2312" w:eastAsia="仿宋_GB2312" w:cs="仿宋_GB2312"/>
          <w:sz w:val="32"/>
          <w:szCs w:val="32"/>
          <w:highlight w:val="none"/>
          <w:lang w:val="en-US" w:eastAsia="zh-CN"/>
        </w:rPr>
        <w:t>董岭</w:t>
      </w:r>
      <w:r>
        <w:rPr>
          <w:rFonts w:hint="eastAsia" w:ascii="仿宋_GB2312" w:hAnsi="仿宋_GB2312" w:eastAsia="仿宋_GB2312" w:cs="仿宋_GB2312"/>
          <w:sz w:val="32"/>
          <w:szCs w:val="32"/>
          <w:highlight w:val="none"/>
          <w:lang w:eastAsia="zh-CN"/>
        </w:rPr>
        <w:t>乡卫生院</w:t>
      </w:r>
      <w:r>
        <w:rPr>
          <w:rFonts w:hint="eastAsia" w:ascii="仿宋_GB2312" w:hAnsi="仿宋_GB2312" w:eastAsia="仿宋_GB2312" w:cs="仿宋_GB2312"/>
          <w:sz w:val="32"/>
          <w:szCs w:val="32"/>
          <w:highlight w:val="none"/>
        </w:rPr>
        <w:t>内设机构有妇产科、公共卫生、行政科室、化验室、B超室、</w:t>
      </w:r>
      <w:r>
        <w:rPr>
          <w:rFonts w:hint="eastAsia" w:ascii="仿宋_GB2312" w:hAnsi="仿宋_GB2312" w:eastAsia="仿宋_GB2312" w:cs="仿宋_GB2312"/>
          <w:sz w:val="32"/>
          <w:szCs w:val="32"/>
          <w:highlight w:val="none"/>
          <w:lang w:eastAsia="zh-CN"/>
        </w:rPr>
        <w:t>医保办等科室，</w:t>
      </w:r>
      <w:r>
        <w:rPr>
          <w:rFonts w:hint="eastAsia" w:ascii="仿宋" w:hAnsi="仿宋" w:eastAsia="仿宋" w:cs="仿宋"/>
          <w:b w:val="0"/>
          <w:bCs w:val="0"/>
          <w:sz w:val="32"/>
          <w:szCs w:val="32"/>
          <w:highlight w:val="none"/>
          <w:lang w:val="en-US" w:eastAsia="zh-CN"/>
        </w:rPr>
        <w:t>董岭乡卫生院位于东乡族自治县董岭乡董家岭村，辖区内共有村卫生室5所，均配有合格的村医开展基本医疗和公共卫生服务项目。共有床位8张，职工共有20人</w:t>
      </w:r>
      <w:r>
        <w:rPr>
          <w:rFonts w:hint="eastAsia" w:ascii="仿宋" w:hAnsi="仿宋" w:eastAsia="仿宋" w:cs="仿宋"/>
          <w:b w:val="0"/>
          <w:bCs w:val="0"/>
          <w:spacing w:val="1"/>
          <w:sz w:val="32"/>
          <w:szCs w:val="32"/>
          <w:highlight w:val="none"/>
          <w:lang w:val="en-US" w:eastAsia="zh-CN"/>
        </w:rPr>
        <w:t>（包括乡村医生6名）</w:t>
      </w:r>
      <w:r>
        <w:rPr>
          <w:rFonts w:hint="eastAsia" w:ascii="仿宋" w:hAnsi="仿宋" w:eastAsia="仿宋" w:cs="仿宋"/>
          <w:b w:val="0"/>
          <w:bCs w:val="0"/>
          <w:sz w:val="32"/>
          <w:szCs w:val="32"/>
          <w:highlight w:val="none"/>
          <w:lang w:val="en-US" w:eastAsia="zh-CN"/>
        </w:rPr>
        <w:t>其中正式在编人员13人，财政招聘5人，院聘2人。</w:t>
      </w:r>
    </w:p>
    <w:p>
      <w:pPr>
        <w:spacing w:line="840" w:lineRule="exact"/>
        <w:ind w:left="1767"/>
        <w:rPr>
          <w:rFonts w:ascii="仿宋_GB2312" w:hAnsi="黑体" w:eastAsia="仿宋_GB2312"/>
          <w:b/>
          <w:sz w:val="44"/>
          <w:szCs w:val="44"/>
          <w:highlight w:val="none"/>
        </w:rPr>
      </w:pPr>
    </w:p>
    <w:p>
      <w:pPr>
        <w:spacing w:line="840" w:lineRule="exact"/>
        <w:ind w:left="1767"/>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 xml:space="preserve">第二部分  2022年部门预算表格  </w:t>
      </w:r>
      <w:r>
        <w:rPr>
          <w:rFonts w:hint="eastAsia" w:ascii="仿宋_GB2312" w:hAnsi="黑体" w:eastAsia="仿宋_GB2312"/>
          <w:sz w:val="32"/>
          <w:szCs w:val="32"/>
          <w:highlight w:val="none"/>
        </w:rPr>
        <w:t xml:space="preserve">  </w:t>
      </w: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840" w:lineRule="exact"/>
        <w:jc w:val="center"/>
        <w:rPr>
          <w:rFonts w:hint="eastAsia" w:ascii="仿宋_GB2312" w:hAnsi="黑体" w:eastAsia="仿宋_GB2312"/>
          <w:b/>
          <w:sz w:val="52"/>
          <w:szCs w:val="52"/>
          <w:highlight w:val="none"/>
        </w:rPr>
      </w:pPr>
      <w:r>
        <w:rPr>
          <w:rFonts w:hint="eastAsia" w:ascii="仿宋_GB2312" w:eastAsia="仿宋_GB2312"/>
          <w:color w:val="000000"/>
          <w:sz w:val="32"/>
          <w:szCs w:val="32"/>
          <w:highlight w:val="none"/>
        </w:rPr>
        <w:t>(本部分共公开</w:t>
      </w:r>
      <w:r>
        <w:rPr>
          <w:rFonts w:ascii="仿宋_GB2312" w:eastAsia="仿宋_GB2312"/>
          <w:color w:val="000000"/>
          <w:sz w:val="32"/>
          <w:szCs w:val="32"/>
          <w:highlight w:val="none"/>
        </w:rPr>
        <w:t>10</w:t>
      </w:r>
      <w:r>
        <w:rPr>
          <w:rFonts w:hint="eastAsia" w:ascii="仿宋_GB2312" w:eastAsia="仿宋_GB2312"/>
          <w:color w:val="000000"/>
          <w:sz w:val="32"/>
          <w:szCs w:val="32"/>
          <w:highlight w:val="none"/>
        </w:rPr>
        <w:t>张表，具体按通知要求公开，注意表格顺序和连续性)</w:t>
      </w:r>
    </w:p>
    <w:p>
      <w:pPr>
        <w:spacing w:line="840" w:lineRule="exact"/>
        <w:jc w:val="center"/>
        <w:rPr>
          <w:rFonts w:ascii="仿宋_GB2312" w:hAnsi="黑体" w:eastAsia="仿宋_GB2312"/>
          <w:b/>
          <w:sz w:val="52"/>
          <w:szCs w:val="52"/>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第三部分  部门预算情况说明</w:t>
      </w:r>
      <w:r>
        <w:rPr>
          <w:rFonts w:hint="eastAsia" w:ascii="仿宋_GB2312" w:hAnsi="黑体" w:eastAsia="仿宋_GB2312"/>
          <w:sz w:val="32"/>
          <w:szCs w:val="32"/>
          <w:highlight w:val="none"/>
        </w:rPr>
        <w:t xml:space="preserve">  </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一、部门预算总体说明</w:t>
      </w:r>
    </w:p>
    <w:p>
      <w:pPr>
        <w:spacing w:line="640" w:lineRule="exact"/>
        <w:ind w:firstLine="640" w:firstLineChars="200"/>
        <w:rPr>
          <w:rFonts w:ascii="仿宋_GB2312" w:hAnsi="宋体" w:eastAsia="仿宋_GB2312"/>
          <w:sz w:val="32"/>
          <w:szCs w:val="32"/>
          <w:highlight w:val="none"/>
        </w:rPr>
      </w:pPr>
      <w:r>
        <w:rPr>
          <w:rFonts w:hint="eastAsia" w:ascii="仿宋_GB2312" w:hAnsi="黑体" w:eastAsia="仿宋_GB2312"/>
          <w:sz w:val="32"/>
          <w:szCs w:val="32"/>
          <w:highlight w:val="none"/>
        </w:rPr>
        <w:t>2022年预算收入1728261.64元，</w:t>
      </w:r>
      <w:r>
        <w:rPr>
          <w:rFonts w:hint="eastAsia" w:ascii="仿宋_GB2312" w:hAnsi="黑体" w:eastAsia="仿宋_GB2312"/>
          <w:color w:val="auto"/>
          <w:sz w:val="36"/>
          <w:szCs w:val="36"/>
          <w:highlight w:val="none"/>
          <w:lang w:val="en-US" w:eastAsia="zh-CN"/>
        </w:rPr>
        <w:t>因上年没有预算数据不做对比。</w:t>
      </w:r>
      <w:r>
        <w:rPr>
          <w:rFonts w:hint="eastAsia" w:ascii="仿宋_GB2312" w:hAnsi="黑体" w:eastAsia="仿宋_GB2312"/>
          <w:sz w:val="32"/>
          <w:szCs w:val="32"/>
          <w:highlight w:val="none"/>
        </w:rPr>
        <w:t>其中：一般公共预算财政拨款收入1728261.64元，政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val="en-US" w:eastAsia="zh-CN"/>
        </w:rPr>
        <w:t>2022年</w:t>
      </w:r>
      <w:r>
        <w:rPr>
          <w:rFonts w:hint="eastAsia" w:ascii="仿宋_GB2312" w:hAnsi="宋体" w:eastAsia="仿宋_GB2312"/>
          <w:sz w:val="32"/>
          <w:szCs w:val="32"/>
          <w:highlight w:val="none"/>
        </w:rPr>
        <w:t>预算支出</w:t>
      </w:r>
      <w:r>
        <w:rPr>
          <w:rFonts w:hint="eastAsia" w:ascii="仿宋_GB2312" w:hAnsi="黑体" w:eastAsia="仿宋_GB2312"/>
          <w:sz w:val="32"/>
          <w:szCs w:val="32"/>
          <w:highlight w:val="none"/>
        </w:rPr>
        <w:t>1728261.64</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eastAsia="zh-CN"/>
        </w:rPr>
        <w:t>。</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支出按功能分类科目安排为：</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rPr>
        <w:t>18062.16</w:t>
      </w:r>
      <w:r>
        <w:rPr>
          <w:rFonts w:hint="eastAsia" w:ascii="仿宋_GB2312" w:hAnsi="宋体" w:eastAsia="仿宋_GB2312"/>
          <w:sz w:val="32"/>
          <w:szCs w:val="32"/>
          <w:highlight w:val="none"/>
        </w:rPr>
        <w:t>元，其中：财政拨款</w:t>
      </w:r>
      <w:r>
        <w:rPr>
          <w:rFonts w:hint="eastAsia" w:ascii="仿宋_GB2312" w:hAnsi="黑体" w:eastAsia="仿宋_GB2312"/>
          <w:sz w:val="32"/>
          <w:szCs w:val="32"/>
          <w:highlight w:val="none"/>
        </w:rPr>
        <w:t>18062.16</w:t>
      </w:r>
      <w:r>
        <w:rPr>
          <w:rFonts w:hint="eastAsia" w:ascii="仿宋_GB2312" w:hAnsi="宋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rPr>
        <w:t>146303.50元.</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宋体" w:eastAsia="仿宋_GB2312"/>
          <w:sz w:val="32"/>
          <w:szCs w:val="32"/>
          <w:highlight w:val="none"/>
        </w:rPr>
        <w:t>卫生健康支出</w:t>
      </w:r>
      <w:r>
        <w:rPr>
          <w:rFonts w:hint="eastAsia" w:ascii="仿宋_GB2312" w:hAnsi="黑体" w:eastAsia="仿宋_GB2312"/>
          <w:sz w:val="32"/>
          <w:szCs w:val="32"/>
          <w:highlight w:val="none"/>
        </w:rPr>
        <w:t>1455523.02元</w:t>
      </w:r>
      <w:r>
        <w:rPr>
          <w:rFonts w:hint="eastAsia" w:ascii="仿宋_GB2312" w:hAnsi="黑体" w:eastAsia="仿宋_GB2312"/>
          <w:sz w:val="32"/>
          <w:szCs w:val="32"/>
          <w:highlight w:val="none"/>
          <w:lang w:eastAsia="zh-CN"/>
        </w:rPr>
        <w:t>。</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eastAsia="zh-CN"/>
        </w:rPr>
        <w:t>住房保障支出</w:t>
      </w:r>
      <w:r>
        <w:rPr>
          <w:rFonts w:hint="eastAsia" w:ascii="仿宋_GB2312" w:hAnsi="黑体" w:eastAsia="仿宋_GB2312"/>
          <w:sz w:val="32"/>
          <w:szCs w:val="32"/>
          <w:highlight w:val="none"/>
        </w:rPr>
        <w:t>108372.96元</w:t>
      </w:r>
      <w:r>
        <w:rPr>
          <w:rFonts w:hint="eastAsia" w:ascii="仿宋_GB2312" w:hAnsi="黑体" w:eastAsia="仿宋_GB2312"/>
          <w:sz w:val="32"/>
          <w:szCs w:val="32"/>
          <w:highlight w:val="none"/>
          <w:lang w:eastAsia="zh-CN"/>
        </w:rPr>
        <w:t>，</w:t>
      </w:r>
      <w:r>
        <w:rPr>
          <w:rFonts w:hint="eastAsia" w:ascii="仿宋_GB2312" w:hAnsi="宋体" w:eastAsia="仿宋_GB2312"/>
          <w:sz w:val="32"/>
          <w:szCs w:val="32"/>
          <w:highlight w:val="none"/>
          <w:lang w:eastAsia="zh-CN"/>
        </w:rPr>
        <w:t>。</w:t>
      </w:r>
    </w:p>
    <w:p>
      <w:pPr>
        <w:spacing w:line="640" w:lineRule="exact"/>
        <w:ind w:firstLine="643" w:firstLineChars="200"/>
        <w:rPr>
          <w:rFonts w:ascii="仿宋_GB2312" w:hAnsi="黑体" w:eastAsia="仿宋_GB2312"/>
          <w:b/>
          <w:sz w:val="32"/>
          <w:szCs w:val="32"/>
          <w:highlight w:val="none"/>
        </w:rPr>
      </w:pPr>
      <w:r>
        <w:rPr>
          <w:rFonts w:hint="eastAsia" w:ascii="仿宋_GB2312" w:hAnsi="黑体" w:eastAsia="仿宋_GB2312"/>
          <w:b/>
          <w:sz w:val="32"/>
          <w:szCs w:val="32"/>
          <w:highlight w:val="none"/>
        </w:rPr>
        <w:t>支出按经济分类科目安排为：</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工资福利支出</w:t>
      </w:r>
      <w:r>
        <w:rPr>
          <w:rFonts w:hint="eastAsia" w:ascii="仿宋_GB2312" w:hAnsi="黑体" w:eastAsia="仿宋_GB2312"/>
          <w:sz w:val="32"/>
          <w:szCs w:val="32"/>
          <w:highlight w:val="none"/>
        </w:rPr>
        <w:t>1728261.64</w:t>
      </w:r>
      <w:r>
        <w:rPr>
          <w:rFonts w:hint="eastAsia" w:ascii="仿宋_GB2312" w:hAnsi="宋体" w:eastAsia="仿宋_GB2312"/>
          <w:sz w:val="32"/>
          <w:szCs w:val="32"/>
          <w:highlight w:val="none"/>
        </w:rPr>
        <w:t>元。</w:t>
      </w:r>
    </w:p>
    <w:p>
      <w:pPr>
        <w:spacing w:line="640" w:lineRule="exact"/>
        <w:ind w:firstLine="640" w:firstLineChars="200"/>
        <w:rPr>
          <w:rFonts w:ascii="仿宋_GB2312" w:hAnsi="黑体" w:eastAsia="仿宋_GB2312"/>
          <w:color w:val="FF0000"/>
          <w:sz w:val="32"/>
          <w:szCs w:val="32"/>
          <w:highlight w:val="none"/>
        </w:rPr>
      </w:pPr>
      <w:r>
        <w:rPr>
          <w:rFonts w:hint="eastAsia" w:ascii="黑体" w:hAnsi="黑体" w:eastAsia="黑体"/>
          <w:sz w:val="32"/>
          <w:szCs w:val="32"/>
          <w:highlight w:val="none"/>
        </w:rPr>
        <w:t>二、部门一般公共预算支出情况说明</w:t>
      </w:r>
    </w:p>
    <w:p>
      <w:pPr>
        <w:spacing w:line="640" w:lineRule="exact"/>
        <w:ind w:firstLine="643" w:firstLineChars="200"/>
        <w:rPr>
          <w:rFonts w:hint="eastAsia" w:ascii="仿宋_GB2312" w:hAnsi="黑体" w:eastAsia="仿宋_GB2312"/>
          <w:color w:val="auto"/>
          <w:sz w:val="32"/>
          <w:szCs w:val="32"/>
          <w:highlight w:val="none"/>
          <w:lang w:eastAsia="zh-CN"/>
        </w:rPr>
      </w:pPr>
      <w:r>
        <w:rPr>
          <w:rFonts w:hint="eastAsia" w:ascii="楷体_GB2312" w:hAnsi="黑体" w:eastAsia="楷体_GB2312"/>
          <w:b/>
          <w:color w:val="auto"/>
          <w:sz w:val="32"/>
          <w:szCs w:val="32"/>
          <w:highlight w:val="none"/>
        </w:rPr>
        <w:t>（一）一般公共服务支出（类）</w:t>
      </w:r>
      <w:r>
        <w:rPr>
          <w:rFonts w:hint="eastAsia" w:ascii="仿宋_GB2312" w:hAnsi="黑体" w:eastAsia="仿宋_GB2312"/>
          <w:b/>
          <w:bCs/>
          <w:color w:val="auto"/>
          <w:sz w:val="32"/>
          <w:szCs w:val="32"/>
          <w:highlight w:val="none"/>
        </w:rPr>
        <w:t>群</w:t>
      </w:r>
      <w:r>
        <w:rPr>
          <w:rFonts w:hint="eastAsia" w:ascii="楷体_GB2312" w:hAnsi="黑体" w:eastAsia="楷体_GB2312"/>
          <w:b/>
          <w:color w:val="auto"/>
          <w:sz w:val="32"/>
          <w:szCs w:val="32"/>
          <w:highlight w:val="none"/>
        </w:rPr>
        <w:t>众团体事务（款）</w:t>
      </w:r>
      <w:r>
        <w:rPr>
          <w:rFonts w:hint="eastAsia" w:ascii="仿宋_GB2312" w:hAnsi="黑体" w:eastAsia="仿宋_GB2312"/>
          <w:color w:val="auto"/>
          <w:sz w:val="32"/>
          <w:szCs w:val="32"/>
          <w:highlight w:val="none"/>
        </w:rPr>
        <w:t>2022年预算支出</w:t>
      </w:r>
      <w:r>
        <w:rPr>
          <w:rFonts w:hint="eastAsia" w:ascii="仿宋_GB2312" w:hAnsi="黑体" w:eastAsia="仿宋_GB2312"/>
          <w:color w:val="auto"/>
          <w:sz w:val="36"/>
          <w:szCs w:val="36"/>
          <w:highlight w:val="none"/>
        </w:rPr>
        <w:t>18062.1</w:t>
      </w:r>
      <w:r>
        <w:rPr>
          <w:rFonts w:hint="eastAsia" w:ascii="仿宋_GB2312" w:hAnsi="黑体" w:eastAsia="仿宋_GB2312"/>
          <w:color w:val="auto"/>
          <w:sz w:val="32"/>
          <w:szCs w:val="32"/>
          <w:highlight w:val="none"/>
        </w:rPr>
        <w:t>元</w:t>
      </w:r>
      <w:r>
        <w:rPr>
          <w:rFonts w:hint="eastAsia" w:ascii="仿宋_GB2312" w:hAnsi="黑体" w:eastAsia="仿宋_GB2312"/>
          <w:color w:val="auto"/>
          <w:sz w:val="32"/>
          <w:szCs w:val="32"/>
          <w:highlight w:val="none"/>
          <w:lang w:eastAsia="zh-CN"/>
        </w:rPr>
        <w:t>，工会事务（款）</w:t>
      </w:r>
      <w:r>
        <w:rPr>
          <w:rFonts w:hint="eastAsia" w:ascii="仿宋_GB2312" w:hAnsi="黑体" w:eastAsia="仿宋_GB2312"/>
          <w:color w:val="auto"/>
          <w:sz w:val="32"/>
          <w:szCs w:val="32"/>
          <w:highlight w:val="none"/>
        </w:rPr>
        <w:t>2022年预算支出</w:t>
      </w:r>
      <w:r>
        <w:rPr>
          <w:rFonts w:hint="eastAsia" w:ascii="仿宋_GB2312" w:hAnsi="黑体" w:eastAsia="仿宋_GB2312"/>
          <w:color w:val="auto"/>
          <w:sz w:val="36"/>
          <w:szCs w:val="36"/>
          <w:highlight w:val="none"/>
        </w:rPr>
        <w:t>18062.1</w:t>
      </w:r>
      <w:r>
        <w:rPr>
          <w:rFonts w:hint="eastAsia" w:ascii="仿宋_GB2312" w:hAnsi="黑体" w:eastAsia="仿宋_GB2312"/>
          <w:color w:val="auto"/>
          <w:sz w:val="32"/>
          <w:szCs w:val="32"/>
          <w:highlight w:val="none"/>
        </w:rPr>
        <w:t>元</w:t>
      </w:r>
      <w:r>
        <w:rPr>
          <w:rFonts w:hint="eastAsia" w:ascii="仿宋_GB2312" w:hAnsi="黑体" w:eastAsia="仿宋_GB2312"/>
          <w:color w:val="auto"/>
          <w:sz w:val="32"/>
          <w:szCs w:val="32"/>
          <w:highlight w:val="none"/>
          <w:lang w:eastAsia="zh-CN"/>
        </w:rPr>
        <w:t>。</w:t>
      </w:r>
    </w:p>
    <w:p>
      <w:pPr>
        <w:spacing w:line="640" w:lineRule="exact"/>
        <w:ind w:firstLine="643" w:firstLineChars="200"/>
        <w:rPr>
          <w:rFonts w:hint="eastAsia" w:ascii="仿宋_GB2312" w:hAnsi="黑体" w:eastAsia="仿宋_GB2312"/>
          <w:color w:val="auto"/>
          <w:sz w:val="32"/>
          <w:szCs w:val="32"/>
          <w:highlight w:val="none"/>
          <w:lang w:val="en-US" w:eastAsia="zh-CN"/>
        </w:rPr>
      </w:pPr>
      <w:r>
        <w:rPr>
          <w:rFonts w:hint="eastAsia" w:ascii="仿宋_GB2312" w:hAnsi="黑体" w:eastAsia="仿宋_GB2312"/>
          <w:b/>
          <w:color w:val="auto"/>
          <w:sz w:val="32"/>
          <w:szCs w:val="32"/>
          <w:highlight w:val="none"/>
        </w:rPr>
        <w:t>（二）社会保障和就业支出（类</w:t>
      </w:r>
      <w:r>
        <w:rPr>
          <w:rFonts w:hint="eastAsia" w:ascii="仿宋_GB2312" w:hAnsi="黑体" w:eastAsia="仿宋_GB2312"/>
          <w:color w:val="auto"/>
          <w:sz w:val="32"/>
          <w:szCs w:val="32"/>
          <w:highlight w:val="none"/>
        </w:rPr>
        <w:t>）</w:t>
      </w:r>
      <w:r>
        <w:rPr>
          <w:rFonts w:hint="eastAsia" w:ascii="仿宋_GB2312" w:hAnsi="黑体" w:eastAsia="仿宋_GB2312"/>
          <w:b/>
          <w:bCs/>
          <w:color w:val="auto"/>
          <w:sz w:val="32"/>
          <w:szCs w:val="32"/>
          <w:highlight w:val="none"/>
        </w:rPr>
        <w:t>行政事业单位养老支出（款</w:t>
      </w:r>
      <w:r>
        <w:rPr>
          <w:rFonts w:hint="eastAsia" w:ascii="仿宋_GB2312" w:hAnsi="黑体" w:eastAsia="仿宋_GB2312"/>
          <w:color w:val="auto"/>
          <w:sz w:val="32"/>
          <w:szCs w:val="32"/>
          <w:highlight w:val="none"/>
        </w:rPr>
        <w:t>）2022年预算支出144497.28元</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其中：机关事业单位基本养老保险缴费支出（项）2022年预算支出144497.28元</w:t>
      </w:r>
      <w:r>
        <w:rPr>
          <w:rFonts w:hint="eastAsia" w:ascii="仿宋_GB2312" w:hAnsi="黑体" w:eastAsia="仿宋_GB2312"/>
          <w:color w:val="auto"/>
          <w:sz w:val="32"/>
          <w:szCs w:val="32"/>
          <w:highlight w:val="none"/>
          <w:lang w:eastAsia="zh-CN"/>
        </w:rPr>
        <w:t>；</w:t>
      </w:r>
      <w:r>
        <w:rPr>
          <w:rFonts w:hint="eastAsia" w:ascii="仿宋_GB2312" w:hAnsi="黑体" w:eastAsia="仿宋_GB2312"/>
          <w:b/>
          <w:bCs/>
          <w:color w:val="auto"/>
          <w:sz w:val="32"/>
          <w:szCs w:val="32"/>
          <w:highlight w:val="none"/>
          <w:lang w:eastAsia="zh-CN"/>
        </w:rPr>
        <w:t>财政对其他社会保险基金的补助（款）</w:t>
      </w:r>
      <w:r>
        <w:rPr>
          <w:rFonts w:hint="eastAsia" w:ascii="仿宋_GB2312" w:hAnsi="黑体" w:eastAsia="仿宋_GB2312"/>
          <w:color w:val="auto"/>
          <w:sz w:val="32"/>
          <w:szCs w:val="32"/>
          <w:highlight w:val="none"/>
        </w:rPr>
        <w:t>2022年预算支出</w:t>
      </w:r>
      <w:r>
        <w:rPr>
          <w:rFonts w:hint="eastAsia" w:ascii="仿宋_GB2312" w:hAnsi="黑体" w:eastAsia="仿宋_GB2312"/>
          <w:color w:val="auto"/>
          <w:sz w:val="32"/>
          <w:szCs w:val="32"/>
          <w:highlight w:val="none"/>
          <w:lang w:val="en-US" w:eastAsia="zh-CN"/>
        </w:rPr>
        <w:t>1806.22元，财政对工伤保险基金的补助（项）</w:t>
      </w:r>
      <w:r>
        <w:rPr>
          <w:rFonts w:hint="eastAsia" w:ascii="仿宋_GB2312" w:hAnsi="黑体" w:eastAsia="仿宋_GB2312"/>
          <w:color w:val="auto"/>
          <w:sz w:val="32"/>
          <w:szCs w:val="32"/>
          <w:highlight w:val="none"/>
        </w:rPr>
        <w:t>2022年预算支出</w:t>
      </w:r>
      <w:r>
        <w:rPr>
          <w:rFonts w:hint="eastAsia" w:ascii="仿宋_GB2312" w:hAnsi="黑体" w:eastAsia="仿宋_GB2312"/>
          <w:color w:val="auto"/>
          <w:sz w:val="32"/>
          <w:szCs w:val="32"/>
          <w:highlight w:val="none"/>
          <w:lang w:val="en-US" w:eastAsia="zh-CN"/>
        </w:rPr>
        <w:t>1806.22元。</w:t>
      </w:r>
    </w:p>
    <w:p>
      <w:pPr>
        <w:spacing w:line="640" w:lineRule="exact"/>
        <w:ind w:firstLine="643" w:firstLineChars="200"/>
        <w:rPr>
          <w:rFonts w:hint="eastAsia" w:ascii="仿宋_GB2312" w:hAnsi="黑体" w:eastAsia="仿宋_GB2312"/>
          <w:color w:val="auto"/>
          <w:sz w:val="32"/>
          <w:szCs w:val="32"/>
          <w:highlight w:val="none"/>
          <w:lang w:eastAsia="zh-CN"/>
        </w:rPr>
      </w:pPr>
      <w:r>
        <w:rPr>
          <w:rFonts w:hint="eastAsia" w:ascii="仿宋_GB2312" w:hAnsi="黑体" w:eastAsia="仿宋_GB2312"/>
          <w:b/>
          <w:color w:val="auto"/>
          <w:sz w:val="32"/>
          <w:szCs w:val="32"/>
          <w:highlight w:val="none"/>
        </w:rPr>
        <w:t>（</w:t>
      </w:r>
      <w:r>
        <w:rPr>
          <w:rFonts w:hint="eastAsia" w:ascii="仿宋_GB2312" w:hAnsi="黑体" w:eastAsia="仿宋_GB2312"/>
          <w:b/>
          <w:color w:val="auto"/>
          <w:sz w:val="32"/>
          <w:szCs w:val="32"/>
          <w:highlight w:val="none"/>
          <w:lang w:eastAsia="zh-CN"/>
        </w:rPr>
        <w:t>三</w:t>
      </w:r>
      <w:r>
        <w:rPr>
          <w:rFonts w:hint="eastAsia" w:ascii="仿宋_GB2312" w:hAnsi="黑体" w:eastAsia="仿宋_GB2312"/>
          <w:b/>
          <w:color w:val="auto"/>
          <w:sz w:val="32"/>
          <w:szCs w:val="32"/>
          <w:highlight w:val="none"/>
        </w:rPr>
        <w:t>）卫生健康支出</w:t>
      </w:r>
      <w:r>
        <w:rPr>
          <w:rFonts w:hint="eastAsia" w:ascii="仿宋_GB2312" w:hAnsi="黑体" w:eastAsia="仿宋_GB2312"/>
          <w:b/>
          <w:color w:val="auto"/>
          <w:sz w:val="32"/>
          <w:szCs w:val="32"/>
          <w:highlight w:val="none"/>
          <w:lang w:eastAsia="zh-CN"/>
        </w:rPr>
        <w:t>（类）卫生健康管理事务（款）</w:t>
      </w:r>
      <w:r>
        <w:rPr>
          <w:rFonts w:hint="eastAsia" w:ascii="仿宋_GB2312" w:hAnsi="黑体" w:eastAsia="仿宋_GB2312"/>
          <w:color w:val="auto"/>
          <w:sz w:val="32"/>
          <w:szCs w:val="32"/>
          <w:highlight w:val="none"/>
        </w:rPr>
        <w:t>2022年预算支出</w:t>
      </w:r>
      <w:r>
        <w:rPr>
          <w:rFonts w:hint="eastAsia" w:ascii="仿宋_GB2312" w:hAnsi="黑体" w:eastAsia="仿宋_GB2312"/>
          <w:b w:val="0"/>
          <w:bCs/>
          <w:color w:val="auto"/>
          <w:sz w:val="32"/>
          <w:szCs w:val="32"/>
          <w:highlight w:val="none"/>
          <w:lang w:eastAsia="zh-CN"/>
        </w:rPr>
        <w:t>1395201.00元。其中：行政运行（项）</w:t>
      </w:r>
      <w:r>
        <w:rPr>
          <w:rFonts w:hint="eastAsia" w:ascii="仿宋_GB2312" w:hAnsi="黑体" w:eastAsia="仿宋_GB2312"/>
          <w:color w:val="auto"/>
          <w:sz w:val="32"/>
          <w:szCs w:val="32"/>
          <w:highlight w:val="none"/>
        </w:rPr>
        <w:t>2022年预算支出1395201.00</w:t>
      </w:r>
      <w:r>
        <w:rPr>
          <w:rFonts w:hint="eastAsia" w:ascii="仿宋_GB2312" w:hAnsi="黑体" w:eastAsia="仿宋_GB2312"/>
          <w:color w:val="auto"/>
          <w:sz w:val="32"/>
          <w:szCs w:val="32"/>
          <w:highlight w:val="none"/>
          <w:lang w:eastAsia="zh-CN"/>
        </w:rPr>
        <w:t>元；</w:t>
      </w:r>
      <w:r>
        <w:rPr>
          <w:rFonts w:hint="eastAsia" w:ascii="仿宋_GB2312" w:hAnsi="黑体" w:eastAsia="仿宋_GB2312"/>
          <w:b/>
          <w:bCs/>
          <w:color w:val="auto"/>
          <w:sz w:val="32"/>
          <w:szCs w:val="32"/>
          <w:highlight w:val="none"/>
          <w:lang w:eastAsia="zh-CN"/>
        </w:rPr>
        <w:t>财政对基本医疗保险基金的补助（款）</w:t>
      </w:r>
      <w:r>
        <w:rPr>
          <w:rFonts w:hint="eastAsia" w:ascii="仿宋_GB2312" w:hAnsi="黑体" w:eastAsia="仿宋_GB2312"/>
          <w:color w:val="auto"/>
          <w:sz w:val="32"/>
          <w:szCs w:val="32"/>
          <w:highlight w:val="none"/>
        </w:rPr>
        <w:t>2022年预算支出60322.02</w:t>
      </w:r>
      <w:r>
        <w:rPr>
          <w:rFonts w:hint="eastAsia" w:ascii="仿宋_GB2312" w:hAnsi="黑体" w:eastAsia="仿宋_GB2312"/>
          <w:color w:val="auto"/>
          <w:sz w:val="32"/>
          <w:szCs w:val="32"/>
          <w:highlight w:val="none"/>
          <w:lang w:eastAsia="zh-CN"/>
        </w:rPr>
        <w:t>元，</w:t>
      </w:r>
      <w:r>
        <w:rPr>
          <w:rFonts w:hint="eastAsia" w:ascii="仿宋_GB2312" w:hAnsi="黑体" w:eastAsia="仿宋_GB2312"/>
          <w:b w:val="0"/>
          <w:bCs w:val="0"/>
          <w:color w:val="auto"/>
          <w:sz w:val="32"/>
          <w:szCs w:val="32"/>
          <w:highlight w:val="none"/>
          <w:lang w:eastAsia="zh-CN"/>
        </w:rPr>
        <w:t>财政对职工基本医疗保险基金的补助（项）</w:t>
      </w:r>
      <w:r>
        <w:rPr>
          <w:rFonts w:hint="eastAsia" w:ascii="仿宋_GB2312" w:hAnsi="黑体" w:eastAsia="仿宋_GB2312"/>
          <w:b w:val="0"/>
          <w:bCs w:val="0"/>
          <w:color w:val="auto"/>
          <w:sz w:val="32"/>
          <w:szCs w:val="32"/>
          <w:highlight w:val="none"/>
        </w:rPr>
        <w:t>2022年</w:t>
      </w:r>
      <w:r>
        <w:rPr>
          <w:rFonts w:hint="eastAsia" w:ascii="仿宋_GB2312" w:hAnsi="黑体" w:eastAsia="仿宋_GB2312"/>
          <w:color w:val="auto"/>
          <w:sz w:val="32"/>
          <w:szCs w:val="32"/>
          <w:highlight w:val="none"/>
        </w:rPr>
        <w:t>预算支出60322.02</w:t>
      </w:r>
      <w:r>
        <w:rPr>
          <w:rFonts w:hint="eastAsia" w:ascii="仿宋_GB2312" w:hAnsi="黑体" w:eastAsia="仿宋_GB2312"/>
          <w:color w:val="auto"/>
          <w:sz w:val="32"/>
          <w:szCs w:val="32"/>
          <w:highlight w:val="none"/>
          <w:lang w:eastAsia="zh-CN"/>
        </w:rPr>
        <w:t>元。</w:t>
      </w:r>
    </w:p>
    <w:p>
      <w:pPr>
        <w:spacing w:line="640" w:lineRule="exact"/>
        <w:ind w:firstLine="643" w:firstLineChars="200"/>
        <w:rPr>
          <w:rFonts w:hint="eastAsia" w:ascii="仿宋_GB2312" w:hAnsi="黑体" w:eastAsia="仿宋_GB2312"/>
          <w:b/>
          <w:color w:val="auto"/>
          <w:sz w:val="32"/>
          <w:szCs w:val="32"/>
          <w:highlight w:val="none"/>
          <w:lang w:val="en-US" w:eastAsia="zh-CN"/>
        </w:rPr>
      </w:pPr>
      <w:r>
        <w:rPr>
          <w:rFonts w:hint="eastAsia" w:ascii="仿宋_GB2312" w:hAnsi="黑体" w:eastAsia="仿宋_GB2312"/>
          <w:b/>
          <w:color w:val="auto"/>
          <w:sz w:val="32"/>
          <w:szCs w:val="32"/>
          <w:highlight w:val="none"/>
          <w:lang w:val="en-US" w:eastAsia="zh-CN"/>
        </w:rPr>
        <w:t>（四）住房保障支出（类）住房改革支出（款）</w:t>
      </w:r>
      <w:r>
        <w:rPr>
          <w:rFonts w:hint="eastAsia" w:ascii="仿宋_GB2312" w:hAnsi="黑体" w:eastAsia="仿宋_GB2312"/>
          <w:color w:val="auto"/>
          <w:sz w:val="32"/>
          <w:szCs w:val="32"/>
          <w:highlight w:val="none"/>
        </w:rPr>
        <w:t>2022年预算支出108372.96</w:t>
      </w:r>
      <w:r>
        <w:rPr>
          <w:rFonts w:hint="eastAsia" w:ascii="仿宋_GB2312" w:hAnsi="黑体" w:eastAsia="仿宋_GB2312"/>
          <w:color w:val="auto"/>
          <w:sz w:val="32"/>
          <w:szCs w:val="32"/>
          <w:highlight w:val="none"/>
          <w:lang w:eastAsia="zh-CN"/>
        </w:rPr>
        <w:t>元。其中：住房公积金（项）</w:t>
      </w:r>
      <w:r>
        <w:rPr>
          <w:rFonts w:hint="eastAsia" w:ascii="仿宋_GB2312" w:hAnsi="黑体" w:eastAsia="仿宋_GB2312"/>
          <w:color w:val="auto"/>
          <w:sz w:val="32"/>
          <w:szCs w:val="32"/>
          <w:highlight w:val="none"/>
        </w:rPr>
        <w:t>2022年预算支出108372.96</w:t>
      </w:r>
      <w:bookmarkStart w:id="0" w:name="_GoBack"/>
      <w:bookmarkEnd w:id="0"/>
      <w:r>
        <w:rPr>
          <w:rFonts w:hint="eastAsia" w:ascii="仿宋_GB2312" w:hAnsi="黑体" w:eastAsia="仿宋_GB2312"/>
          <w:color w:val="auto"/>
          <w:sz w:val="32"/>
          <w:szCs w:val="32"/>
          <w:highlight w:val="none"/>
          <w:lang w:eastAsia="zh-CN"/>
        </w:rPr>
        <w:t>元。</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ind w:firstLine="640" w:firstLineChars="200"/>
        <w:rPr>
          <w:highlight w:val="none"/>
        </w:rPr>
      </w:pPr>
      <w:r>
        <w:rPr>
          <w:rFonts w:hint="eastAsia" w:ascii="仿宋_GB2312" w:hAnsi="黑体" w:eastAsia="仿宋_GB2312"/>
          <w:sz w:val="32"/>
          <w:szCs w:val="32"/>
          <w:highlight w:val="none"/>
        </w:rPr>
        <w:t>2022年一般公共预算基本支出</w:t>
      </w:r>
      <w:r>
        <w:rPr>
          <w:rFonts w:hint="eastAsia" w:ascii="仿宋_GB2312" w:hAnsi="宋体" w:eastAsia="仿宋_GB2312"/>
          <w:sz w:val="32"/>
          <w:szCs w:val="32"/>
          <w:highlight w:val="none"/>
        </w:rPr>
        <w:t>1728261.64</w:t>
      </w:r>
      <w:r>
        <w:rPr>
          <w:rFonts w:hint="eastAsia" w:ascii="仿宋_GB2312" w:hAnsi="黑体" w:eastAsia="仿宋_GB2312"/>
          <w:sz w:val="32"/>
          <w:szCs w:val="32"/>
          <w:highlight w:val="none"/>
        </w:rPr>
        <w:t>元，其中：人员经费1728261.64元。</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元，其中：公务用车购置费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五、部门机关运行经费及政府采购预算情况说明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2022年机关运行经费预算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p>
    <w:p>
      <w:pPr>
        <w:rPr>
          <w:rFonts w:ascii="仿宋_GB2312" w:hAnsi="黑体" w:eastAsia="仿宋_GB2312"/>
          <w:sz w:val="32"/>
          <w:szCs w:val="32"/>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ODNmNDE1NWJmZWRiNDdlOTMwNjk4ZmI5MGRkMzMifQ=="/>
  </w:docVars>
  <w:rsids>
    <w:rsidRoot w:val="00000000"/>
    <w:rsid w:val="1ECA5A77"/>
    <w:rsid w:val="49180433"/>
    <w:rsid w:val="4B7D7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2150</Words>
  <Characters>2435</Characters>
  <Paragraphs>108</Paragraphs>
  <TotalTime>3</TotalTime>
  <ScaleCrop>false</ScaleCrop>
  <LinksUpToDate>false</LinksUpToDate>
  <CharactersWithSpaces>2495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2023-06-04T10:04:38Z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66F9BDF0D79840C88E9847BA2B4409D8</vt:lpwstr>
  </property>
</Properties>
</file>