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东乡族自治县那勒寺中心卫生院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widowControl w:val="0"/>
        <w:wordWrap/>
        <w:adjustRightInd/>
        <w:snapToGrid/>
        <w:spacing w:before="0" w:after="0" w:line="600" w:lineRule="exact"/>
        <w:ind w:right="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现有</w:t>
      </w:r>
      <w:r>
        <w:rPr>
          <w:rFonts w:hint="eastAsia" w:ascii="仿宋" w:hAnsi="仿宋" w:eastAsia="仿宋" w:cs="仿宋"/>
          <w:color w:val="000000" w:themeColor="text1"/>
          <w:kern w:val="0"/>
          <w:sz w:val="32"/>
          <w:szCs w:val="32"/>
          <w14:textFill>
            <w14:solidFill>
              <w14:schemeClr w14:val="tx1"/>
            </w14:solidFill>
          </w14:textFill>
        </w:rPr>
        <w:t>职工5</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人，其中正式在编</w:t>
      </w:r>
      <w:r>
        <w:rPr>
          <w:rFonts w:hint="eastAsia" w:ascii="仿宋" w:hAnsi="仿宋" w:eastAsia="仿宋" w:cs="仿宋"/>
          <w:color w:val="000000" w:themeColor="text1"/>
          <w:kern w:val="0"/>
          <w:sz w:val="32"/>
          <w:szCs w:val="32"/>
          <w:lang w:val="en-US" w:eastAsia="zh-CN"/>
          <w14:textFill>
            <w14:solidFill>
              <w14:schemeClr w14:val="tx1"/>
            </w14:solidFill>
          </w14:textFill>
        </w:rPr>
        <w:t>22</w:t>
      </w:r>
      <w:r>
        <w:rPr>
          <w:rFonts w:hint="eastAsia" w:ascii="仿宋" w:hAnsi="仿宋" w:eastAsia="仿宋" w:cs="仿宋"/>
          <w:color w:val="000000" w:themeColor="text1"/>
          <w:kern w:val="0"/>
          <w:sz w:val="32"/>
          <w:szCs w:val="32"/>
          <w14:textFill>
            <w14:solidFill>
              <w14:schemeClr w14:val="tx1"/>
            </w14:solidFill>
          </w14:textFill>
        </w:rPr>
        <w:t>人，财政招聘</w:t>
      </w:r>
      <w:r>
        <w:rPr>
          <w:rFonts w:hint="eastAsia" w:ascii="仿宋" w:hAnsi="仿宋" w:eastAsia="仿宋" w:cs="仿宋"/>
          <w:color w:val="000000" w:themeColor="text1"/>
          <w:kern w:val="0"/>
          <w:sz w:val="32"/>
          <w:szCs w:val="32"/>
          <w:lang w:val="en-US" w:eastAsia="zh-CN"/>
          <w14:textFill>
            <w14:solidFill>
              <w14:schemeClr w14:val="tx1"/>
            </w14:solidFill>
          </w14:textFill>
        </w:rPr>
        <w:t>22</w:t>
      </w:r>
      <w:r>
        <w:rPr>
          <w:rFonts w:hint="eastAsia" w:ascii="仿宋" w:hAnsi="仿宋" w:eastAsia="仿宋" w:cs="仿宋"/>
          <w:color w:val="000000" w:themeColor="text1"/>
          <w:kern w:val="0"/>
          <w:sz w:val="32"/>
          <w:szCs w:val="32"/>
          <w14:textFill>
            <w14:solidFill>
              <w14:schemeClr w14:val="tx1"/>
            </w14:solidFill>
          </w14:textFill>
        </w:rPr>
        <w:t>人，医院自聘1</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人；</w:t>
      </w:r>
      <w:r>
        <w:rPr>
          <w:rFonts w:hint="eastAsia" w:ascii="仿宋" w:hAnsi="仿宋" w:eastAsia="仿宋" w:cs="仿宋"/>
          <w:b/>
          <w:bCs/>
          <w:color w:val="000000" w:themeColor="text1"/>
          <w:kern w:val="0"/>
          <w:sz w:val="32"/>
          <w:szCs w:val="32"/>
          <w14:textFill>
            <w14:solidFill>
              <w14:schemeClr w14:val="tx1"/>
            </w14:solidFill>
          </w14:textFill>
        </w:rPr>
        <w:t>按职称分：</w:t>
      </w:r>
      <w:r>
        <w:rPr>
          <w:rFonts w:hint="eastAsia" w:ascii="仿宋" w:hAnsi="仿宋" w:eastAsia="仿宋" w:cs="仿宋"/>
          <w:color w:val="000000" w:themeColor="text1"/>
          <w:kern w:val="0"/>
          <w:sz w:val="32"/>
          <w:szCs w:val="32"/>
          <w14:textFill>
            <w14:solidFill>
              <w14:schemeClr w14:val="tx1"/>
            </w14:solidFill>
          </w14:textFill>
        </w:rPr>
        <w:t>中级职称1人，初级职称3人;</w:t>
      </w:r>
      <w:r>
        <w:rPr>
          <w:rFonts w:hint="eastAsia" w:ascii="仿宋" w:hAnsi="仿宋" w:eastAsia="仿宋" w:cs="仿宋"/>
          <w:b/>
          <w:bCs/>
          <w:color w:val="000000" w:themeColor="text1"/>
          <w:kern w:val="0"/>
          <w:sz w:val="32"/>
          <w:szCs w:val="32"/>
          <w14:textFill>
            <w14:solidFill>
              <w14:schemeClr w14:val="tx1"/>
            </w14:solidFill>
          </w14:textFill>
        </w:rPr>
        <w:t>按学历分：</w:t>
      </w:r>
      <w:r>
        <w:rPr>
          <w:rFonts w:hint="eastAsia" w:ascii="仿宋" w:hAnsi="仿宋" w:eastAsia="仿宋" w:cs="仿宋"/>
          <w:color w:val="000000" w:themeColor="text1"/>
          <w:kern w:val="0"/>
          <w:sz w:val="32"/>
          <w:szCs w:val="32"/>
          <w14:textFill>
            <w14:solidFill>
              <w14:schemeClr w14:val="tx1"/>
            </w14:solidFill>
          </w14:textFill>
        </w:rPr>
        <w:t>本科</w:t>
      </w:r>
      <w:r>
        <w:rPr>
          <w:rFonts w:hint="eastAsia" w:ascii="仿宋" w:hAnsi="仿宋" w:eastAsia="仿宋" w:cs="仿宋"/>
          <w:color w:val="000000" w:themeColor="text1"/>
          <w:kern w:val="0"/>
          <w:sz w:val="32"/>
          <w:szCs w:val="32"/>
          <w:lang w:val="en-US" w:eastAsia="zh-CN"/>
          <w14:textFill>
            <w14:solidFill>
              <w14:schemeClr w14:val="tx1"/>
            </w14:solidFill>
          </w14:textFill>
        </w:rPr>
        <w:t>10</w:t>
      </w:r>
      <w:r>
        <w:rPr>
          <w:rFonts w:hint="eastAsia" w:ascii="仿宋" w:hAnsi="仿宋" w:eastAsia="仿宋" w:cs="仿宋"/>
          <w:color w:val="000000" w:themeColor="text1"/>
          <w:kern w:val="0"/>
          <w:sz w:val="32"/>
          <w:szCs w:val="32"/>
          <w14:textFill>
            <w14:solidFill>
              <w14:schemeClr w14:val="tx1"/>
            </w14:solidFill>
          </w14:textFill>
        </w:rPr>
        <w:t>人、大专32人、中专1</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人。现有救护车辆1辆，全自动生化分析仪、彩超、CR影像仪、血球分析仪、尿液分析仪、心电图机等医疗设备各一台。开设床位28张。</w:t>
      </w:r>
      <w:r>
        <w:rPr>
          <w:rFonts w:hint="eastAsia" w:ascii="仿宋" w:hAnsi="仿宋" w:eastAsia="仿宋" w:cs="仿宋"/>
          <w:sz w:val="32"/>
          <w:szCs w:val="32"/>
          <w:highlight w:val="none"/>
          <w:lang w:val="en-US" w:eastAsia="zh-CN"/>
        </w:rPr>
        <w:t>目前设有全科门诊、中医门诊、综合内科、中医科、放射科、治疗室、检验室、B超室、中西药房、口腔科等10个临床科室，设有办公室、财务室、医保办、基本公共卫生室、免疫规划室等5个辅助科室。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黑体" w:hAnsi="黑体" w:eastAsia="黑体"/>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both"/>
        <w:rPr>
          <w:rFonts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2022年预算收入2648802.60元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因上年没有预算数据不做对比。</w:t>
      </w:r>
      <w:r>
        <w:rPr>
          <w:rFonts w:hint="eastAsia" w:ascii="仿宋_GB2312" w:hAnsi="黑体" w:eastAsia="仿宋_GB2312"/>
          <w:sz w:val="32"/>
          <w:szCs w:val="32"/>
          <w:highlight w:val="none"/>
        </w:rPr>
        <w:t>其中：一般公共预算财政拨款收入2648802.6元</w:t>
      </w:r>
      <w:r>
        <w:rPr>
          <w:rFonts w:hint="eastAsia" w:ascii="仿宋_GB2312" w:hAnsi="黑体" w:eastAsia="仿宋_GB2312"/>
          <w:sz w:val="32"/>
          <w:szCs w:val="32"/>
          <w:highlight w:val="none"/>
        </w:rPr>
        <w:t>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2648802.60</w:t>
      </w:r>
      <w:r>
        <w:rPr>
          <w:rFonts w:hint="eastAsia" w:ascii="仿宋_GB2312" w:hAnsi="宋体" w:eastAsia="仿宋_GB2312"/>
          <w:sz w:val="32"/>
          <w:szCs w:val="32"/>
          <w:highlight w:val="none"/>
        </w:rPr>
        <w:t>元。</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26484.12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26484.12</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214521.37元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卫生健康支出2248892.39</w:t>
      </w:r>
      <w:r>
        <w:rPr>
          <w:rFonts w:hint="eastAsia" w:ascii="仿宋_GB2312" w:hAnsi="黑体" w:eastAsia="仿宋_GB2312"/>
          <w:sz w:val="32"/>
          <w:szCs w:val="32"/>
          <w:highlight w:val="none"/>
          <w:lang w:eastAsia="zh-CN"/>
        </w:rPr>
        <w:t>元。</w:t>
      </w:r>
    </w:p>
    <w:p>
      <w:pPr>
        <w:spacing w:line="640" w:lineRule="exact"/>
        <w:ind w:firstLine="640" w:firstLineChars="20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w:t>
      </w:r>
      <w:r>
        <w:rPr>
          <w:rFonts w:hint="eastAsia" w:ascii="仿宋_GB2312" w:hAnsi="黑体" w:eastAsia="仿宋_GB2312"/>
          <w:sz w:val="32"/>
          <w:szCs w:val="32"/>
          <w:lang w:val="en-US" w:eastAsia="zh-CN"/>
        </w:rPr>
        <w:t>158904.72</w:t>
      </w:r>
      <w:r>
        <w:rPr>
          <w:rFonts w:hint="eastAsia" w:ascii="仿宋_GB2312" w:hAnsi="宋体" w:eastAsia="仿宋_GB2312" w:cs="Times New Roman"/>
          <w:sz w:val="32"/>
          <w:szCs w:val="32"/>
          <w:highlight w:val="none"/>
          <w:lang w:eastAsia="zh-CN"/>
        </w:rPr>
        <w:t>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2648802.60</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w:t>
      </w:r>
      <w:r>
        <w:rPr>
          <w:rFonts w:hint="eastAsia" w:ascii="仿宋_GB2312" w:hAnsi="宋体" w:eastAsia="仿宋_GB2312"/>
          <w:sz w:val="32"/>
          <w:szCs w:val="32"/>
          <w:lang w:val="en-US" w:eastAsia="zh-CN"/>
        </w:rPr>
        <w:t>26484.12</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，工会事务（项）</w:t>
      </w:r>
      <w:r>
        <w:rPr>
          <w:rFonts w:hint="eastAsia" w:ascii="仿宋_GB2312" w:hAnsi="黑体" w:eastAsia="仿宋_GB2312"/>
          <w:color w:val="auto"/>
          <w:sz w:val="32"/>
          <w:szCs w:val="32"/>
          <w:highlight w:val="none"/>
        </w:rPr>
        <w:t>2022年预算支出</w:t>
      </w:r>
      <w:r>
        <w:rPr>
          <w:rFonts w:hint="eastAsia" w:ascii="仿宋_GB2312" w:hAnsi="宋体" w:eastAsia="仿宋_GB2312"/>
          <w:sz w:val="32"/>
          <w:szCs w:val="32"/>
          <w:lang w:val="en-US" w:eastAsia="zh-CN"/>
        </w:rPr>
        <w:t>26484.12</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）2022年预算支出211872.96元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其中：机关事业单位基本养老保险缴费支出（项）2022年预算支出211872.96元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2648.41元，财政对工伤保险基金的补助（项）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2648.41元。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2160119.00元。其中：行政运行（项）</w:t>
      </w:r>
      <w:r>
        <w:rPr>
          <w:rFonts w:hint="eastAsia" w:ascii="仿宋_GB2312" w:hAnsi="黑体" w:eastAsia="仿宋_GB2312"/>
          <w:color w:val="auto"/>
          <w:sz w:val="32"/>
          <w:szCs w:val="32"/>
          <w:highlight w:val="none"/>
        </w:rPr>
        <w:t>2022年预算支出2160119.00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2022年预算支出88773.39</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预算支出88773.39</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2022年预算支出158904.72</w:t>
      </w:r>
      <w:bookmarkStart w:id="0" w:name="_GoBack"/>
      <w:bookmarkEnd w:id="0"/>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2022年预算支出158904.72</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2022年一般公共预算基本支出2648802.60元，其中：人员经费2648802.60元，单位运转经费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77341C"/>
    <w:rsid w:val="56C73340"/>
    <w:rsid w:val="59441D15"/>
    <w:rsid w:val="5A3206F2"/>
    <w:rsid w:val="5B661763"/>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1781</Words>
  <Characters>1963</Characters>
  <Lines>16</Lines>
  <Paragraphs>4</Paragraphs>
  <TotalTime>1</TotalTime>
  <ScaleCrop>false</ScaleCrop>
  <LinksUpToDate>false</LinksUpToDate>
  <CharactersWithSpaces>2014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2023-06-05T03:39:56Z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8A65A517319B48E798ECC77292DB80A5_13</vt:lpwstr>
  </property>
</Properties>
</file>