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东乡县</w:t>
      </w:r>
      <w:r>
        <w:rPr>
          <w:rFonts w:hint="eastAsia" w:ascii="方正小标宋简体" w:eastAsia="方正小标宋简体"/>
          <w:sz w:val="72"/>
          <w:szCs w:val="72"/>
          <w:highlight w:val="none"/>
        </w:rPr>
        <w:t>（</w:t>
      </w:r>
      <w:r>
        <w:rPr>
          <w:rFonts w:hint="eastAsia" w:ascii="方正小标宋简体" w:eastAsia="方正小标宋简体"/>
          <w:sz w:val="72"/>
          <w:szCs w:val="72"/>
          <w:highlight w:val="none"/>
          <w:lang w:eastAsia="zh-CN"/>
        </w:rPr>
        <w:t>审计局</w:t>
      </w:r>
      <w:r>
        <w:rPr>
          <w:rFonts w:hint="eastAsia" w:ascii="方正小标宋简体" w:eastAsia="方正小标宋简体"/>
          <w:sz w:val="72"/>
          <w:szCs w:val="72"/>
          <w:highlight w:val="none"/>
        </w:rPr>
        <w:t>）</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强化预算执行审计，加大脱贫攻坚审计力度；推进领导干部经济责任审计。</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960" w:firstLineChars="300"/>
        <w:jc w:val="left"/>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按照编制设立了5个股室（综合办公室、法规审理室、农环审计室、固定资产投资审计室、财政社保经济审计室）。另外核定经济责任审计办公室和三农审计服务中心为副科级事业单位。</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10027987</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增加3284326</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10027987</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10027987</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增加48.7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8343052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8343052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增加37.4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增加的原因：人员增加。</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782946</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16.2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增加原因是人员的增加。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val="en-US" w:eastAsia="zh-CN"/>
        </w:rPr>
        <w:t>322029元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lang w:val="en-US" w:eastAsia="zh-CN"/>
        </w:rPr>
        <w:t>增加原因是上年此项未单独列入单位预算。</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住房保障支出579960元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lang w:val="en-US" w:eastAsia="zh-CN"/>
        </w:rPr>
        <w:t>增加原因是上年此项未单独列入单位预算。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val="en-US" w:eastAsia="zh-CN"/>
        </w:rPr>
        <w:t>审计事务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8246392.00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w:t>
      </w:r>
      <w:r>
        <w:rPr>
          <w:rFonts w:hint="eastAsia" w:ascii="仿宋_GB2312" w:hAnsi="宋体" w:eastAsia="仿宋_GB2312"/>
          <w:sz w:val="32"/>
          <w:szCs w:val="32"/>
          <w:highlight w:val="none"/>
          <w:lang w:val="en-US" w:eastAsia="zh-CN"/>
        </w:rPr>
        <w:t>37.1</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增加原因：人员增加。</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lang w:val="en-US" w:eastAsia="zh-CN"/>
        </w:rPr>
        <w:t>行政运行</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8146392</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w:t>
      </w:r>
      <w:r>
        <w:rPr>
          <w:rFonts w:hint="eastAsia" w:ascii="仿宋_GB2312" w:hAnsi="宋体" w:eastAsia="仿宋_GB2312"/>
          <w:sz w:val="32"/>
          <w:szCs w:val="32"/>
          <w:highlight w:val="none"/>
          <w:lang w:val="en-US" w:eastAsia="zh-CN"/>
        </w:rPr>
        <w:t>35.4</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增加原因：人员增加。</w:t>
      </w:r>
      <w:r>
        <w:rPr>
          <w:rFonts w:hint="eastAsia" w:ascii="仿宋_GB2312" w:hAnsi="黑体" w:eastAsia="仿宋_GB2312"/>
          <w:b/>
          <w:bCs/>
          <w:sz w:val="32"/>
          <w:szCs w:val="32"/>
          <w:highlight w:val="none"/>
          <w:lang w:val="en-US" w:eastAsia="zh-CN"/>
        </w:rPr>
        <w:t>其他审计事务支出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增加100%，增加原因：上年无此项</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96660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77.8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lang w:val="en-US" w:eastAsia="zh-CN"/>
        </w:rPr>
        <w:t>工会事务</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96660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77.8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增加原因：工会会员扣缴比例增加。</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社会保障和就业支出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773280.00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14.8%。增加</w:t>
      </w:r>
      <w:r>
        <w:rPr>
          <w:rFonts w:hint="eastAsia" w:ascii="仿宋_GB2312" w:hAnsi="黑体" w:eastAsia="仿宋_GB2312"/>
          <w:sz w:val="32"/>
          <w:szCs w:val="32"/>
          <w:highlight w:val="none"/>
          <w:lang w:val="en-US" w:eastAsia="zh-CN"/>
        </w:rPr>
        <w:t>原因</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人员增加</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w:t>
      </w:r>
      <w:r>
        <w:rPr>
          <w:rFonts w:hint="eastAsia" w:ascii="仿宋_GB2312" w:hAnsi="黑体" w:eastAsia="仿宋_GB2312"/>
          <w:b/>
          <w:bCs/>
          <w:sz w:val="32"/>
          <w:szCs w:val="32"/>
          <w:highlight w:val="none"/>
          <w:lang w:val="en-US" w:eastAsia="zh-CN"/>
        </w:rPr>
        <w:t>行政事业单位养老支出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773280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14.8%。</w:t>
      </w:r>
      <w:r>
        <w:rPr>
          <w:rFonts w:hint="eastAsia" w:ascii="仿宋_GB2312" w:hAnsi="黑体" w:eastAsia="仿宋_GB2312"/>
          <w:sz w:val="32"/>
          <w:szCs w:val="32"/>
          <w:highlight w:val="none"/>
          <w:lang w:val="en-US" w:eastAsia="zh-CN"/>
        </w:rPr>
        <w:t>原因</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人员增加</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9666</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w:t>
      </w:r>
      <w:r>
        <w:rPr>
          <w:rFonts w:hint="eastAsia" w:ascii="仿宋_GB2312" w:hAnsi="黑体" w:eastAsia="仿宋_GB2312"/>
          <w:sz w:val="32"/>
          <w:szCs w:val="32"/>
          <w:highlight w:val="none"/>
          <w:lang w:val="en-US" w:eastAsia="zh-CN"/>
        </w:rPr>
        <w:t>原因</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上年无此项。</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9666元，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w:t>
      </w:r>
      <w:r>
        <w:rPr>
          <w:rFonts w:hint="eastAsia" w:ascii="仿宋_GB2312" w:hAnsi="黑体" w:eastAsia="仿宋_GB2312"/>
          <w:sz w:val="32"/>
          <w:szCs w:val="32"/>
          <w:highlight w:val="none"/>
          <w:lang w:val="en-US" w:eastAsia="zh-CN"/>
        </w:rPr>
        <w:t>原因</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上年无此项。</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（三）卫生健康支出</w:t>
      </w:r>
      <w:r>
        <w:rPr>
          <w:rFonts w:hint="eastAsia" w:ascii="楷体_GB2312" w:hAnsi="黑体" w:eastAsia="楷体_GB2312"/>
          <w:b/>
          <w:sz w:val="32"/>
          <w:szCs w:val="32"/>
          <w:highlight w:val="none"/>
        </w:rPr>
        <w:t>（类）财政对基本医疗保险基金的补助（款）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322029元</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lang w:val="en-US" w:eastAsia="zh-CN"/>
        </w:rPr>
        <w:t>财政对基本医疗保险基金的补助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322029</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100%。增加原因是上年此项未单独列入单位预算。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（四）住房保障支出</w:t>
      </w:r>
      <w:r>
        <w:rPr>
          <w:rFonts w:hint="eastAsia" w:ascii="楷体_GB2312" w:hAnsi="黑体" w:eastAsia="楷体_GB2312"/>
          <w:b/>
          <w:sz w:val="32"/>
          <w:szCs w:val="32"/>
          <w:highlight w:val="none"/>
        </w:rPr>
        <w:t>（类）</w:t>
      </w:r>
      <w:r>
        <w:rPr>
          <w:rFonts w:hint="eastAsia" w:ascii="仿宋_GB2312" w:hAnsi="黑体" w:eastAsia="仿宋_GB2312"/>
          <w:b/>
          <w:bCs/>
          <w:sz w:val="32"/>
          <w:szCs w:val="32"/>
          <w:highlight w:val="none"/>
          <w:lang w:val="en-US" w:eastAsia="zh-CN"/>
        </w:rPr>
        <w:t>住房改革支出</w:t>
      </w:r>
      <w:r>
        <w:rPr>
          <w:rFonts w:hint="eastAsia" w:ascii="楷体_GB2312" w:hAnsi="黑体" w:eastAsia="楷体_GB2312"/>
          <w:b/>
          <w:bCs/>
          <w:sz w:val="32"/>
          <w:szCs w:val="32"/>
          <w:highlight w:val="none"/>
        </w:rPr>
        <w:t>（</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579960元</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lang w:val="en-US"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579960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lang w:val="en-US" w:eastAsia="zh-CN"/>
        </w:rPr>
        <w:t>增加原因是上年此项未单独列入单位预算。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default" w:eastAsia="仿宋_GB2312"/>
          <w:highlight w:val="none"/>
          <w:lang w:val="en-US" w:eastAsia="zh-CN"/>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val="en-US" w:eastAsia="zh-CN"/>
        </w:rPr>
        <w:t>9097987</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8281987</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816000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增加34.9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增加原因是人员增加</w:t>
      </w:r>
      <w:bookmarkStart w:id="0" w:name="_GoBack"/>
      <w:bookmarkEnd w:id="0"/>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816000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444000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106000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19.2</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减少对办公设备的采购。</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94000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350000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51D21"/>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7B61856"/>
    <w:rsid w:val="1909264A"/>
    <w:rsid w:val="198119BE"/>
    <w:rsid w:val="1B78482C"/>
    <w:rsid w:val="1C6D1D31"/>
    <w:rsid w:val="1D654F62"/>
    <w:rsid w:val="1FC50705"/>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DD18C4"/>
    <w:rsid w:val="34032DB0"/>
    <w:rsid w:val="34B82D6F"/>
    <w:rsid w:val="373703E1"/>
    <w:rsid w:val="37580FE7"/>
    <w:rsid w:val="396616D2"/>
    <w:rsid w:val="39A71DAE"/>
    <w:rsid w:val="3D8C4411"/>
    <w:rsid w:val="3DB05AF5"/>
    <w:rsid w:val="40465DD0"/>
    <w:rsid w:val="40CC1D5D"/>
    <w:rsid w:val="416268DB"/>
    <w:rsid w:val="452F6292"/>
    <w:rsid w:val="474917EB"/>
    <w:rsid w:val="47AF499B"/>
    <w:rsid w:val="484D612A"/>
    <w:rsid w:val="48A9072C"/>
    <w:rsid w:val="4A0A4521"/>
    <w:rsid w:val="4D903B41"/>
    <w:rsid w:val="4DA8126D"/>
    <w:rsid w:val="4DD72226"/>
    <w:rsid w:val="4EA300AE"/>
    <w:rsid w:val="50622DD8"/>
    <w:rsid w:val="51C77E42"/>
    <w:rsid w:val="54B1376D"/>
    <w:rsid w:val="56311F34"/>
    <w:rsid w:val="564548F7"/>
    <w:rsid w:val="565305B1"/>
    <w:rsid w:val="56C73340"/>
    <w:rsid w:val="570F6E10"/>
    <w:rsid w:val="57951A75"/>
    <w:rsid w:val="59441D15"/>
    <w:rsid w:val="5A3206F2"/>
    <w:rsid w:val="61EF1B1B"/>
    <w:rsid w:val="621A3658"/>
    <w:rsid w:val="62B62979"/>
    <w:rsid w:val="64252B6E"/>
    <w:rsid w:val="651520BC"/>
    <w:rsid w:val="661A6258"/>
    <w:rsid w:val="6A136FDE"/>
    <w:rsid w:val="6A752B54"/>
    <w:rsid w:val="6EA6456E"/>
    <w:rsid w:val="709A4D13"/>
    <w:rsid w:val="74517818"/>
    <w:rsid w:val="75840CDB"/>
    <w:rsid w:val="75AB37E9"/>
    <w:rsid w:val="75FA50B5"/>
    <w:rsid w:val="77781E83"/>
    <w:rsid w:val="78062181"/>
    <w:rsid w:val="794965D5"/>
    <w:rsid w:val="79D61FC6"/>
    <w:rsid w:val="7B0C7C30"/>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0000FF"/>
      <w:u w:val="single"/>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2444</Words>
  <Characters>2745</Characters>
  <Lines>16</Lines>
  <Paragraphs>4</Paragraphs>
  <TotalTime>2</TotalTime>
  <ScaleCrop>false</ScaleCrop>
  <LinksUpToDate>false</LinksUpToDate>
  <CharactersWithSpaces>2800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2023-06-08T03:50:20Z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