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eastAsia="zh-CN"/>
        </w:rPr>
        <w:t>东乡县</w:t>
      </w:r>
      <w:r>
        <w:rPr>
          <w:rFonts w:hint="eastAsia" w:ascii="方正小标宋简体" w:eastAsia="方正小标宋简体"/>
          <w:sz w:val="72"/>
          <w:szCs w:val="72"/>
          <w:highlight w:val="none"/>
        </w:rPr>
        <w:t>（</w:t>
      </w:r>
      <w:r>
        <w:rPr>
          <w:rFonts w:hint="eastAsia" w:ascii="方正小标宋简体" w:eastAsia="方正小标宋简体"/>
          <w:sz w:val="72"/>
          <w:szCs w:val="72"/>
          <w:highlight w:val="none"/>
          <w:lang w:eastAsia="zh-CN"/>
        </w:rPr>
        <w:t>审计局</w:t>
      </w:r>
      <w:r>
        <w:rPr>
          <w:rFonts w:hint="eastAsia" w:ascii="方正小标宋简体" w:eastAsia="方正小标宋简体"/>
          <w:sz w:val="72"/>
          <w:szCs w:val="72"/>
          <w:highlight w:val="none"/>
        </w:rPr>
        <w:t>）</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强化预算执行审计，加大脱贫攻坚审计力度；推进领导干部经济责任审计。</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二、机构设置</w:t>
      </w:r>
    </w:p>
    <w:p>
      <w:pPr>
        <w:spacing w:line="840" w:lineRule="exact"/>
        <w:ind w:firstLine="960" w:firstLineChars="300"/>
        <w:jc w:val="left"/>
        <w:rPr>
          <w:rFonts w:ascii="仿宋_GB2312" w:hAnsi="黑体" w:eastAsia="仿宋_GB2312"/>
          <w:b/>
          <w:sz w:val="44"/>
          <w:szCs w:val="44"/>
          <w:highlight w:val="none"/>
        </w:rPr>
      </w:pPr>
      <w:r>
        <w:rPr>
          <w:rFonts w:hint="eastAsia" w:ascii="仿宋_GB2312" w:hAnsi="宋体" w:eastAsia="仿宋_GB2312" w:cs="宋体"/>
          <w:kern w:val="0"/>
          <w:sz w:val="32"/>
          <w:szCs w:val="32"/>
          <w:highlight w:val="none"/>
        </w:rPr>
        <w:t>按照编制设立了5个股室（综合办公室、法规审理室、农环审计室、固定资产投资审计室、财政社保经济审计室）。另外核定经济责任审计办公室和三农审计服务中心为副科级事业单位。</w:t>
      </w: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w:t>
      </w:r>
      <w:r>
        <w:rPr>
          <w:rFonts w:hint="eastAsia" w:ascii="仿宋_GB2312" w:hAnsi="黑体" w:eastAsia="仿宋_GB2312"/>
          <w:sz w:val="32"/>
          <w:szCs w:val="32"/>
          <w:highlight w:val="none"/>
          <w:lang w:val="en-US" w:eastAsia="zh-CN"/>
        </w:rPr>
        <w:t>10027987</w:t>
      </w:r>
      <w:r>
        <w:rPr>
          <w:rFonts w:hint="eastAsia" w:ascii="仿宋_GB2312" w:hAnsi="黑体" w:eastAsia="仿宋_GB2312"/>
          <w:sz w:val="32"/>
          <w:szCs w:val="32"/>
          <w:highlight w:val="none"/>
        </w:rPr>
        <w:t>元，比上年预算</w:t>
      </w:r>
      <w:r>
        <w:rPr>
          <w:rFonts w:hint="eastAsia" w:ascii="仿宋_GB2312" w:hAnsi="黑体" w:eastAsia="仿宋_GB2312"/>
          <w:sz w:val="32"/>
          <w:szCs w:val="32"/>
          <w:highlight w:val="none"/>
          <w:lang w:val="en-US" w:eastAsia="zh-CN"/>
        </w:rPr>
        <w:t>增加3284326</w:t>
      </w:r>
      <w:r>
        <w:rPr>
          <w:rFonts w:hint="eastAsia" w:ascii="仿宋_GB2312" w:hAnsi="黑体" w:eastAsia="仿宋_GB2312"/>
          <w:sz w:val="32"/>
          <w:szCs w:val="32"/>
          <w:highlight w:val="none"/>
        </w:rPr>
        <w:t>元，其中：一般公共预算财政拨款收入</w:t>
      </w:r>
      <w:r>
        <w:rPr>
          <w:rFonts w:hint="eastAsia" w:ascii="仿宋_GB2312" w:hAnsi="黑体" w:eastAsia="仿宋_GB2312"/>
          <w:sz w:val="32"/>
          <w:szCs w:val="32"/>
          <w:highlight w:val="none"/>
          <w:lang w:val="en-US" w:eastAsia="zh-CN"/>
        </w:rPr>
        <w:t>10027987</w:t>
      </w:r>
      <w:r>
        <w:rPr>
          <w:rFonts w:hint="eastAsia" w:ascii="仿宋_GB2312" w:hAnsi="黑体" w:eastAsia="仿宋_GB2312"/>
          <w:sz w:val="32"/>
          <w:szCs w:val="32"/>
          <w:highlight w:val="none"/>
        </w:rPr>
        <w:t>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lang w:val="en-US" w:eastAsia="zh-CN"/>
        </w:rPr>
        <w:t>10027987</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val="en-US" w:eastAsia="zh-CN"/>
        </w:rPr>
        <w:t>增加48.7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人员增加。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lang w:val="en-US" w:eastAsia="zh-CN"/>
        </w:rPr>
        <w:t>8343052</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lang w:val="en-US" w:eastAsia="zh-CN"/>
        </w:rPr>
        <w:t>8343052</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增加37.4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增加的原因：人员增加。</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lang w:val="en-US" w:eastAsia="zh-CN"/>
        </w:rPr>
        <w:t>782946</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16.2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增加原因是人员的增加。</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卫生健康支出</w:t>
      </w:r>
      <w:r>
        <w:rPr>
          <w:rFonts w:hint="eastAsia" w:ascii="仿宋_GB2312" w:hAnsi="黑体" w:eastAsia="仿宋_GB2312"/>
          <w:sz w:val="32"/>
          <w:szCs w:val="32"/>
          <w:highlight w:val="none"/>
          <w:lang w:val="en-US" w:eastAsia="zh-CN"/>
        </w:rPr>
        <w:t>322029元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lang w:val="en-US" w:eastAsia="zh-CN"/>
        </w:rPr>
        <w:t>增加原因是上年此项未单独列入单位预算。</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住房保障支出579960元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lang w:val="en-US" w:eastAsia="zh-CN"/>
        </w:rPr>
        <w:t>增加原因是上年此项未单独列入单位预算。</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楷体_GB2312" w:hAnsi="黑体" w:eastAsia="楷体_GB2312"/>
          <w:b/>
          <w:sz w:val="32"/>
          <w:szCs w:val="32"/>
          <w:highlight w:val="none"/>
        </w:rPr>
        <w:t>（一）一般公共服务支出（类）</w:t>
      </w:r>
      <w:r>
        <w:rPr>
          <w:rFonts w:hint="eastAsia" w:ascii="仿宋_GB2312" w:hAnsi="黑体" w:eastAsia="仿宋_GB2312"/>
          <w:b/>
          <w:bCs/>
          <w:sz w:val="32"/>
          <w:szCs w:val="32"/>
          <w:highlight w:val="none"/>
          <w:lang w:val="en-US" w:eastAsia="zh-CN"/>
        </w:rPr>
        <w:t>审计事务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8246392.00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增加</w:t>
      </w:r>
      <w:r>
        <w:rPr>
          <w:rFonts w:hint="eastAsia" w:ascii="仿宋_GB2312" w:hAnsi="宋体" w:eastAsia="仿宋_GB2312"/>
          <w:sz w:val="32"/>
          <w:szCs w:val="32"/>
          <w:highlight w:val="none"/>
          <w:lang w:val="en-US" w:eastAsia="zh-CN"/>
        </w:rPr>
        <w:t>37.1</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增加原因：人员增加。</w:t>
      </w:r>
      <w:r>
        <w:rPr>
          <w:rFonts w:hint="eastAsia" w:ascii="仿宋_GB2312" w:hAnsi="黑体" w:eastAsia="仿宋_GB2312"/>
          <w:sz w:val="32"/>
          <w:szCs w:val="32"/>
          <w:highlight w:val="none"/>
        </w:rPr>
        <w:t>其中：</w:t>
      </w:r>
      <w:r>
        <w:rPr>
          <w:rFonts w:hint="eastAsia" w:ascii="仿宋_GB2312" w:hAnsi="黑体" w:eastAsia="仿宋_GB2312"/>
          <w:b/>
          <w:bCs/>
          <w:sz w:val="32"/>
          <w:szCs w:val="32"/>
          <w:highlight w:val="none"/>
          <w:lang w:val="en-US" w:eastAsia="zh-CN"/>
        </w:rPr>
        <w:t>行政运行</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8146392</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增加</w:t>
      </w:r>
      <w:r>
        <w:rPr>
          <w:rFonts w:hint="eastAsia" w:ascii="仿宋_GB2312" w:hAnsi="宋体" w:eastAsia="仿宋_GB2312"/>
          <w:sz w:val="32"/>
          <w:szCs w:val="32"/>
          <w:highlight w:val="none"/>
          <w:lang w:val="en-US" w:eastAsia="zh-CN"/>
        </w:rPr>
        <w:t>35.4</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增加原因：人员增加。</w:t>
      </w:r>
      <w:r>
        <w:rPr>
          <w:rFonts w:hint="eastAsia" w:ascii="仿宋_GB2312" w:hAnsi="黑体" w:eastAsia="仿宋_GB2312"/>
          <w:b/>
          <w:bCs/>
          <w:sz w:val="32"/>
          <w:szCs w:val="32"/>
          <w:highlight w:val="none"/>
          <w:lang w:val="en-US" w:eastAsia="zh-CN"/>
        </w:rPr>
        <w:t>其他审计事务支出</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100000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增加100%，增加原因：上年无此项</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val="en-US" w:eastAsia="zh-CN"/>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96660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77.8</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w:t>
      </w:r>
      <w:r>
        <w:rPr>
          <w:rFonts w:hint="eastAsia" w:ascii="仿宋_GB2312" w:hAnsi="黑体" w:eastAsia="仿宋_GB2312"/>
          <w:b/>
          <w:bCs/>
          <w:sz w:val="32"/>
          <w:szCs w:val="32"/>
          <w:highlight w:val="none"/>
          <w:lang w:val="en-US" w:eastAsia="zh-CN"/>
        </w:rPr>
        <w:t>工会事务</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96660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77.8</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增加原因：工会会员扣缴比例增加。</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val="en-US" w:eastAsia="zh-CN"/>
        </w:rPr>
        <w:t>社会保障和就业支出</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773280.00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14.8%。增加</w:t>
      </w:r>
      <w:r>
        <w:rPr>
          <w:rFonts w:hint="eastAsia" w:ascii="仿宋_GB2312" w:hAnsi="黑体" w:eastAsia="仿宋_GB2312"/>
          <w:sz w:val="32"/>
          <w:szCs w:val="32"/>
          <w:highlight w:val="none"/>
          <w:lang w:val="en-US" w:eastAsia="zh-CN"/>
        </w:rPr>
        <w:t>原因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人员增加</w:t>
      </w:r>
      <w:r>
        <w:rPr>
          <w:rFonts w:hint="eastAsia" w:ascii="仿宋_GB2312" w:hAnsi="黑体" w:eastAsia="仿宋_GB2312"/>
          <w:sz w:val="32"/>
          <w:szCs w:val="32"/>
          <w:highlight w:val="none"/>
        </w:rPr>
        <w:t>。其中</w:t>
      </w:r>
      <w:r>
        <w:rPr>
          <w:rFonts w:hint="eastAsia" w:ascii="仿宋_GB2312" w:hAnsi="黑体" w:eastAsia="仿宋_GB2312"/>
          <w:b/>
          <w:bCs/>
          <w:sz w:val="32"/>
          <w:szCs w:val="32"/>
          <w:highlight w:val="none"/>
        </w:rPr>
        <w:t>：</w:t>
      </w:r>
      <w:r>
        <w:rPr>
          <w:rFonts w:hint="eastAsia" w:ascii="仿宋_GB2312" w:hAnsi="黑体" w:eastAsia="仿宋_GB2312"/>
          <w:b/>
          <w:bCs/>
          <w:sz w:val="32"/>
          <w:szCs w:val="32"/>
          <w:highlight w:val="none"/>
          <w:lang w:val="en-US" w:eastAsia="zh-CN"/>
        </w:rPr>
        <w:t>行政事业单位养老支出</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773280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14.8%。</w:t>
      </w:r>
      <w:r>
        <w:rPr>
          <w:rFonts w:hint="eastAsia" w:ascii="仿宋_GB2312" w:hAnsi="黑体" w:eastAsia="仿宋_GB2312"/>
          <w:sz w:val="32"/>
          <w:szCs w:val="32"/>
          <w:highlight w:val="none"/>
          <w:lang w:val="en-US" w:eastAsia="zh-CN"/>
        </w:rPr>
        <w:t>原因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人员增加</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rPr>
        <w:t>财政对其他社会保险基金的补助</w:t>
      </w: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lang w:val="en-US" w:eastAsia="zh-CN"/>
        </w:rPr>
        <w:t>款</w:t>
      </w:r>
      <w:r>
        <w:rPr>
          <w:rFonts w:hint="eastAsia" w:ascii="仿宋_GB2312" w:hAnsi="黑体" w:eastAsia="仿宋_GB2312"/>
          <w:b/>
          <w:bCs/>
          <w:sz w:val="32"/>
          <w:szCs w:val="32"/>
          <w:highlight w:val="none"/>
          <w:lang w:eastAsia="zh-CN"/>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9666</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100%，增加</w:t>
      </w:r>
      <w:r>
        <w:rPr>
          <w:rFonts w:hint="eastAsia" w:ascii="仿宋_GB2312" w:hAnsi="黑体" w:eastAsia="仿宋_GB2312"/>
          <w:sz w:val="32"/>
          <w:szCs w:val="32"/>
          <w:highlight w:val="none"/>
          <w:lang w:val="en-US" w:eastAsia="zh-CN"/>
        </w:rPr>
        <w:t>原因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上年无此项。</w:t>
      </w:r>
      <w:r>
        <w:rPr>
          <w:rFonts w:hint="eastAsia" w:ascii="仿宋_GB2312" w:hAnsi="黑体" w:eastAsia="仿宋_GB2312"/>
          <w:b/>
          <w:bCs/>
          <w:sz w:val="32"/>
          <w:szCs w:val="32"/>
          <w:highlight w:val="none"/>
          <w:lang w:eastAsia="zh-CN"/>
        </w:rPr>
        <w:t>财政对其他社会保险基金的补助</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9666元，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100%，增加</w:t>
      </w:r>
      <w:r>
        <w:rPr>
          <w:rFonts w:hint="eastAsia" w:ascii="仿宋_GB2312" w:hAnsi="黑体" w:eastAsia="仿宋_GB2312"/>
          <w:sz w:val="32"/>
          <w:szCs w:val="32"/>
          <w:highlight w:val="none"/>
          <w:lang w:val="en-US" w:eastAsia="zh-CN"/>
        </w:rPr>
        <w:t>原因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上年无此项。</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eastAsia="zh-CN"/>
        </w:rPr>
        <w:t>（三）卫生健康支出</w:t>
      </w:r>
      <w:r>
        <w:rPr>
          <w:rFonts w:hint="eastAsia" w:ascii="楷体_GB2312" w:hAnsi="黑体" w:eastAsia="楷体_GB2312"/>
          <w:b/>
          <w:sz w:val="32"/>
          <w:szCs w:val="32"/>
          <w:highlight w:val="none"/>
        </w:rPr>
        <w:t>（类）财政对基本医疗保险基金的补助（款）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322029元</w:t>
      </w:r>
      <w:r>
        <w:rPr>
          <w:rFonts w:hint="eastAsia" w:ascii="仿宋_GB2312" w:hAnsi="黑体" w:eastAsia="仿宋_GB2312"/>
          <w:sz w:val="32"/>
          <w:szCs w:val="32"/>
          <w:highlight w:val="none"/>
        </w:rPr>
        <w:t>。其中：</w:t>
      </w:r>
      <w:r>
        <w:rPr>
          <w:rFonts w:hint="eastAsia" w:ascii="仿宋_GB2312" w:hAnsi="黑体" w:eastAsia="仿宋_GB2312"/>
          <w:b/>
          <w:bCs/>
          <w:sz w:val="32"/>
          <w:szCs w:val="32"/>
          <w:highlight w:val="none"/>
          <w:lang w:val="en-US" w:eastAsia="zh-CN"/>
        </w:rPr>
        <w:t>财政对基本医疗保险基金的补助</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322029</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100%。增加原因是上年此项未单独列入单位预算。</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eastAsia="zh-CN"/>
        </w:rPr>
        <w:t>（四）住房保障支出</w:t>
      </w:r>
      <w:r>
        <w:rPr>
          <w:rFonts w:hint="eastAsia" w:ascii="楷体_GB2312" w:hAnsi="黑体" w:eastAsia="楷体_GB2312"/>
          <w:b/>
          <w:sz w:val="32"/>
          <w:szCs w:val="32"/>
          <w:highlight w:val="none"/>
        </w:rPr>
        <w:t>（类）</w:t>
      </w:r>
      <w:r>
        <w:rPr>
          <w:rFonts w:hint="eastAsia" w:ascii="仿宋_GB2312" w:hAnsi="黑体" w:eastAsia="仿宋_GB2312"/>
          <w:b/>
          <w:bCs/>
          <w:sz w:val="32"/>
          <w:szCs w:val="32"/>
          <w:highlight w:val="none"/>
          <w:lang w:val="en-US" w:eastAsia="zh-CN"/>
        </w:rPr>
        <w:t>住房改革支出</w:t>
      </w:r>
      <w:r>
        <w:rPr>
          <w:rFonts w:hint="eastAsia" w:ascii="楷体_GB2312" w:hAnsi="黑体" w:eastAsia="楷体_GB2312"/>
          <w:b/>
          <w:bCs/>
          <w:sz w:val="32"/>
          <w:szCs w:val="32"/>
          <w:highlight w:val="none"/>
        </w:rPr>
        <w:t>（</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579960元</w:t>
      </w:r>
      <w:r>
        <w:rPr>
          <w:rFonts w:hint="eastAsia" w:ascii="仿宋_GB2312" w:hAnsi="黑体" w:eastAsia="仿宋_GB2312"/>
          <w:sz w:val="32"/>
          <w:szCs w:val="32"/>
          <w:highlight w:val="none"/>
        </w:rPr>
        <w:t>。其中：</w:t>
      </w:r>
      <w:r>
        <w:rPr>
          <w:rFonts w:hint="eastAsia" w:ascii="仿宋_GB2312" w:hAnsi="黑体" w:eastAsia="仿宋_GB2312"/>
          <w:b/>
          <w:bCs/>
          <w:sz w:val="32"/>
          <w:szCs w:val="32"/>
          <w:highlight w:val="none"/>
          <w:lang w:val="en-US" w:eastAsia="zh-CN"/>
        </w:rPr>
        <w:t>住房公积金</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579960</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lang w:val="en-US" w:eastAsia="zh-CN"/>
        </w:rPr>
        <w:t>增加原因是上年此项未单独列入单位预算。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default" w:eastAsia="仿宋_GB2312"/>
          <w:highlight w:val="none"/>
          <w:lang w:val="en-US" w:eastAsia="zh-CN"/>
        </w:rPr>
      </w:pPr>
      <w:r>
        <w:rPr>
          <w:rFonts w:hint="eastAsia" w:ascii="仿宋_GB2312" w:hAnsi="黑体" w:eastAsia="仿宋_GB2312"/>
          <w:sz w:val="32"/>
          <w:szCs w:val="32"/>
          <w:highlight w:val="none"/>
        </w:rPr>
        <w:t>2022年一般公共预算基本支出</w:t>
      </w:r>
      <w:r>
        <w:rPr>
          <w:rFonts w:hint="eastAsia" w:ascii="仿宋_GB2312" w:hAnsi="黑体" w:eastAsia="仿宋_GB2312"/>
          <w:sz w:val="32"/>
          <w:szCs w:val="32"/>
          <w:highlight w:val="none"/>
          <w:lang w:val="en-US" w:eastAsia="zh-CN"/>
        </w:rPr>
        <w:t>9097987</w:t>
      </w:r>
      <w:r>
        <w:rPr>
          <w:rFonts w:hint="eastAsia" w:ascii="仿宋_GB2312" w:hAnsi="黑体" w:eastAsia="仿宋_GB2312"/>
          <w:sz w:val="32"/>
          <w:szCs w:val="32"/>
          <w:highlight w:val="none"/>
        </w:rPr>
        <w:t>元，其中：人员经费</w:t>
      </w:r>
      <w:r>
        <w:rPr>
          <w:rFonts w:hint="eastAsia" w:ascii="仿宋_GB2312" w:hAnsi="黑体" w:eastAsia="仿宋_GB2312"/>
          <w:sz w:val="32"/>
          <w:szCs w:val="32"/>
          <w:highlight w:val="none"/>
          <w:lang w:val="en-US" w:eastAsia="zh-CN"/>
        </w:rPr>
        <w:t>8281987</w:t>
      </w:r>
      <w:r>
        <w:rPr>
          <w:rFonts w:hint="eastAsia" w:ascii="仿宋_GB2312" w:hAnsi="黑体" w:eastAsia="仿宋_GB2312"/>
          <w:sz w:val="32"/>
          <w:szCs w:val="32"/>
          <w:highlight w:val="none"/>
        </w:rPr>
        <w:t>元，单位运转经费</w:t>
      </w:r>
      <w:r>
        <w:rPr>
          <w:rFonts w:hint="eastAsia" w:ascii="仿宋_GB2312" w:hAnsi="黑体" w:eastAsia="仿宋_GB2312"/>
          <w:sz w:val="32"/>
          <w:szCs w:val="32"/>
          <w:highlight w:val="none"/>
          <w:lang w:val="en-US" w:eastAsia="zh-CN"/>
        </w:rPr>
        <w:t>816000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val="en-US" w:eastAsia="zh-CN"/>
        </w:rPr>
        <w:t>增加34.9</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增加原因是人员增加</w:t>
      </w:r>
      <w:bookmarkStart w:id="0" w:name="_GoBack"/>
      <w:bookmarkEnd w:id="0"/>
      <w:r>
        <w:rPr>
          <w:rFonts w:hint="eastAsia" w:ascii="仿宋_GB2312" w:hAnsi="黑体" w:eastAsia="仿宋_GB2312"/>
          <w:sz w:val="32"/>
          <w:szCs w:val="32"/>
          <w:highlight w:val="none"/>
          <w:lang w:val="en-US" w:eastAsia="zh-CN"/>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元，主要原因是</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rPr>
        <w:t>变化情况</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rPr>
        <w:t>变化情况</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816000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444000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106000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19.2</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减少对办公设备的采购。</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94000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350000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51D21"/>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6F37D9"/>
    <w:rsid w:val="112936A0"/>
    <w:rsid w:val="1250416D"/>
    <w:rsid w:val="13B82E0D"/>
    <w:rsid w:val="141D039C"/>
    <w:rsid w:val="17432B85"/>
    <w:rsid w:val="17B61856"/>
    <w:rsid w:val="1909264A"/>
    <w:rsid w:val="198119BE"/>
    <w:rsid w:val="1B78482C"/>
    <w:rsid w:val="1C6D1D31"/>
    <w:rsid w:val="1D654F62"/>
    <w:rsid w:val="1FC50705"/>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3DD18C4"/>
    <w:rsid w:val="34032DB0"/>
    <w:rsid w:val="34B82D6F"/>
    <w:rsid w:val="373703E1"/>
    <w:rsid w:val="37580FE7"/>
    <w:rsid w:val="396616D2"/>
    <w:rsid w:val="39A71DAE"/>
    <w:rsid w:val="3D8C4411"/>
    <w:rsid w:val="3DB05AF5"/>
    <w:rsid w:val="40465DD0"/>
    <w:rsid w:val="40CC1D5D"/>
    <w:rsid w:val="416268DB"/>
    <w:rsid w:val="452F6292"/>
    <w:rsid w:val="474917EB"/>
    <w:rsid w:val="47AF499B"/>
    <w:rsid w:val="484D612A"/>
    <w:rsid w:val="48A9072C"/>
    <w:rsid w:val="4A0A4521"/>
    <w:rsid w:val="4D903B41"/>
    <w:rsid w:val="4DA8126D"/>
    <w:rsid w:val="4DD72226"/>
    <w:rsid w:val="4EA300AE"/>
    <w:rsid w:val="50622DD8"/>
    <w:rsid w:val="51C77E42"/>
    <w:rsid w:val="54B1376D"/>
    <w:rsid w:val="56311F34"/>
    <w:rsid w:val="564548F7"/>
    <w:rsid w:val="565305B1"/>
    <w:rsid w:val="56C73340"/>
    <w:rsid w:val="570F6E10"/>
    <w:rsid w:val="57951A75"/>
    <w:rsid w:val="59441D15"/>
    <w:rsid w:val="5A3206F2"/>
    <w:rsid w:val="61EF1B1B"/>
    <w:rsid w:val="621A3658"/>
    <w:rsid w:val="62B62979"/>
    <w:rsid w:val="64252B6E"/>
    <w:rsid w:val="651520BC"/>
    <w:rsid w:val="661A6258"/>
    <w:rsid w:val="6A136FDE"/>
    <w:rsid w:val="6A752B54"/>
    <w:rsid w:val="6EA6456E"/>
    <w:rsid w:val="709A4D13"/>
    <w:rsid w:val="74517818"/>
    <w:rsid w:val="75840CDB"/>
    <w:rsid w:val="75AB37E9"/>
    <w:rsid w:val="75FA50B5"/>
    <w:rsid w:val="77781E83"/>
    <w:rsid w:val="78062181"/>
    <w:rsid w:val="794965D5"/>
    <w:rsid w:val="79D61FC6"/>
    <w:rsid w:val="7B0C7C30"/>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Hyperlink"/>
    <w:uiPriority w:val="0"/>
    <w:rPr>
      <w:color w:val="0000FF"/>
      <w:u w:val="single"/>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2444</Words>
  <Characters>2745</Characters>
  <Lines>16</Lines>
  <Paragraphs>4</Paragraphs>
  <TotalTime>2</TotalTime>
  <ScaleCrop>false</ScaleCrop>
  <LinksUpToDate>false</LinksUpToDate>
  <CharactersWithSpaces>2800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2023-06-08T03:50:20Z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2C2B1E33EB5A43F09A17393C6590B243</vt:lpwstr>
  </property>
</Properties>
</file>