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县委办</w:t>
      </w:r>
      <w:r>
        <w:rPr>
          <w:rFonts w:hint="eastAsia" w:ascii="方正小标宋简体" w:eastAsia="方正小标宋简体"/>
          <w:sz w:val="36"/>
          <w:szCs w:val="36"/>
          <w:lang w:eastAsia="zh-CN"/>
        </w:rPr>
        <w:t>2021</w:t>
      </w:r>
      <w:r>
        <w:rPr>
          <w:rFonts w:hint="eastAsia" w:ascii="方正小标宋简体" w:eastAsia="方正小标宋简体"/>
          <w:sz w:val="36"/>
          <w:szCs w:val="36"/>
        </w:rPr>
        <w:t>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（一）围绕全</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工作大局，按照</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的工作部署以及</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领导的要求开展工作。负责党的路线、方针、政策以及省、州、</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的决策、决定、工作部署贯彻落实的督促检查，调查研究，信息收集反馈，重要情况的综合协调工作。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（二）负责</w:t>
      </w:r>
      <w:r>
        <w:rPr>
          <w:rFonts w:hint="eastAsia" w:ascii="仿宋_GB2312" w:hAnsi="仿宋_GB2312" w:eastAsia="仿宋_GB2312" w:cs="仿宋_GB2312"/>
          <w:color w:val="auto"/>
          <w:sz w:val="32"/>
          <w:szCs w:val="32"/>
          <w:highlight w:val="none"/>
          <w:lang w:eastAsia="zh-CN"/>
        </w:rPr>
        <w:t>县党代会、县委全体会议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常委会</w:t>
      </w:r>
      <w:r>
        <w:rPr>
          <w:rFonts w:hint="eastAsia" w:ascii="仿宋_GB2312" w:hAnsi="仿宋_GB2312" w:eastAsia="仿宋_GB2312" w:cs="仿宋_GB2312"/>
          <w:color w:val="auto"/>
          <w:sz w:val="32"/>
          <w:szCs w:val="32"/>
          <w:highlight w:val="none"/>
          <w:lang w:eastAsia="zh-CN"/>
        </w:rPr>
        <w:t>会议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县委常委会扩大会议、书记办公会、四大班子联席会议、县委理论</w:t>
      </w:r>
      <w:r>
        <w:rPr>
          <w:rFonts w:hint="eastAsia" w:ascii="仿宋_GB2312" w:hAnsi="仿宋_GB2312" w:eastAsia="仿宋_GB2312" w:cs="仿宋_GB2312"/>
          <w:color w:val="auto"/>
          <w:sz w:val="32"/>
          <w:szCs w:val="32"/>
          <w:highlight w:val="none"/>
        </w:rPr>
        <w:t>中心组学习会议和</w:t>
      </w:r>
      <w:r>
        <w:rPr>
          <w:rFonts w:hint="eastAsia" w:ascii="仿宋_GB2312" w:hAnsi="仿宋_GB2312" w:eastAsia="仿宋_GB2312" w:cs="仿宋_GB2312"/>
          <w:color w:val="auto"/>
          <w:sz w:val="32"/>
          <w:szCs w:val="32"/>
          <w:highlight w:val="none"/>
          <w:lang w:eastAsia="zh-CN"/>
        </w:rPr>
        <w:t>县委其他</w:t>
      </w:r>
      <w:r>
        <w:rPr>
          <w:rFonts w:hint="eastAsia" w:ascii="仿宋_GB2312" w:hAnsi="仿宋_GB2312" w:eastAsia="仿宋_GB2312" w:cs="仿宋_GB2312"/>
          <w:color w:val="auto"/>
          <w:sz w:val="32"/>
          <w:szCs w:val="32"/>
          <w:highlight w:val="none"/>
        </w:rPr>
        <w:t>重要工作会议及有关活动的准备和组织协调</w:t>
      </w:r>
      <w:r>
        <w:rPr>
          <w:rFonts w:hint="eastAsia" w:ascii="仿宋_GB2312" w:hAnsi="仿宋_GB2312" w:eastAsia="仿宋_GB2312" w:cs="仿宋_GB2312"/>
          <w:color w:val="auto"/>
          <w:sz w:val="32"/>
          <w:szCs w:val="32"/>
          <w:highlight w:val="none"/>
          <w:lang w:eastAsia="zh-CN"/>
        </w:rPr>
        <w:t>服务</w:t>
      </w:r>
      <w:r>
        <w:rPr>
          <w:rFonts w:hint="eastAsia" w:ascii="仿宋_GB2312" w:hAnsi="仿宋_GB2312" w:eastAsia="仿宋_GB2312" w:cs="仿宋_GB2312"/>
          <w:color w:val="auto"/>
          <w:sz w:val="32"/>
          <w:szCs w:val="32"/>
          <w:highlight w:val="none"/>
        </w:rPr>
        <w:t>工作；负责</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领导日常公务活动的</w:t>
      </w:r>
      <w:r>
        <w:rPr>
          <w:rFonts w:hint="eastAsia" w:ascii="仿宋_GB2312" w:hAnsi="仿宋_GB2312" w:eastAsia="仿宋_GB2312" w:cs="仿宋_GB2312"/>
          <w:color w:val="auto"/>
          <w:sz w:val="32"/>
          <w:szCs w:val="32"/>
          <w:highlight w:val="none"/>
          <w:lang w:eastAsia="zh-CN"/>
        </w:rPr>
        <w:t>协调</w:t>
      </w:r>
      <w:r>
        <w:rPr>
          <w:rFonts w:hint="eastAsia" w:ascii="仿宋_GB2312" w:hAnsi="仿宋_GB2312" w:eastAsia="仿宋_GB2312" w:cs="仿宋_GB2312"/>
          <w:color w:val="auto"/>
          <w:sz w:val="32"/>
          <w:szCs w:val="32"/>
          <w:highlight w:val="none"/>
        </w:rPr>
        <w:t>服务和</w:t>
      </w:r>
      <w:r>
        <w:rPr>
          <w:rFonts w:hint="eastAsia" w:ascii="仿宋_GB2312" w:hAnsi="仿宋_GB2312" w:eastAsia="仿宋_GB2312" w:cs="仿宋_GB2312"/>
          <w:color w:val="auto"/>
          <w:sz w:val="32"/>
          <w:szCs w:val="32"/>
          <w:highlight w:val="none"/>
          <w:lang w:eastAsia="zh-CN"/>
        </w:rPr>
        <w:t>统筹</w:t>
      </w:r>
      <w:r>
        <w:rPr>
          <w:rFonts w:hint="eastAsia" w:ascii="仿宋_GB2312" w:hAnsi="仿宋_GB2312" w:eastAsia="仿宋_GB2312" w:cs="仿宋_GB2312"/>
          <w:color w:val="auto"/>
          <w:sz w:val="32"/>
          <w:szCs w:val="32"/>
          <w:highlight w:val="none"/>
        </w:rPr>
        <w:t>安排；负责</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有关领导指示的传达和办理；负责做好与</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人大办公室、</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政府办公室、</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政协办公室及党群口部门的有关协调工作。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（三）围绕</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工作部署，对涉及全</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经济建设、社会发展、党的自身建设等全局性的重大问题进行调查研究，为</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科学决策提出建议、预案和依据；围绕</w:t>
      </w:r>
      <w:r>
        <w:rPr>
          <w:rFonts w:hint="eastAsia" w:ascii="仿宋_GB2312" w:hAnsi="仿宋_GB2312" w:eastAsia="仿宋_GB2312" w:cs="仿宋_GB2312"/>
          <w:color w:val="auto"/>
          <w:sz w:val="32"/>
          <w:szCs w:val="32"/>
          <w:highlight w:val="none"/>
          <w:lang w:eastAsia="zh-CN"/>
        </w:rPr>
        <w:t>中央、省委、州委决策部署和县委工作安排落实情况开展督促检查；对</w:t>
      </w:r>
      <w:r>
        <w:rPr>
          <w:rFonts w:hint="eastAsia" w:ascii="仿宋_GB2312" w:hAnsi="仿宋_GB2312" w:eastAsia="仿宋_GB2312" w:cs="仿宋_GB2312"/>
          <w:color w:val="auto"/>
          <w:sz w:val="32"/>
          <w:szCs w:val="32"/>
          <w:highlight w:val="none"/>
        </w:rPr>
        <w:t>改革发展稳定中的突出问题和人民群众</w:t>
      </w:r>
      <w:r>
        <w:rPr>
          <w:rFonts w:hint="eastAsia" w:ascii="仿宋_GB2312" w:hAnsi="仿宋_GB2312" w:eastAsia="仿宋_GB2312" w:cs="仿宋_GB2312"/>
          <w:color w:val="auto"/>
          <w:sz w:val="32"/>
          <w:szCs w:val="32"/>
          <w:highlight w:val="none"/>
          <w:lang w:eastAsia="zh-CN"/>
        </w:rPr>
        <w:t>、新闻媒体</w:t>
      </w:r>
      <w:r>
        <w:rPr>
          <w:rFonts w:hint="eastAsia" w:ascii="仿宋_GB2312" w:hAnsi="仿宋_GB2312" w:eastAsia="仿宋_GB2312" w:cs="仿宋_GB2312"/>
          <w:color w:val="auto"/>
          <w:sz w:val="32"/>
          <w:szCs w:val="32"/>
          <w:highlight w:val="none"/>
        </w:rPr>
        <w:t>关注的热点、难点问题的解决</w:t>
      </w:r>
      <w:r>
        <w:rPr>
          <w:rFonts w:hint="eastAsia" w:ascii="仿宋_GB2312" w:hAnsi="仿宋_GB2312" w:eastAsia="仿宋_GB2312" w:cs="仿宋_GB2312"/>
          <w:color w:val="auto"/>
          <w:sz w:val="32"/>
          <w:szCs w:val="32"/>
          <w:highlight w:val="none"/>
          <w:lang w:eastAsia="zh-CN"/>
        </w:rPr>
        <w:t>以及人大代表、政协委员有关建议、提案的办理</w:t>
      </w:r>
      <w:r>
        <w:rPr>
          <w:rFonts w:hint="eastAsia" w:ascii="仿宋_GB2312" w:hAnsi="仿宋_GB2312" w:eastAsia="仿宋_GB2312" w:cs="仿宋_GB2312"/>
          <w:color w:val="auto"/>
          <w:sz w:val="32"/>
          <w:szCs w:val="32"/>
          <w:highlight w:val="none"/>
        </w:rPr>
        <w:t>进行督促检查；对上级党委和</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领导重要指示、批示、批件和交办事项进行专项督查。</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（四）负责组织起草、审核</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办公室文件、报告和</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领导讲话稿；承办各</w:t>
      </w:r>
      <w:r>
        <w:rPr>
          <w:rFonts w:hint="eastAsia" w:ascii="仿宋_GB2312" w:hAnsi="仿宋_GB2312" w:eastAsia="仿宋_GB2312" w:cs="仿宋_GB2312"/>
          <w:color w:val="auto"/>
          <w:sz w:val="32"/>
          <w:szCs w:val="32"/>
          <w:highlight w:val="none"/>
          <w:lang w:eastAsia="zh-CN"/>
        </w:rPr>
        <w:t>乡</w:t>
      </w:r>
      <w:r>
        <w:rPr>
          <w:rFonts w:hint="eastAsia" w:ascii="仿宋_GB2312" w:hAnsi="仿宋_GB2312" w:eastAsia="仿宋_GB2312" w:cs="仿宋_GB2312"/>
          <w:color w:val="auto"/>
          <w:sz w:val="32"/>
          <w:szCs w:val="32"/>
          <w:highlight w:val="none"/>
        </w:rPr>
        <w:t>镇和</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直各部门、各单位向</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的请示、报告。</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（五）负责</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机关文件、电报、信函的传递和保密工作及其日常</w:t>
      </w:r>
      <w:r>
        <w:rPr>
          <w:rFonts w:hint="eastAsia" w:ascii="仿宋_GB2312" w:hAnsi="仿宋_GB2312" w:eastAsia="仿宋_GB2312" w:cs="仿宋_GB2312"/>
          <w:color w:val="auto"/>
          <w:sz w:val="32"/>
          <w:szCs w:val="32"/>
          <w:highlight w:val="none"/>
          <w:lang w:eastAsia="zh-CN"/>
        </w:rPr>
        <w:t>公文</w:t>
      </w:r>
      <w:r>
        <w:rPr>
          <w:rFonts w:hint="eastAsia" w:ascii="仿宋_GB2312" w:hAnsi="仿宋_GB2312" w:eastAsia="仿宋_GB2312" w:cs="仿宋_GB2312"/>
          <w:color w:val="auto"/>
          <w:sz w:val="32"/>
          <w:szCs w:val="32"/>
          <w:highlight w:val="none"/>
        </w:rPr>
        <w:t>处理；负责</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常委文件传阅及请示文件的办理；承担省、州和</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级党政机关的文件交换、传递工作；负责文件、刊物、资料的收发、上网、清退和销毁工作。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（六）负责</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机关除人事档案以外的其他档案的收集、整理、立卷归档、管理、使用和移交工作</w:t>
      </w:r>
      <w:r>
        <w:rPr>
          <w:rFonts w:hint="eastAsia" w:ascii="仿宋_GB2312" w:hAnsi="仿宋_GB2312" w:eastAsia="仿宋_GB2312" w:cs="仿宋_GB2312"/>
          <w:color w:val="auto"/>
          <w:sz w:val="32"/>
          <w:szCs w:val="32"/>
          <w:highlight w:val="none"/>
          <w:lang w:eastAsia="zh-CN"/>
        </w:rPr>
        <w:t>；负责对有关出卖、转让、赠送保密档案的事宜进行审核审批；负责对使用档案馆保存的未开放档案有关事宜进行审核审批</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（七）负责</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值班工作，及时向</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领导报告重要情况，协助处理各</w:t>
      </w:r>
      <w:r>
        <w:rPr>
          <w:rFonts w:hint="eastAsia" w:ascii="仿宋_GB2312" w:hAnsi="仿宋_GB2312" w:eastAsia="仿宋_GB2312" w:cs="仿宋_GB2312"/>
          <w:color w:val="auto"/>
          <w:sz w:val="32"/>
          <w:szCs w:val="32"/>
          <w:highlight w:val="none"/>
          <w:lang w:eastAsia="zh-CN"/>
        </w:rPr>
        <w:t>乡镇</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直各部门、各单位向</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反映的重要问题。</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负责全县密码通信工作，传发密码电报，为党政领导提供文件、语音、视频密码服务，确保县委领导在任何时候、任何地方、任何情况下政令畅通；负责全县密码管理工作，制定密码工作的发展规划和相关制度，对下级密码部门实施业务指导、装备使用和密码管理；利用密码和密码技术保障网络和信息安全，实施信息化密码保障基础设施工程，推进密码技术在网络与信息系统中的应用，为信息化建设提供信息安全支撑。</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九）贯彻执行《保密法》和有关保密工作的方针、政策，承办县保密委员会日常工作，依法履行保密行政管理职能，组织保密安全监督检查和保密人员的培训工作，组织或参与查处泄密文件及采取补救措施，处理涉外保密事务，承担全县各类文件的收集和销毁工作；</w:t>
      </w:r>
      <w:r>
        <w:rPr>
          <w:rFonts w:hint="eastAsia" w:ascii="仿宋_GB2312" w:hAnsi="仿宋_GB2312" w:eastAsia="仿宋_GB2312" w:cs="仿宋_GB2312"/>
          <w:color w:val="auto"/>
          <w:sz w:val="32"/>
          <w:szCs w:val="32"/>
          <w:highlight w:val="none"/>
        </w:rPr>
        <w:t>负责全县保密工作的宣传教育、指导协调、监督管理和泄密案件查处工作。</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承担县委国家安全委员会具体工作，组织开展全县国家安全方面重大问题的政策研究，协调督促有关方面落实县委国家安全委员会决定事项、工作部署和要求等。</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textAlignment w:val="bottom"/>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十一</w:t>
      </w:r>
      <w:r>
        <w:rPr>
          <w:rFonts w:hint="eastAsia" w:ascii="仿宋_GB2312" w:hAnsi="仿宋_GB2312" w:eastAsia="仿宋_GB2312" w:cs="仿宋_GB2312"/>
          <w:color w:val="auto"/>
          <w:sz w:val="32"/>
          <w:szCs w:val="32"/>
          <w:highlight w:val="none"/>
        </w:rPr>
        <w:t>）负责全县党委系统信息化建设的组织、实施、协调、管理工作，组织编制、修订、上报、实施党委系统信息化建设规划，并对党委系统信息化工作进行评价和考核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负责有关信息的搜集和综合处理，及时、准确、全面地向州委办公室</w:t>
      </w:r>
      <w:r>
        <w:rPr>
          <w:rFonts w:hint="eastAsia" w:ascii="仿宋_GB2312" w:hAnsi="仿宋_GB2312" w:eastAsia="仿宋_GB2312" w:cs="仿宋_GB2312"/>
          <w:color w:val="auto"/>
          <w:sz w:val="32"/>
          <w:szCs w:val="32"/>
          <w:highlight w:val="none"/>
          <w:lang w:eastAsia="zh-CN"/>
        </w:rPr>
        <w:t>、省委办公厅</w:t>
      </w:r>
      <w:r>
        <w:rPr>
          <w:rFonts w:hint="eastAsia" w:ascii="仿宋_GB2312" w:hAnsi="仿宋_GB2312" w:eastAsia="仿宋_GB2312" w:cs="仿宋_GB2312"/>
          <w:color w:val="auto"/>
          <w:sz w:val="32"/>
          <w:szCs w:val="32"/>
          <w:highlight w:val="none"/>
        </w:rPr>
        <w:t>报送信息，反映有关动态；负责组织指导全</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党委信息网络工作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）负责做好省委、州委领导及其</w:t>
      </w:r>
      <w:r>
        <w:rPr>
          <w:rFonts w:hint="eastAsia" w:ascii="仿宋_GB2312" w:hAnsi="仿宋_GB2312" w:eastAsia="仿宋_GB2312" w:cs="仿宋_GB2312"/>
          <w:color w:val="auto"/>
          <w:sz w:val="32"/>
          <w:szCs w:val="32"/>
          <w:highlight w:val="none"/>
          <w:lang w:eastAsia="zh-CN"/>
        </w:rPr>
        <w:t>他</w:t>
      </w:r>
      <w:r>
        <w:rPr>
          <w:rFonts w:hint="eastAsia" w:ascii="仿宋_GB2312" w:hAnsi="仿宋_GB2312" w:eastAsia="仿宋_GB2312" w:cs="仿宋_GB2312"/>
          <w:color w:val="auto"/>
          <w:sz w:val="32"/>
          <w:szCs w:val="32"/>
          <w:highlight w:val="none"/>
        </w:rPr>
        <w:t>重要客人来我</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视察、调研、参观的接待工作，并协调安全保卫工作；负责后勤服务管理的有关工作。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负责</w:t>
      </w:r>
      <w:r>
        <w:rPr>
          <w:rFonts w:hint="eastAsia" w:ascii="仿宋_GB2312" w:hAnsi="仿宋_GB2312" w:eastAsia="仿宋_GB2312" w:cs="仿宋_GB2312"/>
          <w:color w:val="auto"/>
          <w:sz w:val="32"/>
          <w:szCs w:val="32"/>
          <w:highlight w:val="none"/>
        </w:rPr>
        <w:t>做好群众的来信来访工作</w:t>
      </w:r>
      <w:r>
        <w:rPr>
          <w:rFonts w:hint="eastAsia" w:ascii="仿宋_GB2312" w:hAnsi="仿宋_GB2312" w:eastAsia="仿宋_GB2312" w:cs="仿宋_GB2312"/>
          <w:color w:val="auto"/>
          <w:sz w:val="32"/>
          <w:szCs w:val="32"/>
          <w:highlight w:val="none"/>
          <w:lang w:eastAsia="zh-CN"/>
        </w:rPr>
        <w:t>，负责县委领导有关信访案件的批转、交办和处理工作；负责上级党委部门批转信访案件的组织交办、跟踪督办和结果上报工作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textAlignment w:val="bottom"/>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）负责县委机关的精神文明建设和综合治理工作。负责</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办公室党建、党风廉政建设、干部队伍建设、财务</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后勤</w:t>
      </w:r>
      <w:r>
        <w:rPr>
          <w:rFonts w:hint="eastAsia" w:ascii="仿宋_GB2312" w:hAnsi="仿宋_GB2312" w:eastAsia="仿宋_GB2312" w:cs="仿宋_GB2312"/>
          <w:color w:val="auto"/>
          <w:sz w:val="32"/>
          <w:szCs w:val="32"/>
          <w:highlight w:val="none"/>
          <w:lang w:eastAsia="zh-CN"/>
        </w:rPr>
        <w:t>保障等有关</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负责对全县党委系统办公室的业务指导和协调管理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负责开展政策研究工作，收集和整理编纂党史资料工作。</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)办理</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领导交办的其他事项。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（一）秘书室。</w:t>
      </w:r>
      <w:r>
        <w:rPr>
          <w:rFonts w:hint="eastAsia" w:ascii="仿宋_GB2312" w:hAnsi="仿宋_GB2312" w:eastAsia="仿宋_GB2312" w:cs="仿宋_GB2312"/>
          <w:color w:val="auto"/>
          <w:sz w:val="32"/>
          <w:szCs w:val="32"/>
          <w:lang w:val="en-US" w:eastAsia="zh-CN"/>
        </w:rPr>
        <w:t>负责组织起草、审核县委、县委办公室文件和县委领导讲话稿；负责县委领导安排的材料、信息撰写及机要密码件办理工作；负责县委常委会重大决策文件起草、调研和审定工作；负责</w:t>
      </w:r>
      <w:r>
        <w:rPr>
          <w:rFonts w:hint="eastAsia" w:ascii="仿宋_GB2312" w:hAnsi="仿宋_GB2312" w:eastAsia="仿宋_GB2312" w:cs="仿宋_GB2312"/>
          <w:color w:val="auto"/>
          <w:sz w:val="32"/>
          <w:szCs w:val="32"/>
          <w:lang w:eastAsia="zh-CN"/>
        </w:rPr>
        <w:t>县党代会、县委全体会议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县委</w:t>
      </w:r>
      <w:r>
        <w:rPr>
          <w:rFonts w:hint="eastAsia" w:ascii="仿宋_GB2312" w:hAnsi="仿宋_GB2312" w:eastAsia="仿宋_GB2312" w:cs="仿宋_GB2312"/>
          <w:color w:val="auto"/>
          <w:sz w:val="32"/>
          <w:szCs w:val="32"/>
        </w:rPr>
        <w:t>常委会</w:t>
      </w:r>
      <w:r>
        <w:rPr>
          <w:rFonts w:hint="eastAsia" w:ascii="仿宋_GB2312" w:hAnsi="仿宋_GB2312" w:eastAsia="仿宋_GB2312" w:cs="仿宋_GB2312"/>
          <w:color w:val="auto"/>
          <w:sz w:val="32"/>
          <w:szCs w:val="32"/>
          <w:lang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县委常委会扩大会议、四大班子联席会议、县委理论</w:t>
      </w:r>
      <w:r>
        <w:rPr>
          <w:rFonts w:hint="eastAsia" w:ascii="仿宋_GB2312" w:hAnsi="仿宋_GB2312" w:eastAsia="仿宋_GB2312" w:cs="仿宋_GB2312"/>
          <w:color w:val="auto"/>
          <w:sz w:val="32"/>
          <w:szCs w:val="32"/>
        </w:rPr>
        <w:t>中心组学习会议</w:t>
      </w:r>
      <w:r>
        <w:rPr>
          <w:rFonts w:hint="eastAsia" w:ascii="仿宋_GB2312" w:hAnsi="仿宋_GB2312" w:eastAsia="仿宋_GB2312" w:cs="仿宋_GB2312"/>
          <w:color w:val="auto"/>
          <w:sz w:val="32"/>
          <w:szCs w:val="32"/>
          <w:lang w:eastAsia="zh-CN"/>
        </w:rPr>
        <w:t>、县委其他</w:t>
      </w:r>
      <w:r>
        <w:rPr>
          <w:rFonts w:hint="eastAsia" w:ascii="仿宋_GB2312" w:hAnsi="仿宋_GB2312" w:eastAsia="仿宋_GB2312" w:cs="仿宋_GB2312"/>
          <w:color w:val="auto"/>
          <w:sz w:val="32"/>
          <w:szCs w:val="32"/>
        </w:rPr>
        <w:t>重要工作会议</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县委办公室会议等会议记录、纪要起草等工作；负责县委办公室党建、党风廉政建设、意识形态、精神文明建设等方面具体工作；负责承办各乡镇和县直各部门、各单位以县委、县委办公室名义下发文件和上报文件的审核、校对工作；负责组织协调全县党委系统文秘人员的业务指导和培训工作；负责县委办公室领导交办的其他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（二）综合办公室（县委财经办秘书股）。</w:t>
      </w:r>
      <w:r>
        <w:rPr>
          <w:rFonts w:hint="eastAsia" w:ascii="仿宋_GB2312" w:hAnsi="仿宋_GB2312" w:eastAsia="仿宋_GB2312" w:cs="仿宋_GB2312"/>
          <w:color w:val="auto"/>
          <w:sz w:val="32"/>
          <w:szCs w:val="32"/>
          <w:lang w:val="en-US" w:eastAsia="zh-CN"/>
        </w:rPr>
        <w:t>负责县委及县委办公室的值班工作；负责筹办县委、县委办公室组织的各类会议；承担</w:t>
      </w:r>
      <w:r>
        <w:rPr>
          <w:rFonts w:hint="eastAsia" w:ascii="仿宋_GB2312" w:hAnsi="仿宋_GB2312" w:eastAsia="仿宋_GB2312" w:cs="仿宋_GB2312"/>
          <w:color w:val="auto"/>
          <w:sz w:val="32"/>
          <w:szCs w:val="32"/>
          <w:lang w:eastAsia="zh-CN"/>
        </w:rPr>
        <w:t>县党代会、县委全体会议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县委</w:t>
      </w:r>
      <w:r>
        <w:rPr>
          <w:rFonts w:hint="eastAsia" w:ascii="仿宋_GB2312" w:hAnsi="仿宋_GB2312" w:eastAsia="仿宋_GB2312" w:cs="仿宋_GB2312"/>
          <w:color w:val="auto"/>
          <w:sz w:val="32"/>
          <w:szCs w:val="32"/>
        </w:rPr>
        <w:t>常委会</w:t>
      </w:r>
      <w:r>
        <w:rPr>
          <w:rFonts w:hint="eastAsia" w:ascii="仿宋_GB2312" w:hAnsi="仿宋_GB2312" w:eastAsia="仿宋_GB2312" w:cs="仿宋_GB2312"/>
          <w:color w:val="auto"/>
          <w:sz w:val="32"/>
          <w:szCs w:val="32"/>
          <w:lang w:eastAsia="zh-CN"/>
        </w:rPr>
        <w:t>会议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县委常委会扩大会议、四大班子联席会议、县委理论</w:t>
      </w:r>
      <w:r>
        <w:rPr>
          <w:rFonts w:hint="eastAsia" w:ascii="仿宋_GB2312" w:hAnsi="仿宋_GB2312" w:eastAsia="仿宋_GB2312" w:cs="仿宋_GB2312"/>
          <w:color w:val="auto"/>
          <w:sz w:val="32"/>
          <w:szCs w:val="32"/>
        </w:rPr>
        <w:t>中心组学习会议</w:t>
      </w:r>
      <w:r>
        <w:rPr>
          <w:rFonts w:hint="eastAsia" w:ascii="仿宋_GB2312" w:hAnsi="仿宋_GB2312" w:eastAsia="仿宋_GB2312" w:cs="仿宋_GB2312"/>
          <w:color w:val="auto"/>
          <w:sz w:val="32"/>
          <w:szCs w:val="32"/>
          <w:lang w:val="en-US" w:eastAsia="zh-CN"/>
        </w:rPr>
        <w:t>及县委各种工作会议的会务工作；负责县委领导重要内事活动和全县性重大活动的组织安排、协调联络工作；负责做好与县人大办公室、县政府办公室、县政协办公室及党群口部门的有关协调工作；负责做好县委财经委办公室承担的有关工作；负责县委办公室领导交办的其他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（三）政策法规室（县委深改办秘书股）。</w:t>
      </w:r>
      <w:r>
        <w:rPr>
          <w:rFonts w:hint="eastAsia" w:ascii="仿宋_GB2312" w:hAnsi="仿宋_GB2312" w:eastAsia="仿宋_GB2312" w:cs="仿宋_GB2312"/>
          <w:color w:val="auto"/>
          <w:sz w:val="32"/>
          <w:szCs w:val="32"/>
          <w:lang w:val="en-US" w:eastAsia="zh-CN"/>
        </w:rPr>
        <w:t>负责有关政策法规的研究；负责以县委、县委办公室名义发出的规范性文件的调研、起草、审核、报批、报备等工作；负责县人大常委会党组、县政府党组、县政协党组向县委报审的政策法规文件草案和重大工作方案的校核工作；负责县委、县委办公室规范性文件废止、失效等工作；负责县委向州委报请备案的规范性文件的审查工作；负责县委深改委办公室承担的有关工作；负责县委办公室领导交办的其他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（四）督查室。</w:t>
      </w:r>
      <w:r>
        <w:rPr>
          <w:rFonts w:hint="eastAsia" w:ascii="仿宋_GB2312" w:hAnsi="仿宋_GB2312" w:eastAsia="仿宋_GB2312" w:cs="仿宋_GB2312"/>
          <w:color w:val="auto"/>
          <w:sz w:val="32"/>
          <w:szCs w:val="32"/>
          <w:lang w:val="en-US" w:eastAsia="zh-CN"/>
        </w:rPr>
        <w:t>负责对中央、省委、州委方针政策和县委重要决策、工作部署的贯彻落实情况的督促检查工作，并负责组织协调和情况通报；负责对中央、省和州县领导同志的重要批示贯彻落实情况的督办工作；负责督查调查、督查督办人大代表和政协委员提出的需要党委部门答复的建议、提案；承办需要县委办公室答复的建议、提案，对社会反映较多和群众反映强烈的问题进行督查，对新闻媒体曝露的社会热点、难点、焦点问题进行督查；</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领导指示</w:t>
      </w:r>
      <w:r>
        <w:rPr>
          <w:rFonts w:hint="eastAsia" w:ascii="仿宋_GB2312" w:hAnsi="仿宋_GB2312" w:eastAsia="仿宋_GB2312" w:cs="仿宋_GB2312"/>
          <w:color w:val="auto"/>
          <w:sz w:val="32"/>
          <w:szCs w:val="32"/>
          <w:lang w:eastAsia="zh-CN"/>
        </w:rPr>
        <w:t>、批转信访案件交办、督查和落实工作；</w:t>
      </w:r>
      <w:r>
        <w:rPr>
          <w:rFonts w:hint="eastAsia" w:ascii="仿宋_GB2312" w:hAnsi="仿宋_GB2312" w:eastAsia="仿宋_GB2312" w:cs="仿宋_GB2312"/>
          <w:color w:val="auto"/>
          <w:sz w:val="32"/>
          <w:szCs w:val="32"/>
          <w:lang w:val="en-US" w:eastAsia="zh-CN"/>
        </w:rPr>
        <w:t>负责来县委、县委办公室联系汇报工作人员的接待及群众来信来访的处理接待；负责协调各部门单位和跨乡镇之间的信访问题；受理上级部门交办或转办的信访问题，协调和督促有关单位查办信访案件，按时办结并向交办单位汇报；负责县委办公室领导交办的其他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（五）党史研究室。</w:t>
      </w:r>
      <w:r>
        <w:rPr>
          <w:rFonts w:hint="eastAsia" w:ascii="仿宋_GB2312" w:hAnsi="仿宋_GB2312" w:eastAsia="仿宋_GB2312" w:cs="仿宋_GB2312"/>
          <w:color w:val="auto"/>
          <w:sz w:val="32"/>
          <w:szCs w:val="32"/>
          <w:lang w:val="en-US" w:eastAsia="zh-CN"/>
        </w:rPr>
        <w:t>负责征集、整理、编纂县委重要党史资料，收集整理重要口述历史资料、重要党史人物回忆录，搜集、整理和研究有关中共党史、中共地方党史的信息资料；负责研究、编撰地方党史专著，编辑出版重要党史书刊；负责对党的地方历史和县委党史重要人物等进行综合研究，总结历史经验，为党的建设和县委决策提供历史借鉴；发挥“资政育人”职能，用党史研究成果开展爱国主义和革命传统宣传教育活动，围绕县委中心工作进行专题调查研究；负责县委办公室领导交办的其他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（六）信息室。</w:t>
      </w:r>
      <w:r>
        <w:rPr>
          <w:rFonts w:hint="eastAsia" w:ascii="仿宋_GB2312" w:hAnsi="仿宋_GB2312" w:eastAsia="仿宋_GB2312" w:cs="仿宋_GB2312"/>
          <w:color w:val="auto"/>
          <w:sz w:val="32"/>
          <w:szCs w:val="32"/>
          <w:lang w:val="en-US" w:eastAsia="zh-CN"/>
        </w:rPr>
        <w:t>负责全县党委系统信息化建设的组织、实施、协调、管理工作，组织编制、修订、上报、实施党委系统信息化建设规划，并对党委系统信息化工作进行评价和考核；制定、实施信息化建设有关的各项管理制度，组织推进县委信息标准化工作；负责县委信息化基础设施及应用系统的建设、运行维护及管理工作，参与开展本单位信息技术培训工作；协助上级信息化专职管理部门开展信息化管理工作；对拟公开的党委信息进行审查和对外发布；负责县委办公室领导交办的其他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（七）机要保密室。</w:t>
      </w:r>
      <w:r>
        <w:rPr>
          <w:rFonts w:hint="eastAsia" w:ascii="仿宋_GB2312" w:hAnsi="仿宋_GB2312" w:eastAsia="仿宋_GB2312" w:cs="仿宋_GB2312"/>
          <w:color w:val="auto"/>
          <w:sz w:val="32"/>
          <w:szCs w:val="32"/>
          <w:lang w:val="en-US" w:eastAsia="zh-CN"/>
        </w:rPr>
        <w:t>统一负责全县国家密码管理工作，制订全县密码工作发展规划。负责县委与州、各县的密码通信工作，包括明传电报、密码电报、传真电报、专线电话、会议电话的翻译、传输、办理、管理工作以及密码通信网络的使用和管理；负责全县机要技术管理、密码科研、技术开发和推广应用；负责我县对《商用密码条例》的贯彻落实，依法规划和管理商用密码；负责全县保密工作计划和规章制度的起草，负责对国家秘密事项的动态管理和分级管理，指导各部门建立健全审定国家秘密和界定密级的制度，制定并实施保密宣传、教育、培训规划；负责全县保密技术工作的宏观管理，指导检查有关方面计算机系统、网络通信、办公自动化及其涉密设备、涉密信息的保密管理；开展保密行政执法检查，组织、参与、督促查处有关失泄密事件，并会同有关部门对泄露国家秘密的事件采取补救措施；全县各级各部门涉密文件资料及相关载体的收缴和销毁工作；加强涉密载体不断从纸介质向磁介质过渡后对各类涉密载体生产、递送、运行、管理、销毁各环节的保密管理；承担县委国家安全委员会具体工作；负责县委办公室领导交办的其他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（八）文档室。</w:t>
      </w:r>
      <w:r>
        <w:rPr>
          <w:rFonts w:hint="eastAsia" w:ascii="仿宋_GB2312" w:hAnsi="仿宋_GB2312" w:eastAsia="仿宋_GB2312" w:cs="仿宋_GB2312"/>
          <w:color w:val="auto"/>
          <w:sz w:val="32"/>
          <w:szCs w:val="32"/>
          <w:lang w:val="en-US" w:eastAsia="zh-CN"/>
        </w:rPr>
        <w:t>负责县委、县委办的文件、电报和上级文件的印制、收发、分存、管理和县委常委之间文件的传阅；负责省、州和县级党政机关的文件交换、传递工作；负责收集、接收、处理、管理各乡镇、县直单位报送的有关文件、信息；负责县委和县委办印鉴的保管和使用；负责县委机关除人事档案以外的其他档案的收集、整理、立卷归档、管理、使用和移交工作；负责对所保存的档案资料进行科学整理和编目工作，并运用计算机技术存储管理；负责对有关出卖、转让、赠送保密档案的事宜进行审核审批；负责对使用档案馆保存的未开放档案有关事宜进行审核审批；负责对各乡镇、各部门档案工作的监督指导；负责县委办公室领导交办的其他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（九）财务室。</w:t>
      </w:r>
      <w:r>
        <w:rPr>
          <w:rFonts w:hint="eastAsia" w:ascii="仿宋_GB2312" w:hAnsi="仿宋_GB2312" w:eastAsia="仿宋_GB2312" w:cs="仿宋_GB2312"/>
          <w:color w:val="auto"/>
          <w:sz w:val="32"/>
          <w:szCs w:val="32"/>
          <w:lang w:val="en-US" w:eastAsia="zh-CN"/>
        </w:rPr>
        <w:t>负责县委办公室的财政拨款预算决算执行和上报；办公用品、耗材和固定资产的购置；各项费用的审核与报销；办公室工作人员的工资发放及干部职工养老保险收缴工作；各种财务报表的上报；财务档案的整理和保管工作；接受财政审计等部门的检查；执行财经纪律，认真学习财务制度及业务知识，做好本单位财务管理工作；严格按规定负责县委办公室被保留公务用车的管理使用及日常维护；</w:t>
      </w:r>
      <w:r>
        <w:rPr>
          <w:rFonts w:hint="eastAsia" w:ascii="仿宋_GB2312" w:hAnsi="仿宋_GB2312" w:eastAsia="仿宋_GB2312" w:cs="仿宋_GB2312"/>
          <w:color w:val="auto"/>
          <w:sz w:val="32"/>
          <w:szCs w:val="32"/>
        </w:rPr>
        <w:t>负责研究制定县委机关后勤服务标准和工作程序；负责县委召开重要会议、全县性重要会议和县委公务接待、大型公务活动的接待工作；负责县委机关的公用资产管理和县委</w:t>
      </w:r>
      <w:r>
        <w:rPr>
          <w:rFonts w:hint="eastAsia" w:ascii="仿宋_GB2312" w:hAnsi="仿宋_GB2312" w:eastAsia="仿宋_GB2312" w:cs="仿宋_GB2312"/>
          <w:color w:val="auto"/>
          <w:sz w:val="32"/>
          <w:szCs w:val="32"/>
          <w:lang w:eastAsia="zh-CN"/>
        </w:rPr>
        <w:t>后勤保障、卫生</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color w:val="auto"/>
          <w:sz w:val="32"/>
          <w:szCs w:val="32"/>
        </w:rPr>
        <w:t>县委统办楼</w:t>
      </w:r>
      <w:r>
        <w:rPr>
          <w:rFonts w:hint="eastAsia" w:ascii="仿宋_GB2312" w:hAnsi="仿宋_GB2312" w:eastAsia="仿宋_GB2312" w:cs="仿宋_GB2312"/>
          <w:color w:val="auto"/>
          <w:sz w:val="32"/>
          <w:szCs w:val="32"/>
          <w:lang w:eastAsia="zh-CN"/>
        </w:rPr>
        <w:t>日常安全管理工作；负责重大会议、活动期间的</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管理工作；负责县委统办楼门卫值班、监控值守工作；</w:t>
      </w:r>
      <w:r>
        <w:rPr>
          <w:rFonts w:hint="eastAsia" w:ascii="仿宋_GB2312" w:hAnsi="仿宋_GB2312" w:eastAsia="仿宋_GB2312" w:cs="仿宋_GB2312"/>
          <w:color w:val="auto"/>
          <w:sz w:val="32"/>
          <w:szCs w:val="32"/>
          <w:lang w:val="en-US" w:eastAsia="zh-CN"/>
        </w:rPr>
        <w:t>负责县委办公室领导交办的其他工作。</w:t>
      </w: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hint="eastAsia" w:ascii="黑体" w:hAnsi="黑体" w:eastAsia="黑体"/>
          <w:sz w:val="30"/>
          <w:szCs w:val="30"/>
        </w:rPr>
      </w:pP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2021</w:t>
      </w:r>
      <w:r>
        <w:rPr>
          <w:rFonts w:hint="eastAsia" w:ascii="黑体" w:hAnsi="黑体" w:eastAsia="黑体"/>
          <w:sz w:val="30"/>
          <w:szCs w:val="30"/>
        </w:rPr>
        <w:t>年度部门决算报表</w:t>
      </w: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drawing>
          <wp:inline distT="0" distB="0" distL="114300" distR="114300">
            <wp:extent cx="5272405" cy="4361180"/>
            <wp:effectExtent l="0" t="0" r="4445" b="1270"/>
            <wp:docPr id="1" name="图片 1" descr="1663667169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3667169096"/>
                    <pic:cNvPicPr>
                      <a:picLocks noChangeAspect="1"/>
                    </pic:cNvPicPr>
                  </pic:nvPicPr>
                  <pic:blipFill>
                    <a:blip r:embed="rId5"/>
                    <a:stretch>
                      <a:fillRect/>
                    </a:stretch>
                  </pic:blipFill>
                  <pic:spPr>
                    <a:xfrm>
                      <a:off x="0" y="0"/>
                      <a:ext cx="5272405" cy="4361180"/>
                    </a:xfrm>
                    <a:prstGeom prst="rect">
                      <a:avLst/>
                    </a:prstGeom>
                  </pic:spPr>
                </pic:pic>
              </a:graphicData>
            </a:graphic>
          </wp:inline>
        </w:drawing>
      </w: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drawing>
          <wp:inline distT="0" distB="0" distL="114300" distR="114300">
            <wp:extent cx="5273675" cy="2552065"/>
            <wp:effectExtent l="0" t="0" r="3175" b="635"/>
            <wp:docPr id="2" name="图片 2" descr="45b6911649f7fcc1d321fc17192c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5b6911649f7fcc1d321fc17192c225"/>
                    <pic:cNvPicPr>
                      <a:picLocks noChangeAspect="1"/>
                    </pic:cNvPicPr>
                  </pic:nvPicPr>
                  <pic:blipFill>
                    <a:blip r:embed="rId6"/>
                    <a:stretch>
                      <a:fillRect/>
                    </a:stretch>
                  </pic:blipFill>
                  <pic:spPr>
                    <a:xfrm>
                      <a:off x="0" y="0"/>
                      <a:ext cx="5273675" cy="2552065"/>
                    </a:xfrm>
                    <a:prstGeom prst="rect">
                      <a:avLst/>
                    </a:prstGeom>
                  </pic:spPr>
                </pic:pic>
              </a:graphicData>
            </a:graphic>
          </wp:inline>
        </w:drawing>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drawing>
          <wp:inline distT="0" distB="0" distL="114300" distR="114300">
            <wp:extent cx="5270500" cy="2826385"/>
            <wp:effectExtent l="0" t="0" r="6350" b="12065"/>
            <wp:docPr id="3" name="图片 3" descr="166366722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3667225158"/>
                    <pic:cNvPicPr>
                      <a:picLocks noChangeAspect="1"/>
                    </pic:cNvPicPr>
                  </pic:nvPicPr>
                  <pic:blipFill>
                    <a:blip r:embed="rId7"/>
                    <a:stretch>
                      <a:fillRect/>
                    </a:stretch>
                  </pic:blipFill>
                  <pic:spPr>
                    <a:xfrm>
                      <a:off x="0" y="0"/>
                      <a:ext cx="5270500" cy="2826385"/>
                    </a:xfrm>
                    <a:prstGeom prst="rect">
                      <a:avLst/>
                    </a:prstGeom>
                  </pic:spPr>
                </pic:pic>
              </a:graphicData>
            </a:graphic>
          </wp:inline>
        </w:drawing>
      </w:r>
    </w:p>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drawing>
          <wp:inline distT="0" distB="0" distL="114300" distR="114300">
            <wp:extent cx="5598160" cy="4781550"/>
            <wp:effectExtent l="0" t="0" r="2540" b="0"/>
            <wp:docPr id="4" name="图片 4" descr="166366726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63667267132"/>
                    <pic:cNvPicPr>
                      <a:picLocks noChangeAspect="1"/>
                    </pic:cNvPicPr>
                  </pic:nvPicPr>
                  <pic:blipFill>
                    <a:blip r:embed="rId8"/>
                    <a:stretch>
                      <a:fillRect/>
                    </a:stretch>
                  </pic:blipFill>
                  <pic:spPr>
                    <a:xfrm>
                      <a:off x="0" y="0"/>
                      <a:ext cx="5598160" cy="4781550"/>
                    </a:xfrm>
                    <a:prstGeom prst="rect">
                      <a:avLst/>
                    </a:prstGeom>
                  </pic:spPr>
                </pic:pic>
              </a:graphicData>
            </a:graphic>
          </wp:inline>
        </w:drawing>
      </w:r>
    </w:p>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drawing>
          <wp:inline distT="0" distB="0" distL="114300" distR="114300">
            <wp:extent cx="5274310" cy="3754755"/>
            <wp:effectExtent l="0" t="0" r="2540" b="17145"/>
            <wp:docPr id="5" name="图片 5" descr="1663667296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3667296590"/>
                    <pic:cNvPicPr>
                      <a:picLocks noChangeAspect="1"/>
                    </pic:cNvPicPr>
                  </pic:nvPicPr>
                  <pic:blipFill>
                    <a:blip r:embed="rId9"/>
                    <a:stretch>
                      <a:fillRect/>
                    </a:stretch>
                  </pic:blipFill>
                  <pic:spPr>
                    <a:xfrm>
                      <a:off x="0" y="0"/>
                      <a:ext cx="5274310" cy="3754755"/>
                    </a:xfrm>
                    <a:prstGeom prst="rect">
                      <a:avLst/>
                    </a:prstGeom>
                  </pic:spPr>
                </pic:pic>
              </a:graphicData>
            </a:graphic>
          </wp:inline>
        </w:drawing>
      </w:r>
    </w:p>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drawing>
          <wp:inline distT="0" distB="0" distL="114300" distR="114300">
            <wp:extent cx="5265420" cy="3763010"/>
            <wp:effectExtent l="0" t="0" r="11430" b="8890"/>
            <wp:docPr id="6" name="图片 6" descr="166366732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3667321630"/>
                    <pic:cNvPicPr>
                      <a:picLocks noChangeAspect="1"/>
                    </pic:cNvPicPr>
                  </pic:nvPicPr>
                  <pic:blipFill>
                    <a:blip r:embed="rId10"/>
                    <a:stretch>
                      <a:fillRect/>
                    </a:stretch>
                  </pic:blipFill>
                  <pic:spPr>
                    <a:xfrm>
                      <a:off x="0" y="0"/>
                      <a:ext cx="5265420" cy="3763010"/>
                    </a:xfrm>
                    <a:prstGeom prst="rect">
                      <a:avLst/>
                    </a:prstGeom>
                  </pic:spPr>
                </pic:pic>
              </a:graphicData>
            </a:graphic>
          </wp:inline>
        </w:drawing>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drawing>
          <wp:inline distT="0" distB="0" distL="114300" distR="114300">
            <wp:extent cx="5269230" cy="1038860"/>
            <wp:effectExtent l="0" t="0" r="7620" b="8890"/>
            <wp:docPr id="7" name="图片 7" descr="1663667339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3667339526"/>
                    <pic:cNvPicPr>
                      <a:picLocks noChangeAspect="1"/>
                    </pic:cNvPicPr>
                  </pic:nvPicPr>
                  <pic:blipFill>
                    <a:blip r:embed="rId11"/>
                    <a:stretch>
                      <a:fillRect/>
                    </a:stretch>
                  </pic:blipFill>
                  <pic:spPr>
                    <a:xfrm>
                      <a:off x="0" y="0"/>
                      <a:ext cx="5269230" cy="1038860"/>
                    </a:xfrm>
                    <a:prstGeom prst="rect">
                      <a:avLst/>
                    </a:prstGeom>
                  </pic:spPr>
                </pic:pic>
              </a:graphicData>
            </a:graphic>
          </wp:inline>
        </w:drawing>
      </w:r>
    </w:p>
    <w:p>
      <w:pPr>
        <w:ind w:firstLine="600" w:firstLineChars="200"/>
        <w:rPr>
          <w:rFonts w:hint="eastAsia"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drawing>
          <wp:inline distT="0" distB="0" distL="114300" distR="114300">
            <wp:extent cx="5272405" cy="1722120"/>
            <wp:effectExtent l="0" t="0" r="4445" b="11430"/>
            <wp:docPr id="8" name="图片 8" descr="166366735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63667356397"/>
                    <pic:cNvPicPr>
                      <a:picLocks noChangeAspect="1"/>
                    </pic:cNvPicPr>
                  </pic:nvPicPr>
                  <pic:blipFill>
                    <a:blip r:embed="rId12"/>
                    <a:stretch>
                      <a:fillRect/>
                    </a:stretch>
                  </pic:blipFill>
                  <pic:spPr>
                    <a:xfrm>
                      <a:off x="0" y="0"/>
                      <a:ext cx="5272405" cy="1722120"/>
                    </a:xfrm>
                    <a:prstGeom prst="rect">
                      <a:avLst/>
                    </a:prstGeom>
                  </pic:spPr>
                </pic:pic>
              </a:graphicData>
            </a:graphic>
          </wp:inline>
        </w:drawing>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2021</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年度收入总计8994763.64元，支出总计8977609.42元。与</w:t>
      </w:r>
      <w:r>
        <w:rPr>
          <w:rFonts w:hint="eastAsia" w:ascii="仿宋_GB2312" w:eastAsia="仿宋_GB2312"/>
          <w:sz w:val="30"/>
          <w:szCs w:val="30"/>
          <w:lang w:eastAsia="zh-CN"/>
        </w:rPr>
        <w:t>2020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减少3905.68</w:t>
      </w:r>
      <w:r>
        <w:rPr>
          <w:rFonts w:hint="eastAsia" w:ascii="仿宋_GB2312" w:eastAsia="仿宋_GB2312"/>
          <w:sz w:val="30"/>
          <w:szCs w:val="30"/>
        </w:rPr>
        <w:t>，</w:t>
      </w:r>
      <w:r>
        <w:rPr>
          <w:rFonts w:hint="eastAsia" w:ascii="仿宋_GB2312" w:eastAsia="仿宋_GB2312"/>
          <w:sz w:val="30"/>
          <w:szCs w:val="30"/>
          <w:lang w:val="en-US" w:eastAsia="zh-CN"/>
        </w:rPr>
        <w:t>减少0.04</w:t>
      </w:r>
      <w:r>
        <w:rPr>
          <w:rFonts w:hint="eastAsia" w:ascii="仿宋_GB2312" w:eastAsia="仿宋_GB2312"/>
          <w:sz w:val="30"/>
          <w:szCs w:val="30"/>
        </w:rPr>
        <w:t>%，支出</w:t>
      </w:r>
      <w:r>
        <w:rPr>
          <w:rFonts w:hint="eastAsia" w:ascii="仿宋_GB2312" w:eastAsia="仿宋_GB2312"/>
          <w:sz w:val="30"/>
          <w:szCs w:val="30"/>
          <w:lang w:val="en-US" w:eastAsia="zh-CN"/>
        </w:rPr>
        <w:t>减少21059.9元</w:t>
      </w:r>
      <w:r>
        <w:rPr>
          <w:rFonts w:hint="eastAsia" w:ascii="仿宋_GB2312" w:eastAsia="仿宋_GB2312"/>
          <w:sz w:val="30"/>
          <w:szCs w:val="30"/>
        </w:rPr>
        <w:t>，</w:t>
      </w:r>
      <w:r>
        <w:rPr>
          <w:rFonts w:hint="eastAsia" w:ascii="仿宋_GB2312" w:eastAsia="仿宋_GB2312"/>
          <w:sz w:val="30"/>
          <w:szCs w:val="30"/>
          <w:lang w:val="en-US" w:eastAsia="zh-CN"/>
        </w:rPr>
        <w:t>减少0.23</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年度收入合计8994763.64元，其中：财政拨款收入88994763.64元，占</w:t>
      </w:r>
      <w:r>
        <w:rPr>
          <w:rFonts w:hint="eastAsia" w:ascii="仿宋_GB2312" w:eastAsia="仿宋_GB2312"/>
          <w:sz w:val="30"/>
          <w:szCs w:val="30"/>
          <w:lang w:val="en-US" w:eastAsia="zh-CN"/>
        </w:rPr>
        <w:t>100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rPr>
        <w:t>元，占0%。</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年度支出合8977609.42元，其中：基本支出8977609.42元，占</w:t>
      </w:r>
      <w:r>
        <w:rPr>
          <w:rFonts w:hint="eastAsia" w:ascii="仿宋_GB2312" w:eastAsia="仿宋_GB2312"/>
          <w:sz w:val="30"/>
          <w:szCs w:val="30"/>
          <w:lang w:val="en-US" w:eastAsia="zh-CN"/>
        </w:rPr>
        <w:t>100</w:t>
      </w:r>
      <w:r>
        <w:rPr>
          <w:rFonts w:hint="eastAsia" w:ascii="仿宋_GB2312" w:eastAsia="仿宋_GB2312"/>
          <w:sz w:val="30"/>
          <w:szCs w:val="30"/>
        </w:rPr>
        <w:t>%； 项目支出</w:t>
      </w:r>
      <w:r>
        <w:rPr>
          <w:rFonts w:hint="eastAsia" w:ascii="仿宋_GB2312" w:eastAsia="仿宋_GB2312"/>
          <w:sz w:val="30"/>
          <w:szCs w:val="30"/>
          <w:lang w:val="en-US" w:eastAsia="zh-CN"/>
        </w:rPr>
        <w:t>0</w:t>
      </w:r>
      <w:r>
        <w:rPr>
          <w:rFonts w:hint="eastAsia" w:ascii="仿宋_GB2312" w:eastAsia="仿宋_GB2312"/>
          <w:sz w:val="30"/>
          <w:szCs w:val="30"/>
        </w:rPr>
        <w:t>元，占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年度年末结转和结余</w:t>
      </w:r>
      <w:r>
        <w:rPr>
          <w:rFonts w:hint="eastAsia" w:ascii="仿宋_GB2312" w:eastAsia="仿宋_GB2312"/>
          <w:sz w:val="30"/>
          <w:szCs w:val="30"/>
          <w:lang w:val="en-US" w:eastAsia="zh-CN"/>
        </w:rPr>
        <w:t>17154.22</w:t>
      </w:r>
      <w:r>
        <w:rPr>
          <w:rFonts w:hint="eastAsia" w:ascii="仿宋_GB2312" w:eastAsia="仿宋_GB2312"/>
          <w:sz w:val="30"/>
          <w:szCs w:val="30"/>
        </w:rPr>
        <w:t>元，较上年</w:t>
      </w:r>
      <w:r>
        <w:rPr>
          <w:rFonts w:hint="eastAsia" w:ascii="仿宋_GB2312" w:eastAsia="仿宋_GB2312"/>
          <w:sz w:val="30"/>
          <w:szCs w:val="30"/>
          <w:lang w:val="en-US" w:eastAsia="zh-CN"/>
        </w:rPr>
        <w:t>增加17154.220</w:t>
      </w:r>
      <w:r>
        <w:rPr>
          <w:rFonts w:hint="eastAsia" w:ascii="仿宋_GB2312" w:eastAsia="仿宋_GB2312"/>
          <w:sz w:val="30"/>
          <w:szCs w:val="30"/>
        </w:rPr>
        <w:t>元，主要原因是优化支出。</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年度财政拨款收入8994763.64元，较上年决算数</w:t>
      </w:r>
      <w:r>
        <w:rPr>
          <w:rFonts w:hint="eastAsia" w:ascii="仿宋_GB2312" w:eastAsia="仿宋_GB2312"/>
          <w:sz w:val="30"/>
          <w:szCs w:val="30"/>
          <w:lang w:val="en-US" w:eastAsia="zh-CN"/>
        </w:rPr>
        <w:t>减少21059.9元</w:t>
      </w:r>
      <w:r>
        <w:rPr>
          <w:rFonts w:hint="eastAsia" w:ascii="仿宋_GB2312" w:eastAsia="仿宋_GB2312"/>
          <w:sz w:val="30"/>
          <w:szCs w:val="30"/>
        </w:rPr>
        <w:t>，</w:t>
      </w:r>
      <w:r>
        <w:rPr>
          <w:rFonts w:hint="eastAsia" w:ascii="仿宋_GB2312" w:eastAsia="仿宋_GB2312"/>
          <w:sz w:val="30"/>
          <w:szCs w:val="30"/>
          <w:lang w:val="en-US" w:eastAsia="zh-CN"/>
        </w:rPr>
        <w:t>减少0.23</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年度财政拨款支出8977609.42元，较上年决算数</w:t>
      </w:r>
      <w:r>
        <w:rPr>
          <w:rFonts w:hint="eastAsia" w:ascii="仿宋_GB2312" w:eastAsia="仿宋_GB2312"/>
          <w:sz w:val="30"/>
          <w:szCs w:val="30"/>
          <w:lang w:val="en-US" w:eastAsia="zh-CN"/>
        </w:rPr>
        <w:t>21059.9元</w:t>
      </w:r>
      <w:r>
        <w:rPr>
          <w:rFonts w:hint="eastAsia" w:ascii="仿宋_GB2312" w:eastAsia="仿宋_GB2312"/>
          <w:sz w:val="30"/>
          <w:szCs w:val="30"/>
        </w:rPr>
        <w:t>，</w:t>
      </w:r>
      <w:r>
        <w:rPr>
          <w:rFonts w:hint="eastAsia" w:ascii="仿宋_GB2312" w:eastAsia="仿宋_GB2312"/>
          <w:sz w:val="30"/>
          <w:szCs w:val="30"/>
          <w:lang w:val="en-US" w:eastAsia="zh-CN"/>
        </w:rPr>
        <w:t>减少0.23</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2021</w:t>
      </w:r>
      <w:r>
        <w:rPr>
          <w:rFonts w:hint="eastAsia" w:ascii="仿宋_GB2312" w:eastAsia="仿宋_GB2312"/>
          <w:color w:val="000000" w:themeColor="text1"/>
          <w:sz w:val="30"/>
          <w:szCs w:val="30"/>
          <w14:textFill>
            <w14:solidFill>
              <w14:schemeClr w14:val="tx1"/>
            </w14:solidFill>
          </w14:textFill>
        </w:rPr>
        <w:t>年度财政拨款支出主要用于以下方面：一般公共服务支出8017481.05元，占</w:t>
      </w:r>
      <w:r>
        <w:rPr>
          <w:rFonts w:hint="eastAsia" w:ascii="仿宋_GB2312" w:eastAsia="仿宋_GB2312"/>
          <w:color w:val="000000" w:themeColor="text1"/>
          <w:sz w:val="30"/>
          <w:szCs w:val="30"/>
          <w:lang w:val="en-US" w:eastAsia="zh-CN"/>
          <w14:textFill>
            <w14:solidFill>
              <w14:schemeClr w14:val="tx1"/>
            </w14:solidFill>
          </w14:textFill>
        </w:rPr>
        <w:t>89.31</w:t>
      </w:r>
      <w:r>
        <w:rPr>
          <w:rFonts w:hint="eastAsia" w:ascii="仿宋_GB2312" w:eastAsia="仿宋_GB2312"/>
          <w:color w:val="000000" w:themeColor="text1"/>
          <w:sz w:val="30"/>
          <w:szCs w:val="30"/>
          <w14:textFill>
            <w14:solidFill>
              <w14:schemeClr w14:val="tx1"/>
            </w14:solidFill>
          </w14:textFill>
        </w:rPr>
        <w:t>%；社会保障与就业支出606823.65元，占</w:t>
      </w:r>
      <w:r>
        <w:rPr>
          <w:rFonts w:hint="eastAsia" w:ascii="仿宋_GB2312" w:eastAsia="仿宋_GB2312"/>
          <w:color w:val="000000" w:themeColor="text1"/>
          <w:sz w:val="30"/>
          <w:szCs w:val="30"/>
          <w:lang w:val="en-US" w:eastAsia="zh-CN"/>
          <w14:textFill>
            <w14:solidFill>
              <w14:schemeClr w14:val="tx1"/>
            </w14:solidFill>
          </w14:textFill>
        </w:rPr>
        <w:t>6.76</w:t>
      </w:r>
      <w:r>
        <w:rPr>
          <w:rFonts w:hint="eastAsia" w:ascii="仿宋_GB2312" w:eastAsia="仿宋_GB2312"/>
          <w:color w:val="000000" w:themeColor="text1"/>
          <w:sz w:val="30"/>
          <w:szCs w:val="30"/>
          <w14:textFill>
            <w14:solidFill>
              <w14:schemeClr w14:val="tx1"/>
            </w14:solidFill>
          </w14:textFill>
        </w:rPr>
        <w:t>%；</w:t>
      </w:r>
      <w:r>
        <w:rPr>
          <w:rFonts w:hint="eastAsia"/>
        </w:rPr>
        <w:t xml:space="preserve"> </w:t>
      </w:r>
      <w:r>
        <w:rPr>
          <w:rFonts w:hint="eastAsia" w:ascii="仿宋_GB2312" w:eastAsia="仿宋_GB2312"/>
          <w:color w:val="000000" w:themeColor="text1"/>
          <w:sz w:val="30"/>
          <w:szCs w:val="30"/>
          <w14:textFill>
            <w14:solidFill>
              <w14:schemeClr w14:val="tx1"/>
            </w14:solidFill>
          </w14:textFill>
        </w:rPr>
        <w:t>卫生健康支出287304.72元，占</w:t>
      </w:r>
      <w:r>
        <w:rPr>
          <w:rFonts w:hint="eastAsia" w:ascii="仿宋_GB2312" w:eastAsia="仿宋_GB2312"/>
          <w:color w:val="000000" w:themeColor="text1"/>
          <w:sz w:val="30"/>
          <w:szCs w:val="30"/>
          <w:lang w:val="en-US" w:eastAsia="zh-CN"/>
          <w14:textFill>
            <w14:solidFill>
              <w14:schemeClr w14:val="tx1"/>
            </w14:solidFill>
          </w14:textFill>
        </w:rPr>
        <w:t>3.2</w:t>
      </w:r>
      <w:r>
        <w:rPr>
          <w:rFonts w:hint="eastAsia" w:ascii="仿宋_GB2312" w:eastAsia="仿宋_GB2312"/>
          <w:color w:val="000000" w:themeColor="text1"/>
          <w:sz w:val="30"/>
          <w:szCs w:val="30"/>
          <w14:textFill>
            <w14:solidFill>
              <w14:schemeClr w14:val="tx1"/>
            </w14:solidFill>
          </w14:textFill>
        </w:rPr>
        <w:t>%，农林水支出66000元，占0.</w:t>
      </w:r>
      <w:r>
        <w:rPr>
          <w:rFonts w:hint="eastAsia" w:ascii="仿宋_GB2312" w:eastAsia="仿宋_GB2312"/>
          <w:color w:val="000000" w:themeColor="text1"/>
          <w:sz w:val="30"/>
          <w:szCs w:val="30"/>
          <w:lang w:val="en-US" w:eastAsia="zh-CN"/>
          <w14:textFill>
            <w14:solidFill>
              <w14:schemeClr w14:val="tx1"/>
            </w14:solidFill>
          </w14:textFill>
        </w:rPr>
        <w:t>74</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w:t>
      </w:r>
      <w:r>
        <w:rPr>
          <w:rFonts w:hint="eastAsia" w:ascii="仿宋_GB2312" w:eastAsia="仿宋_GB2312"/>
          <w:sz w:val="30"/>
          <w:szCs w:val="30"/>
        </w:rPr>
        <w:t>年度一般公共财政拨款基本支出8977609.42元。其中：人员经费5138006.59元，较上年</w:t>
      </w:r>
      <w:r>
        <w:rPr>
          <w:rFonts w:hint="eastAsia" w:ascii="仿宋_GB2312" w:eastAsia="仿宋_GB2312"/>
          <w:sz w:val="30"/>
          <w:szCs w:val="30"/>
          <w:lang w:val="en-US" w:eastAsia="zh-CN"/>
        </w:rPr>
        <w:t>减少</w:t>
      </w:r>
      <w:r>
        <w:rPr>
          <w:rFonts w:hint="eastAsia" w:ascii="仿宋_GB2312" w:eastAsia="仿宋_GB2312"/>
          <w:sz w:val="30"/>
          <w:szCs w:val="30"/>
        </w:rPr>
        <w:t>1104577.48元，主要原因是医疗保险由财政统一缴纳改为单位缴纳。人员经费用途主要包括基本工资、津贴补贴、奖金、社会保障缴费、对个人和家庭的补助。公用经费2839852.83元，较上年</w:t>
      </w:r>
      <w:r>
        <w:rPr>
          <w:rFonts w:hint="eastAsia" w:ascii="仿宋_GB2312" w:eastAsia="仿宋_GB2312"/>
          <w:sz w:val="30"/>
          <w:szCs w:val="30"/>
          <w:lang w:val="en-US" w:eastAsia="zh-CN"/>
        </w:rPr>
        <w:t>增加83767.58</w:t>
      </w:r>
      <w:r>
        <w:rPr>
          <w:rFonts w:hint="eastAsia" w:ascii="仿宋_GB2312" w:eastAsia="仿宋_GB2312"/>
          <w:sz w:val="30"/>
          <w:szCs w:val="30"/>
        </w:rPr>
        <w:t>元，主要原因</w:t>
      </w:r>
      <w:r>
        <w:rPr>
          <w:rFonts w:hint="eastAsia" w:ascii="仿宋_GB2312" w:eastAsia="仿宋_GB2312"/>
          <w:sz w:val="30"/>
          <w:szCs w:val="30"/>
          <w:lang w:val="en-US" w:eastAsia="zh-CN"/>
        </w:rPr>
        <w:t>是经费增加</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99823.75</w:t>
      </w:r>
      <w:r>
        <w:rPr>
          <w:rFonts w:hint="eastAsia" w:ascii="仿宋_GB2312" w:eastAsia="仿宋_GB2312"/>
          <w:sz w:val="30"/>
          <w:szCs w:val="30"/>
        </w:rPr>
        <w:t>元，。较上年支出数</w:t>
      </w:r>
      <w:r>
        <w:rPr>
          <w:rFonts w:hint="eastAsia" w:ascii="仿宋_GB2312" w:eastAsia="仿宋_GB2312"/>
          <w:sz w:val="30"/>
          <w:szCs w:val="30"/>
          <w:lang w:val="en-US" w:eastAsia="zh-CN"/>
        </w:rPr>
        <w:t>增加13890.83</w:t>
      </w:r>
      <w:r>
        <w:rPr>
          <w:rFonts w:hint="eastAsia" w:ascii="仿宋_GB2312" w:eastAsia="仿宋_GB2312"/>
          <w:sz w:val="30"/>
          <w:szCs w:val="30"/>
        </w:rPr>
        <w:t>元，主要原因是严格执行三公经费年初预算，</w:t>
      </w:r>
      <w:r>
        <w:rPr>
          <w:rFonts w:hint="eastAsia" w:ascii="仿宋_GB2312" w:eastAsia="仿宋_GB2312"/>
          <w:sz w:val="30"/>
          <w:szCs w:val="30"/>
          <w:lang w:val="en-US" w:eastAsia="zh-CN"/>
        </w:rPr>
        <w:t>增加维修次数</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年度本部门因公出国（境）费用0元。</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rPr>
        <w:t>元，主要用于购置更新执法执勤车辆，费用支出较年初预算数增加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rPr>
        <w:t>元，主要原因是</w:t>
      </w:r>
      <w:r>
        <w:rPr>
          <w:rFonts w:hint="eastAsia" w:ascii="仿宋_GB2312" w:eastAsia="仿宋_GB2312"/>
          <w:sz w:val="30"/>
          <w:szCs w:val="30"/>
          <w:lang w:eastAsia="zh-CN"/>
        </w:rPr>
        <w:t>。</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rPr>
        <w:t>元，主要原因是。</w:t>
      </w:r>
    </w:p>
    <w:p>
      <w:pPr>
        <w:ind w:firstLine="600" w:firstLineChars="200"/>
        <w:rPr>
          <w:rFonts w:ascii="仿宋_GB2312" w:eastAsia="仿宋_GB2312"/>
          <w:sz w:val="30"/>
          <w:szCs w:val="30"/>
        </w:rPr>
      </w:pPr>
      <w:r>
        <w:rPr>
          <w:rFonts w:hint="eastAsia" w:ascii="仿宋_GB2312" w:eastAsia="仿宋_GB2312"/>
          <w:sz w:val="30"/>
          <w:szCs w:val="30"/>
        </w:rPr>
        <w:t>公务车运行维护费99823.75元，主要用于</w:t>
      </w:r>
      <w:r>
        <w:rPr>
          <w:rFonts w:hint="eastAsia" w:ascii="仿宋_GB2312" w:eastAsia="仿宋_GB2312"/>
          <w:sz w:val="30"/>
          <w:szCs w:val="30"/>
          <w:lang w:val="en-US" w:eastAsia="zh-CN"/>
        </w:rPr>
        <w:t>日常下乡</w:t>
      </w:r>
      <w:r>
        <w:rPr>
          <w:rFonts w:hint="eastAsia" w:ascii="仿宋_GB2312" w:eastAsia="仿宋_GB2312"/>
          <w:sz w:val="30"/>
          <w:szCs w:val="30"/>
        </w:rPr>
        <w:t>所需车辆的燃料费、维修费、过桥过路费、保险费等，上年支出数</w:t>
      </w:r>
      <w:r>
        <w:rPr>
          <w:rFonts w:hint="eastAsia" w:ascii="仿宋_GB2312" w:eastAsia="仿宋_GB2312"/>
          <w:sz w:val="30"/>
          <w:szCs w:val="30"/>
          <w:lang w:val="en-US" w:eastAsia="zh-CN"/>
        </w:rPr>
        <w:t>增加13890.83</w:t>
      </w:r>
      <w:r>
        <w:rPr>
          <w:rFonts w:hint="eastAsia" w:ascii="仿宋_GB2312" w:eastAsia="仿宋_GB2312"/>
          <w:sz w:val="30"/>
          <w:szCs w:val="30"/>
        </w:rPr>
        <w:t>元，主要原因是</w:t>
      </w:r>
      <w:r>
        <w:rPr>
          <w:rFonts w:hint="eastAsia" w:ascii="仿宋_GB2312" w:eastAsia="仿宋_GB2312"/>
          <w:sz w:val="30"/>
          <w:szCs w:val="30"/>
          <w:lang w:val="en-US" w:eastAsia="zh-CN"/>
        </w:rPr>
        <w:t>增加维修次数</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600</w:t>
      </w:r>
      <w:r>
        <w:rPr>
          <w:rFonts w:hint="eastAsia" w:ascii="仿宋_GB2312" w:eastAsia="仿宋_GB2312"/>
          <w:sz w:val="30"/>
          <w:szCs w:val="30"/>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年度本部门因公出国（境）共计0个团组，0人；公务用车购置</w:t>
      </w:r>
      <w:r>
        <w:rPr>
          <w:rFonts w:hint="eastAsia" w:ascii="仿宋_GB2312" w:eastAsia="仿宋_GB2312"/>
          <w:sz w:val="30"/>
          <w:szCs w:val="30"/>
          <w:lang w:val="en-US" w:eastAsia="zh-CN"/>
        </w:rPr>
        <w:t>3</w:t>
      </w:r>
      <w:r>
        <w:rPr>
          <w:rFonts w:hint="eastAsia" w:ascii="仿宋_GB2312" w:eastAsia="仿宋_GB2312"/>
          <w:sz w:val="30"/>
          <w:szCs w:val="30"/>
        </w:rPr>
        <w:t>辆，公务车保有量为</w:t>
      </w:r>
      <w:r>
        <w:rPr>
          <w:rFonts w:hint="eastAsia" w:ascii="仿宋_GB2312" w:eastAsia="仿宋_GB2312"/>
          <w:sz w:val="30"/>
          <w:szCs w:val="30"/>
          <w:lang w:val="en-US" w:eastAsia="zh-CN"/>
        </w:rPr>
        <w:t>3</w:t>
      </w:r>
      <w:r>
        <w:rPr>
          <w:rFonts w:hint="eastAsia" w:ascii="仿宋_GB2312" w:eastAsia="仿宋_GB2312"/>
          <w:sz w:val="30"/>
          <w:szCs w:val="30"/>
        </w:rPr>
        <w:t>辆；国内公务接待</w:t>
      </w:r>
      <w:r>
        <w:rPr>
          <w:rFonts w:hint="eastAsia" w:ascii="仿宋_GB2312" w:eastAsia="仿宋_GB2312"/>
          <w:sz w:val="30"/>
          <w:szCs w:val="30"/>
          <w:lang w:val="en-US" w:eastAsia="zh-CN"/>
        </w:rPr>
        <w:t>1</w:t>
      </w:r>
      <w:r>
        <w:rPr>
          <w:rFonts w:hint="eastAsia" w:ascii="仿宋_GB2312" w:eastAsia="仿宋_GB2312"/>
          <w:sz w:val="30"/>
          <w:szCs w:val="30"/>
        </w:rPr>
        <w:t>批次，</w:t>
      </w:r>
      <w:r>
        <w:rPr>
          <w:rFonts w:hint="eastAsia" w:ascii="仿宋_GB2312" w:eastAsia="仿宋_GB2312"/>
          <w:sz w:val="30"/>
          <w:szCs w:val="30"/>
          <w:lang w:val="en-US" w:eastAsia="zh-CN"/>
        </w:rPr>
        <w:t>9</w:t>
      </w:r>
      <w:r>
        <w:rPr>
          <w:rFonts w:hint="eastAsia" w:ascii="仿宋_GB2312" w:eastAsia="仿宋_GB2312"/>
          <w:sz w:val="30"/>
          <w:szCs w:val="30"/>
        </w:rPr>
        <w:t>人。</w:t>
      </w:r>
      <w:r>
        <w:rPr>
          <w:rFonts w:hint="eastAsia" w:ascii="仿宋_GB2312" w:eastAsia="仿宋_GB2312"/>
          <w:sz w:val="30"/>
          <w:szCs w:val="30"/>
          <w:lang w:eastAsia="zh-CN"/>
        </w:rPr>
        <w:t>2021</w:t>
      </w:r>
      <w:r>
        <w:rPr>
          <w:rFonts w:hint="eastAsia" w:ascii="仿宋_GB2312" w:eastAsia="仿宋_GB2312"/>
          <w:sz w:val="30"/>
          <w:szCs w:val="30"/>
        </w:rPr>
        <w:t>年度本部门车均购置费</w:t>
      </w:r>
      <w:r>
        <w:rPr>
          <w:rFonts w:hint="eastAsia" w:ascii="仿宋_GB2312" w:eastAsia="仿宋_GB2312"/>
          <w:sz w:val="30"/>
          <w:szCs w:val="30"/>
          <w:lang w:val="en-US" w:eastAsia="zh-CN"/>
        </w:rPr>
        <w:t>0</w:t>
      </w:r>
      <w:r>
        <w:rPr>
          <w:rFonts w:hint="eastAsia" w:ascii="仿宋_GB2312" w:eastAsia="仿宋_GB2312"/>
          <w:sz w:val="30"/>
          <w:szCs w:val="30"/>
        </w:rPr>
        <w:t>元，车均维护费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2021</w:t>
      </w:r>
      <w:r>
        <w:rPr>
          <w:rFonts w:hint="eastAsia" w:ascii="仿宋_GB2312" w:eastAsia="仿宋_GB2312"/>
          <w:sz w:val="30"/>
          <w:szCs w:val="30"/>
        </w:rPr>
        <w:t>年本部门机关运行经费支出2839852.83元，机关运行经费主要用于开支办公费、公务车运行维护费、劳务费、取暖费、水电费等。机关运行经费较</w:t>
      </w:r>
      <w:bookmarkStart w:id="0" w:name="_GoBack"/>
      <w:bookmarkEnd w:id="0"/>
      <w:r>
        <w:rPr>
          <w:rFonts w:hint="eastAsia" w:ascii="仿宋_GB2312" w:eastAsia="仿宋_GB2312"/>
          <w:sz w:val="30"/>
          <w:szCs w:val="30"/>
          <w:lang w:eastAsia="zh-CN"/>
        </w:rPr>
        <w:t>2020</w:t>
      </w:r>
      <w:r>
        <w:rPr>
          <w:rFonts w:hint="eastAsia" w:ascii="仿宋_GB2312" w:eastAsia="仿宋_GB2312"/>
          <w:sz w:val="30"/>
          <w:szCs w:val="30"/>
        </w:rPr>
        <w:t>年</w:t>
      </w:r>
      <w:r>
        <w:rPr>
          <w:rFonts w:hint="eastAsia" w:ascii="仿宋_GB2312" w:eastAsia="仿宋_GB2312"/>
          <w:sz w:val="30"/>
          <w:szCs w:val="30"/>
          <w:lang w:val="en-US" w:eastAsia="zh-CN"/>
        </w:rPr>
        <w:t>减少25965379.22</w:t>
      </w:r>
      <w:r>
        <w:rPr>
          <w:rFonts w:hint="eastAsia" w:ascii="仿宋_GB2312" w:eastAsia="仿宋_GB2312"/>
          <w:sz w:val="30"/>
          <w:szCs w:val="30"/>
        </w:rPr>
        <w:t>元，</w:t>
      </w:r>
      <w:r>
        <w:rPr>
          <w:rFonts w:hint="eastAsia" w:ascii="仿宋_GB2312" w:eastAsia="仿宋_GB2312"/>
          <w:sz w:val="30"/>
          <w:szCs w:val="30"/>
          <w:lang w:val="en-US" w:eastAsia="zh-CN"/>
        </w:rPr>
        <w:t>914.32</w:t>
      </w:r>
      <w:r>
        <w:rPr>
          <w:rFonts w:hint="eastAsia" w:ascii="仿宋_GB2312" w:eastAsia="仿宋_GB2312"/>
          <w:sz w:val="30"/>
          <w:szCs w:val="30"/>
        </w:rPr>
        <w:t>%，主要原因是</w:t>
      </w:r>
      <w:r>
        <w:rPr>
          <w:rFonts w:hint="eastAsia" w:ascii="仿宋_GB2312" w:eastAsia="仿宋_GB2312"/>
          <w:sz w:val="30"/>
          <w:szCs w:val="30"/>
          <w:lang w:val="en-US" w:eastAsia="zh-CN"/>
        </w:rPr>
        <w:t>上年统计汇总错误</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2021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3</w:t>
      </w:r>
      <w:r>
        <w:rPr>
          <w:rFonts w:hint="eastAsia" w:ascii="仿宋_GB2312" w:eastAsia="仿宋_GB2312"/>
          <w:sz w:val="30"/>
          <w:szCs w:val="30"/>
        </w:rPr>
        <w:t>辆，其中：机要通信用车</w:t>
      </w:r>
      <w:r>
        <w:rPr>
          <w:rFonts w:hint="eastAsia" w:ascii="仿宋_GB2312" w:eastAsia="仿宋_GB2312"/>
          <w:sz w:val="30"/>
          <w:szCs w:val="30"/>
          <w:lang w:val="en-US" w:eastAsia="zh-CN"/>
        </w:rPr>
        <w:t>1</w:t>
      </w:r>
      <w:r>
        <w:rPr>
          <w:rFonts w:hint="eastAsia" w:ascii="仿宋_GB2312" w:eastAsia="仿宋_GB2312"/>
          <w:sz w:val="30"/>
          <w:szCs w:val="30"/>
        </w:rPr>
        <w:t>辆、应急保障用车1辆、</w:t>
      </w:r>
      <w:r>
        <w:rPr>
          <w:rFonts w:hint="eastAsia" w:ascii="仿宋_GB2312" w:eastAsia="仿宋_GB2312"/>
          <w:sz w:val="30"/>
          <w:szCs w:val="30"/>
          <w:lang w:val="en-US" w:eastAsia="zh-CN"/>
        </w:rPr>
        <w:t>领导专用车辆1辆，</w:t>
      </w:r>
      <w:r>
        <w:rPr>
          <w:rFonts w:hint="eastAsia" w:ascii="仿宋_GB2312" w:eastAsia="仿宋_GB2312"/>
          <w:sz w:val="30"/>
          <w:szCs w:val="30"/>
        </w:rPr>
        <w:t>执法执勤用车辆</w:t>
      </w:r>
      <w:r>
        <w:rPr>
          <w:rFonts w:hint="eastAsia" w:ascii="仿宋_GB2312" w:eastAsia="仿宋_GB2312"/>
          <w:sz w:val="30"/>
          <w:szCs w:val="30"/>
          <w:lang w:val="en-US" w:eastAsia="zh-CN"/>
        </w:rPr>
        <w:t>0辆</w:t>
      </w:r>
      <w:r>
        <w:rPr>
          <w:rFonts w:hint="eastAsia" w:ascii="仿宋_GB2312" w:eastAsia="仿宋_GB2312"/>
          <w:sz w:val="30"/>
          <w:szCs w:val="30"/>
        </w:rPr>
        <w:t>。单价100万元以上专用设备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2021</w:t>
      </w:r>
      <w:r>
        <w:rPr>
          <w:rFonts w:hint="eastAsia" w:ascii="仿宋_GB2312" w:eastAsia="仿宋_GB2312"/>
          <w:sz w:val="30"/>
          <w:szCs w:val="30"/>
        </w:rPr>
        <w:t>年本部门政府采购支出总额655,848.90元，其中：政府采购货物支出655,848.90元。主要用于采购办公耗材、电脑打印机等办公设备。</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强化业务人员绩效管理能力。组织绩效编制管理人员参加业务方面的培训，提升经办人员和管理人员业务能力，熟练掌握编制流程，加强绩效监督和管理。</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4"/>
          <w:jc w:val="center"/>
        </w:pPr>
        <w:r>
          <w:fldChar w:fldCharType="begin"/>
        </w:r>
        <w:r>
          <w:instrText xml:space="preserve"> PAGE   \* MERGEFORMAT </w:instrText>
        </w:r>
        <w:r>
          <w:fldChar w:fldCharType="separate"/>
        </w:r>
        <w:r>
          <w:rPr>
            <w:lang w:val="zh-CN"/>
          </w:rPr>
          <w:t>10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NGViZjAwMDY5N2JjZDk5MmU4ZTkxZmVkODVlZDYifQ=="/>
  </w:docVars>
  <w:rsids>
    <w:rsidRoot w:val="00F03FAA"/>
    <w:rsid w:val="000159DE"/>
    <w:rsid w:val="00016568"/>
    <w:rsid w:val="000E7A56"/>
    <w:rsid w:val="000F5CF8"/>
    <w:rsid w:val="00165B0A"/>
    <w:rsid w:val="0019485D"/>
    <w:rsid w:val="001B7D0D"/>
    <w:rsid w:val="00255BC6"/>
    <w:rsid w:val="00261BFE"/>
    <w:rsid w:val="002635E7"/>
    <w:rsid w:val="002A2122"/>
    <w:rsid w:val="002B7E30"/>
    <w:rsid w:val="002C0CA4"/>
    <w:rsid w:val="00317535"/>
    <w:rsid w:val="00317743"/>
    <w:rsid w:val="00326898"/>
    <w:rsid w:val="003429E4"/>
    <w:rsid w:val="003C4834"/>
    <w:rsid w:val="003E74AF"/>
    <w:rsid w:val="0044173D"/>
    <w:rsid w:val="00475C9C"/>
    <w:rsid w:val="004E0C18"/>
    <w:rsid w:val="0053781A"/>
    <w:rsid w:val="00545E5A"/>
    <w:rsid w:val="00577ABF"/>
    <w:rsid w:val="005B013D"/>
    <w:rsid w:val="005D1477"/>
    <w:rsid w:val="006215ED"/>
    <w:rsid w:val="00677BF9"/>
    <w:rsid w:val="006A052A"/>
    <w:rsid w:val="006B5996"/>
    <w:rsid w:val="006D4C42"/>
    <w:rsid w:val="007916F5"/>
    <w:rsid w:val="007D08A9"/>
    <w:rsid w:val="007D2BBC"/>
    <w:rsid w:val="007E1FCC"/>
    <w:rsid w:val="007F001B"/>
    <w:rsid w:val="008141E9"/>
    <w:rsid w:val="00831578"/>
    <w:rsid w:val="008637EC"/>
    <w:rsid w:val="00881FB0"/>
    <w:rsid w:val="008937A6"/>
    <w:rsid w:val="00897FD8"/>
    <w:rsid w:val="008A7621"/>
    <w:rsid w:val="008E0846"/>
    <w:rsid w:val="00904048"/>
    <w:rsid w:val="00945227"/>
    <w:rsid w:val="00986AE7"/>
    <w:rsid w:val="009A0C7F"/>
    <w:rsid w:val="009C678C"/>
    <w:rsid w:val="009D0763"/>
    <w:rsid w:val="009F45D0"/>
    <w:rsid w:val="00A07A82"/>
    <w:rsid w:val="00A31C95"/>
    <w:rsid w:val="00A41A61"/>
    <w:rsid w:val="00A47D7A"/>
    <w:rsid w:val="00A52996"/>
    <w:rsid w:val="00AD6AE1"/>
    <w:rsid w:val="00AE3CAB"/>
    <w:rsid w:val="00B372E9"/>
    <w:rsid w:val="00B8352D"/>
    <w:rsid w:val="00B8685C"/>
    <w:rsid w:val="00B86F79"/>
    <w:rsid w:val="00BF278A"/>
    <w:rsid w:val="00BF2F82"/>
    <w:rsid w:val="00BF5C1B"/>
    <w:rsid w:val="00C24C43"/>
    <w:rsid w:val="00C76388"/>
    <w:rsid w:val="00C76B02"/>
    <w:rsid w:val="00D05029"/>
    <w:rsid w:val="00D730B3"/>
    <w:rsid w:val="00D916B6"/>
    <w:rsid w:val="00DC582D"/>
    <w:rsid w:val="00DD715D"/>
    <w:rsid w:val="00E001AD"/>
    <w:rsid w:val="00EA18E9"/>
    <w:rsid w:val="00EA5367"/>
    <w:rsid w:val="00EC2F0E"/>
    <w:rsid w:val="00EC3B39"/>
    <w:rsid w:val="00EE1E77"/>
    <w:rsid w:val="00F03FAA"/>
    <w:rsid w:val="00F07990"/>
    <w:rsid w:val="00F27E99"/>
    <w:rsid w:val="00F723F6"/>
    <w:rsid w:val="00F7394E"/>
    <w:rsid w:val="00F74AE6"/>
    <w:rsid w:val="00F86650"/>
    <w:rsid w:val="00FB206C"/>
    <w:rsid w:val="00FD37F1"/>
    <w:rsid w:val="13BD018A"/>
    <w:rsid w:val="17542C27"/>
    <w:rsid w:val="18F1352C"/>
    <w:rsid w:val="19643582"/>
    <w:rsid w:val="1B943FD8"/>
    <w:rsid w:val="1DD64839"/>
    <w:rsid w:val="1FD842B6"/>
    <w:rsid w:val="2AC80393"/>
    <w:rsid w:val="2EE67926"/>
    <w:rsid w:val="35130FCB"/>
    <w:rsid w:val="36DE5132"/>
    <w:rsid w:val="3EDE7988"/>
    <w:rsid w:val="44A027C9"/>
    <w:rsid w:val="5BF36344"/>
    <w:rsid w:val="5F2727A8"/>
    <w:rsid w:val="62960785"/>
    <w:rsid w:val="6D75333B"/>
    <w:rsid w:val="70C52C3C"/>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line="480" w:lineRule="auto"/>
      <w:ind w:left="420" w:leftChars="2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AB1A-976D-40C3-A8C7-93C25462312D}">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14</Pages>
  <Words>7171</Words>
  <Characters>7538</Characters>
  <Lines>37</Lines>
  <Paragraphs>10</Paragraphs>
  <TotalTime>11</TotalTime>
  <ScaleCrop>false</ScaleCrop>
  <LinksUpToDate>false</LinksUpToDate>
  <CharactersWithSpaces>7555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欢</cp:lastModifiedBy>
  <cp:lastPrinted>2020-08-19T09:33:00Z</cp:lastPrinted>
  <dcterms:modified xsi:type="dcterms:W3CDTF">2022-09-20T10:05:36Z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15BEFB096CE246B8B9E4758C15A5BCBB</vt:lpwstr>
  </property>
</Properties>
</file>