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zh-CN"/>
        </w:rPr>
        <w:t>特色产业发展服务中心</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spacing w:line="560" w:lineRule="exact"/>
        <w:ind w:firstLine="640" w:firstLineChars="200"/>
        <w:jc w:val="both"/>
        <w:textAlignment w:val="baseline"/>
        <w:rPr>
          <w:rFonts w:hint="eastAsia"/>
          <w:lang w:val="en-US" w:eastAsia="zh-CN"/>
        </w:rPr>
      </w:pPr>
      <w:bookmarkStart w:id="16" w:name="bookmark24"/>
      <w:r>
        <w:rPr>
          <w:rStyle w:val="29"/>
          <w:rFonts w:hint="eastAsia" w:ascii="仿宋_GB2312" w:eastAsia="仿宋_GB2312"/>
          <w:kern w:val="2"/>
          <w:sz w:val="32"/>
          <w:szCs w:val="32"/>
          <w:lang w:val="en-US" w:eastAsia="zh-CN" w:bidi="ar-SA"/>
        </w:rPr>
        <w:t>1.</w:t>
      </w:r>
      <w:r>
        <w:rPr>
          <w:rStyle w:val="29"/>
          <w:rFonts w:ascii="仿宋_GB2312" w:eastAsia="仿宋_GB2312"/>
          <w:kern w:val="2"/>
          <w:sz w:val="32"/>
          <w:szCs w:val="32"/>
          <w:lang w:val="en-US" w:eastAsia="zh-CN" w:bidi="ar-SA"/>
        </w:rPr>
        <w:t>认真贯彻执行党和国家的路线、方针、政策、法律和法规，严格落实县委、县政府的决策部署。</w:t>
      </w:r>
      <w:r>
        <w:rPr>
          <w:rStyle w:val="29"/>
          <w:rFonts w:hint="eastAsia" w:ascii="仿宋_GB2312" w:eastAsia="仿宋_GB2312"/>
          <w:kern w:val="2"/>
          <w:sz w:val="32"/>
          <w:szCs w:val="32"/>
          <w:lang w:val="en-US" w:eastAsia="zh-CN" w:bidi="ar-SA"/>
        </w:rPr>
        <w:t>2.</w:t>
      </w:r>
      <w:r>
        <w:rPr>
          <w:rStyle w:val="29"/>
          <w:rFonts w:ascii="仿宋_GB2312" w:eastAsia="仿宋_GB2312"/>
          <w:kern w:val="2"/>
          <w:sz w:val="32"/>
          <w:szCs w:val="32"/>
          <w:lang w:val="en-US" w:eastAsia="zh-CN" w:bidi="ar-SA"/>
        </w:rPr>
        <w:t>认真做好手抓、食用菌、金银花、洋芋、花椒等特色产业的资源调查、社会调查、市场分析和产业布局的可行性研究，为县委、县人民政府制定产业政策和发展规划提供决策依据。</w:t>
      </w:r>
      <w:r>
        <w:rPr>
          <w:rStyle w:val="29"/>
          <w:rFonts w:hint="eastAsia" w:ascii="仿宋_GB2312" w:eastAsia="仿宋_GB2312"/>
          <w:kern w:val="2"/>
          <w:sz w:val="32"/>
          <w:szCs w:val="32"/>
          <w:lang w:val="en-US" w:eastAsia="zh-CN" w:bidi="ar-SA"/>
        </w:rPr>
        <w:t>3.</w:t>
      </w:r>
      <w:r>
        <w:rPr>
          <w:rStyle w:val="29"/>
          <w:rFonts w:ascii="仿宋_GB2312" w:eastAsia="仿宋_GB2312"/>
          <w:kern w:val="2"/>
          <w:sz w:val="32"/>
          <w:szCs w:val="32"/>
          <w:lang w:val="en-US" w:eastAsia="zh-CN" w:bidi="ar-SA"/>
        </w:rPr>
        <w:t>负责制定特色产业发展的中长期规划和年度计划，建立和完善产业发展管理制度和目标考核方案，并组织实施，督办落实。</w:t>
      </w:r>
      <w:r>
        <w:rPr>
          <w:rStyle w:val="29"/>
          <w:rFonts w:hint="eastAsia" w:ascii="仿宋_GB2312" w:eastAsia="仿宋_GB2312"/>
          <w:kern w:val="2"/>
          <w:sz w:val="32"/>
          <w:szCs w:val="32"/>
          <w:lang w:val="en-US" w:eastAsia="zh-CN" w:bidi="ar-SA"/>
        </w:rPr>
        <w:t>4.</w:t>
      </w:r>
      <w:r>
        <w:rPr>
          <w:rStyle w:val="29"/>
          <w:rFonts w:ascii="仿宋_GB2312" w:eastAsia="仿宋_GB2312"/>
          <w:kern w:val="2"/>
          <w:sz w:val="32"/>
          <w:szCs w:val="32"/>
          <w:lang w:val="en-US" w:eastAsia="zh-CN" w:bidi="ar-SA"/>
        </w:rPr>
        <w:t>负责组织协调特色产业的产前、产中、产后全方位服务，及时协调解决生产、服务工作中的热点、难点问题。</w:t>
      </w:r>
      <w:r>
        <w:rPr>
          <w:rStyle w:val="29"/>
          <w:rFonts w:hint="eastAsia" w:ascii="仿宋_GB2312" w:eastAsia="仿宋_GB2312"/>
          <w:kern w:val="2"/>
          <w:sz w:val="32"/>
          <w:szCs w:val="32"/>
          <w:lang w:val="en-US" w:eastAsia="zh-CN" w:bidi="ar-SA"/>
        </w:rPr>
        <w:t>5.</w:t>
      </w:r>
      <w:r>
        <w:rPr>
          <w:rStyle w:val="29"/>
          <w:rFonts w:ascii="仿宋_GB2312" w:eastAsia="仿宋_GB2312"/>
          <w:kern w:val="2"/>
          <w:sz w:val="32"/>
          <w:szCs w:val="32"/>
          <w:lang w:val="en-US" w:eastAsia="zh-CN" w:bidi="ar-SA"/>
        </w:rPr>
        <w:t>做好特色产业发展基础设施建设规划、立项、申报、实施、验收、管护等协调服务工作。</w:t>
      </w:r>
      <w:r>
        <w:rPr>
          <w:rStyle w:val="29"/>
          <w:rFonts w:hint="eastAsia" w:ascii="仿宋_GB2312" w:eastAsia="仿宋_GB2312"/>
          <w:kern w:val="2"/>
          <w:sz w:val="32"/>
          <w:szCs w:val="32"/>
          <w:lang w:val="en-US" w:eastAsia="zh-CN" w:bidi="ar-SA"/>
        </w:rPr>
        <w:t>6.</w:t>
      </w:r>
      <w:r>
        <w:rPr>
          <w:rStyle w:val="29"/>
          <w:rFonts w:ascii="仿宋_GB2312" w:eastAsia="仿宋_GB2312"/>
          <w:kern w:val="2"/>
          <w:sz w:val="32"/>
          <w:szCs w:val="32"/>
          <w:lang w:val="en-US" w:eastAsia="zh-CN" w:bidi="ar-SA"/>
        </w:rPr>
        <w:t>研究制定全特色产业发展政策和各项扶持配套措施。</w:t>
      </w:r>
      <w:r>
        <w:rPr>
          <w:rStyle w:val="29"/>
          <w:rFonts w:hint="eastAsia" w:ascii="仿宋_GB2312" w:eastAsia="仿宋_GB2312"/>
          <w:kern w:val="2"/>
          <w:sz w:val="32"/>
          <w:szCs w:val="32"/>
          <w:lang w:val="en-US" w:eastAsia="zh-CN" w:bidi="ar-SA"/>
        </w:rPr>
        <w:t>7.</w:t>
      </w:r>
      <w:r>
        <w:rPr>
          <w:rStyle w:val="29"/>
          <w:rFonts w:ascii="仿宋_GB2312" w:eastAsia="仿宋_GB2312"/>
          <w:kern w:val="2"/>
          <w:sz w:val="32"/>
          <w:szCs w:val="32"/>
          <w:lang w:val="en-US" w:eastAsia="zh-CN" w:bidi="ar-SA"/>
        </w:rPr>
        <w:t>协调和解决好农户、企业、政府之间关系，实现农户增收、企业盈利、产业发展、财政增长四个目标。</w:t>
      </w:r>
      <w:r>
        <w:rPr>
          <w:rStyle w:val="29"/>
          <w:rFonts w:hint="eastAsia" w:ascii="仿宋_GB2312" w:eastAsia="仿宋_GB2312"/>
          <w:kern w:val="2"/>
          <w:sz w:val="32"/>
          <w:szCs w:val="32"/>
          <w:lang w:val="en-US" w:eastAsia="zh-CN" w:bidi="ar-SA"/>
        </w:rPr>
        <w:t>8.</w:t>
      </w:r>
      <w:r>
        <w:rPr>
          <w:rStyle w:val="29"/>
          <w:rFonts w:ascii="仿宋_GB2312" w:eastAsia="仿宋_GB2312"/>
          <w:kern w:val="2"/>
          <w:sz w:val="32"/>
          <w:szCs w:val="32"/>
          <w:lang w:val="en-US" w:eastAsia="zh-CN" w:bidi="ar-SA"/>
        </w:rPr>
        <w:t>积极向上级争取生产计划、产业发展扶持资金、基础设施建设项目，并按行业要求精心组织实施。</w:t>
      </w:r>
      <w:r>
        <w:rPr>
          <w:rStyle w:val="29"/>
          <w:rFonts w:hint="eastAsia" w:ascii="仿宋_GB2312" w:eastAsia="仿宋_GB2312"/>
          <w:kern w:val="2"/>
          <w:sz w:val="32"/>
          <w:szCs w:val="32"/>
          <w:lang w:val="en-US" w:eastAsia="zh-CN" w:bidi="ar-SA"/>
        </w:rPr>
        <w:t>9.</w:t>
      </w:r>
      <w:r>
        <w:rPr>
          <w:rStyle w:val="29"/>
          <w:rFonts w:ascii="仿宋_GB2312" w:eastAsia="仿宋_GB2312"/>
          <w:kern w:val="2"/>
          <w:sz w:val="32"/>
          <w:szCs w:val="32"/>
          <w:lang w:val="en-US" w:eastAsia="zh-CN" w:bidi="ar-SA"/>
        </w:rPr>
        <w:t>抓好队伍建设，培养壮大科技队伍，扎实开展特色产业生产技术培训，认真落实各项科技措施。承担全县农业龙头企业和专业大户培育工作。</w:t>
      </w:r>
      <w:r>
        <w:rPr>
          <w:rStyle w:val="29"/>
          <w:rFonts w:hint="eastAsia" w:ascii="仿宋_GB2312" w:eastAsia="仿宋_GB2312"/>
          <w:kern w:val="2"/>
          <w:sz w:val="32"/>
          <w:szCs w:val="32"/>
          <w:lang w:val="en-US" w:eastAsia="zh-CN" w:bidi="ar-SA"/>
        </w:rPr>
        <w:t>10.</w:t>
      </w:r>
      <w:r>
        <w:rPr>
          <w:rStyle w:val="29"/>
          <w:rFonts w:ascii="仿宋_GB2312" w:eastAsia="仿宋_GB2312"/>
          <w:kern w:val="2"/>
          <w:sz w:val="32"/>
          <w:szCs w:val="32"/>
          <w:lang w:val="en-US" w:eastAsia="zh-CN" w:bidi="ar-SA"/>
        </w:rPr>
        <w:t>负责全县特色产业生产的技术指导、成果的销售及优质技术的引进和改良；负责全县的特色产业种子、生产技术的发放和使用</w:t>
      </w:r>
      <w:r>
        <w:rPr>
          <w:rStyle w:val="29"/>
          <w:rFonts w:hint="eastAsia" w:ascii="仿宋_GB2312" w:eastAsia="仿宋_GB2312"/>
          <w:kern w:val="2"/>
          <w:sz w:val="32"/>
          <w:szCs w:val="32"/>
          <w:lang w:val="en-US" w:eastAsia="zh-CN" w:bidi="ar-SA"/>
        </w:rPr>
        <w:t>。11.</w:t>
      </w:r>
      <w:r>
        <w:rPr>
          <w:rStyle w:val="29"/>
          <w:rFonts w:ascii="仿宋_GB2312" w:eastAsia="仿宋_GB2312"/>
          <w:kern w:val="2"/>
          <w:sz w:val="32"/>
          <w:szCs w:val="32"/>
          <w:lang w:val="en-US" w:eastAsia="zh-CN" w:bidi="ar-SA"/>
        </w:rPr>
        <w:t>完成县委、县人民政府和上级部门交办的其他任务。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pacing w:line="560" w:lineRule="exact"/>
        <w:ind w:firstLine="600" w:firstLineChars="200"/>
        <w:jc w:val="both"/>
        <w:textAlignment w:val="baseline"/>
        <w:rPr>
          <w:rStyle w:val="29"/>
          <w:rFonts w:hint="eastAsia" w:ascii="仿宋_GB2312" w:eastAsia="仿宋_GB2312"/>
          <w:kern w:val="2"/>
          <w:sz w:val="32"/>
          <w:szCs w:val="32"/>
          <w:lang w:val="en-US" w:eastAsia="zh-CN" w:bidi="ar-SA"/>
        </w:rPr>
      </w:pPr>
      <w:r>
        <w:rPr>
          <w:rFonts w:hint="eastAsia" w:ascii="仿宋_GB2312" w:hAnsi="Calibri" w:eastAsia="仿宋_GB2312" w:cs="黑体"/>
          <w:kern w:val="2"/>
          <w:sz w:val="30"/>
          <w:szCs w:val="30"/>
          <w:lang w:val="en-US" w:eastAsia="zh-CN" w:bidi="ar-SA"/>
        </w:rPr>
        <w:t>东乡族自治县</w:t>
      </w:r>
      <w:r>
        <w:rPr>
          <w:rStyle w:val="29"/>
          <w:rFonts w:hint="eastAsia" w:ascii="仿宋_GB2312" w:eastAsia="仿宋_GB2312"/>
          <w:kern w:val="2"/>
          <w:sz w:val="32"/>
          <w:szCs w:val="32"/>
          <w:lang w:val="en-US" w:eastAsia="zh-CN" w:bidi="ar-SA"/>
        </w:rPr>
        <w:t>特色产业发展服务中心</w:t>
      </w:r>
      <w:r>
        <w:rPr>
          <w:rFonts w:hint="eastAsia" w:ascii="仿宋_GB2312" w:hAnsi="Calibri" w:eastAsia="仿宋_GB2312" w:cs="黑体"/>
          <w:kern w:val="2"/>
          <w:sz w:val="30"/>
          <w:szCs w:val="30"/>
          <w:lang w:val="en-US" w:eastAsia="zh-CN" w:bidi="ar-SA"/>
        </w:rPr>
        <w:t>内设办公室、</w:t>
      </w:r>
      <w:r>
        <w:rPr>
          <w:rFonts w:hint="eastAsia" w:ascii="仿宋_GB2312" w:eastAsia="仿宋_GB2312" w:cs="黑体"/>
          <w:kern w:val="2"/>
          <w:sz w:val="30"/>
          <w:szCs w:val="30"/>
          <w:lang w:val="en-US" w:eastAsia="zh-CN" w:bidi="ar-SA"/>
        </w:rPr>
        <w:t>特色产业服务股、</w:t>
      </w:r>
      <w:r>
        <w:rPr>
          <w:rFonts w:hint="eastAsia" w:ascii="仿宋_GB2312" w:hAnsi="Calibri" w:eastAsia="仿宋_GB2312" w:cs="黑体"/>
          <w:kern w:val="2"/>
          <w:sz w:val="30"/>
          <w:szCs w:val="30"/>
          <w:lang w:val="en-US" w:eastAsia="zh-CN" w:bidi="ar-SA"/>
        </w:rPr>
        <w:t>科学技术服务股、财务室4个职能股室。</w:t>
      </w:r>
      <w:r>
        <w:rPr>
          <w:rStyle w:val="29"/>
          <w:rFonts w:hint="eastAsia" w:ascii="仿宋_GB2312" w:eastAsia="仿宋_GB2312"/>
          <w:kern w:val="2"/>
          <w:sz w:val="32"/>
          <w:szCs w:val="32"/>
          <w:lang w:val="en-US" w:eastAsia="zh-CN" w:bidi="ar-SA"/>
        </w:rPr>
        <w:t>县特色产业发展服务中心核定</w:t>
      </w:r>
      <w:r>
        <w:rPr>
          <w:rStyle w:val="29"/>
          <w:rFonts w:ascii="仿宋_GB2312" w:eastAsia="仿宋_GB2312"/>
          <w:kern w:val="2"/>
          <w:sz w:val="32"/>
          <w:szCs w:val="32"/>
          <w:lang w:val="en-US" w:eastAsia="zh-CN" w:bidi="ar-SA"/>
        </w:rPr>
        <w:t>事业编制11名，</w:t>
      </w:r>
      <w:r>
        <w:rPr>
          <w:rStyle w:val="29"/>
          <w:rFonts w:hint="eastAsia" w:ascii="仿宋_GB2312" w:eastAsia="仿宋_GB2312"/>
          <w:kern w:val="2"/>
          <w:sz w:val="32"/>
          <w:szCs w:val="32"/>
          <w:lang w:val="en-US" w:eastAsia="zh-CN" w:bidi="ar-SA"/>
        </w:rPr>
        <w:t>设</w:t>
      </w:r>
      <w:r>
        <w:rPr>
          <w:rStyle w:val="29"/>
          <w:rFonts w:ascii="仿宋_GB2312" w:eastAsia="仿宋_GB2312"/>
          <w:kern w:val="2"/>
          <w:sz w:val="32"/>
          <w:szCs w:val="32"/>
          <w:lang w:val="en-US" w:eastAsia="zh-CN" w:bidi="ar-SA"/>
        </w:rPr>
        <w:t>主任1名，副主任2名</w:t>
      </w:r>
      <w:r>
        <w:rPr>
          <w:rStyle w:val="29"/>
          <w:rFonts w:hint="eastAsia" w:ascii="仿宋_GB2312" w:eastAsia="仿宋_GB2312"/>
          <w:kern w:val="2"/>
          <w:sz w:val="32"/>
          <w:szCs w:val="32"/>
          <w:lang w:val="en-US" w:eastAsia="zh-CN" w:bidi="ar-SA"/>
        </w:rPr>
        <w:t>。</w:t>
      </w:r>
    </w:p>
    <w:p>
      <w:pPr>
        <w:pStyle w:val="2"/>
        <w:rPr>
          <w:rFonts w:hint="default"/>
          <w:lang w:val="en-US" w:eastAsia="zh-CN"/>
        </w:rPr>
      </w:pPr>
      <w:r>
        <w:rPr>
          <w:rFonts w:hint="eastAsia" w:ascii="仿宋_GB2312" w:hAnsi="Calibri" w:eastAsia="仿宋_GB2312" w:cs="黑体"/>
          <w:kern w:val="2"/>
          <w:sz w:val="30"/>
          <w:szCs w:val="30"/>
          <w:lang w:val="en-US" w:eastAsia="zh-CN" w:bidi="ar-SA"/>
        </w:rPr>
        <w:t>东乡族自治县</w:t>
      </w:r>
      <w:r>
        <w:rPr>
          <w:rStyle w:val="29"/>
          <w:rFonts w:hint="eastAsia" w:ascii="仿宋_GB2312" w:eastAsia="仿宋_GB2312"/>
          <w:kern w:val="2"/>
          <w:sz w:val="32"/>
          <w:szCs w:val="32"/>
          <w:lang w:val="en-US" w:eastAsia="zh-CN" w:bidi="ar-SA"/>
        </w:rPr>
        <w:t>特色产业发展服务中心所属事业单位：东乡贡羊工作服务站，核定事业编制3名。</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收入支出决算总表</w:t>
      </w:r>
    </w:p>
    <w:tbl>
      <w:tblPr>
        <w:tblW w:w="147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435"/>
        <w:gridCol w:w="772"/>
        <w:gridCol w:w="1809"/>
        <w:gridCol w:w="4140"/>
        <w:gridCol w:w="772"/>
        <w:gridCol w:w="1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4738"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部门：临夏州东乡族自治县特色产业发展服务中心</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27,819.00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1,701,972.00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2,042,303.04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2,042,303.04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2.本套报表金额单位转换时可能存在尾数误差。</w:t>
            </w:r>
          </w:p>
        </w:tc>
      </w:tr>
    </w:tbl>
    <w:p>
      <w:pPr>
        <w:pStyle w:val="14"/>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numPr>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jc w:val="left"/>
        <w:textAlignment w:val="auto"/>
        <w:rPr>
          <w:rFonts w:hint="eastAsia" w:ascii="仿宋_GB2312" w:hAnsi="仿宋_GB2312" w:eastAsia="仿宋_GB2312" w:cs="仿宋_GB2312"/>
          <w:b/>
          <w:bCs/>
          <w:color w:val="000000"/>
          <w:spacing w:val="0"/>
          <w:w w:val="100"/>
          <w:position w:val="0"/>
          <w:sz w:val="32"/>
          <w:szCs w:val="32"/>
        </w:rPr>
      </w:pP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2、收入决算表</w:t>
      </w:r>
    </w:p>
    <w:tbl>
      <w:tblPr>
        <w:tblW w:w="183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616"/>
        <w:gridCol w:w="222"/>
        <w:gridCol w:w="222"/>
        <w:gridCol w:w="3956"/>
        <w:gridCol w:w="1885"/>
        <w:gridCol w:w="1885"/>
        <w:gridCol w:w="919"/>
        <w:gridCol w:w="919"/>
        <w:gridCol w:w="919"/>
        <w:gridCol w:w="919"/>
        <w:gridCol w:w="1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8347"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部门：临夏州东乡族自治县特色产业发展服务中心</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18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18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财政拨款收入</w:t>
            </w:r>
          </w:p>
        </w:tc>
        <w:tc>
          <w:tcPr>
            <w:tcW w:w="18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上级补助收入</w:t>
            </w:r>
          </w:p>
        </w:tc>
        <w:tc>
          <w:tcPr>
            <w:tcW w:w="18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事业收入</w:t>
            </w:r>
          </w:p>
        </w:tc>
        <w:tc>
          <w:tcPr>
            <w:tcW w:w="18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经营收入</w:t>
            </w:r>
          </w:p>
        </w:tc>
        <w:tc>
          <w:tcPr>
            <w:tcW w:w="18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附属单位上缴收入</w:t>
            </w:r>
          </w:p>
        </w:tc>
        <w:tc>
          <w:tcPr>
            <w:tcW w:w="18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1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1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1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1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1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1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1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27,819.00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27,819.00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人大事务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27,019.00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27,019.00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27,019.00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27,019.00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1,701,972.00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1,701,972.00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农业农村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1,685,472.00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1,685,472.00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1,685,472.00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1,685,472.00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16,500.00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16,500.00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bl>
    <w:p>
      <w:pPr>
        <w:pStyle w:val="2"/>
        <w:rPr>
          <w:rFonts w:hint="default"/>
          <w:lang w:val="en-US" w:eastAsia="zh-CN"/>
        </w:rPr>
      </w:pPr>
    </w:p>
    <w:p>
      <w:pPr>
        <w:pStyle w:val="2"/>
        <w:rPr>
          <w:rFonts w:hint="default"/>
          <w:lang w:val="en-US" w:eastAsia="zh-CN"/>
        </w:rPr>
      </w:pPr>
      <w:r>
        <w:rPr>
          <w:rFonts w:hint="eastAsia"/>
          <w:lang w:val="en-US" w:eastAsia="zh-CN"/>
        </w:rPr>
        <w:t>3、</w:t>
      </w: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支出决算表</w:t>
      </w:r>
    </w:p>
    <w:tbl>
      <w:tblPr>
        <w:tblW w:w="30831"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355"/>
        <w:gridCol w:w="589"/>
        <w:gridCol w:w="581"/>
        <w:gridCol w:w="222"/>
        <w:gridCol w:w="222"/>
        <w:gridCol w:w="707"/>
        <w:gridCol w:w="3168"/>
        <w:gridCol w:w="587"/>
        <w:gridCol w:w="589"/>
        <w:gridCol w:w="1507"/>
        <w:gridCol w:w="444"/>
        <w:gridCol w:w="1282"/>
        <w:gridCol w:w="556"/>
        <w:gridCol w:w="647"/>
        <w:gridCol w:w="528"/>
        <w:gridCol w:w="119"/>
        <w:gridCol w:w="647"/>
        <w:gridCol w:w="1697"/>
        <w:gridCol w:w="14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70" w:hRule="atLeast"/>
        </w:trPr>
        <w:tc>
          <w:tcPr>
            <w:tcW w:w="16463" w:type="dxa"/>
            <w:gridSpan w:val="18"/>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260" w:hRule="atLeast"/>
        </w:trPr>
        <w:tc>
          <w:tcPr>
            <w:tcW w:w="4616" w:type="dxa"/>
            <w:gridSpan w:val="3"/>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956"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73" w:type="dxa"/>
            <w:gridSpan w:val="4"/>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73"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5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57"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5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3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260" w:hRule="atLeast"/>
        </w:trPr>
        <w:tc>
          <w:tcPr>
            <w:tcW w:w="4616" w:type="dxa"/>
            <w:gridSpan w:val="3"/>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部门：临夏州东乡族自治县特色产业发展服务中心</w:t>
            </w: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956"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73" w:type="dxa"/>
            <w:gridSpan w:val="4"/>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73"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5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57"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5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3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9016" w:type="dxa"/>
            <w:gridSpan w:val="7"/>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1873" w:type="dxa"/>
            <w:gridSpan w:val="4"/>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本年支出合计</w:t>
            </w:r>
          </w:p>
        </w:tc>
        <w:tc>
          <w:tcPr>
            <w:tcW w:w="1873"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65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c>
          <w:tcPr>
            <w:tcW w:w="657"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上缴上级支出</w:t>
            </w:r>
          </w:p>
        </w:tc>
        <w:tc>
          <w:tcPr>
            <w:tcW w:w="65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经营支出</w:t>
            </w:r>
          </w:p>
        </w:tc>
        <w:tc>
          <w:tcPr>
            <w:tcW w:w="17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3956" w:type="dxa"/>
            <w:gridSpan w:val="2"/>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1873"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7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73"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7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73"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7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9016" w:type="dxa"/>
            <w:gridSpan w:val="7"/>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1873"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1873"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65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65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65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17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9016" w:type="dxa"/>
            <w:gridSpan w:val="7"/>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27,819.00</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27,819.00</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20101</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人大事务</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800.00</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800.00</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2010101</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800.00</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800.00</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群众团体事务</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27,019.00</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27,019.00</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2012906</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工会事务</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27,019.00</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27,019.00</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机关事业单位基本养老保险缴费支出</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财政对职工基本医疗保险基金的补助</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农林水支出</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1,701,972.00</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1,701,972.00</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21301</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农业农村</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1,685,472.00</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1,685,472.00</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2130101</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1,685,472.00</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1,685,472.00</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扶贫</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16,500.00</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16,500.00</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2130501</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12,000.00</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12,000.00</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5060" w:type="dxa"/>
            <w:gridSpan w:val="5"/>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2130599</w:t>
            </w:r>
          </w:p>
        </w:tc>
        <w:tc>
          <w:tcPr>
            <w:tcW w:w="3956"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其他扶贫支出</w:t>
            </w:r>
          </w:p>
        </w:tc>
        <w:tc>
          <w:tcPr>
            <w:tcW w:w="1873"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4,500.00</w:t>
            </w:r>
          </w:p>
        </w:tc>
        <w:tc>
          <w:tcPr>
            <w:tcW w:w="1873"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4,500.00</w:t>
            </w: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3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4368" w:type="dxa"/>
          <w:trHeight w:val="308" w:hRule="atLeast"/>
        </w:trPr>
        <w:tc>
          <w:tcPr>
            <w:tcW w:w="16463" w:type="dxa"/>
            <w:gridSpan w:val="18"/>
            <w:tcBorders>
              <w:top w:val="nil"/>
              <w:left w:val="nil"/>
              <w:bottom w:val="nil"/>
              <w:right w:val="nil"/>
            </w:tcBorders>
            <w:shd w:val="clear"/>
            <w:noWrap/>
            <w:vAlign w:val="center"/>
          </w:tcPr>
          <w:p>
            <w:pPr>
              <w:keepNext w:val="0"/>
              <w:keepLines w:val="0"/>
              <w:widowControl/>
              <w:suppressLineNumbers w:val="0"/>
              <w:jc w:val="left"/>
              <w:textAlignment w:val="center"/>
              <w:rPr>
                <w:rFonts w:hint="eastAsia"/>
                <w:lang w:val="en-US" w:eastAsia="zh-CN"/>
              </w:rPr>
            </w:pPr>
            <w:r>
              <w:rPr>
                <w:rFonts w:hint="eastAsia"/>
                <w:lang w:val="en-US" w:eastAsia="zh-CN"/>
              </w:rPr>
              <w:t>注：本表反映部门本年度各项支出情况。</w:t>
            </w:r>
          </w:p>
          <w:p>
            <w:pPr>
              <w:pStyle w:val="2"/>
              <w:rPr>
                <w:rFonts w:hint="eastAsia"/>
                <w:lang w:val="en-US" w:eastAsia="zh-CN"/>
              </w:rPr>
            </w:pPr>
          </w:p>
          <w:p>
            <w:pPr>
              <w:pStyle w:val="2"/>
              <w:rPr>
                <w:rFonts w:hint="default"/>
                <w:lang w:val="en-US" w:eastAsia="zh-CN"/>
              </w:rPr>
            </w:pPr>
            <w:r>
              <w:rPr>
                <w:rFonts w:hint="eastAsia"/>
                <w:lang w:val="en-US" w:eastAsia="zh-CN"/>
              </w:rPr>
              <w:t>4、财政拨款收入支出决算总表</w:t>
            </w:r>
          </w:p>
          <w:p>
            <w:pPr>
              <w:pStyle w:val="2"/>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30831" w:type="dxa"/>
            <w:gridSpan w:val="1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3425"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59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60" w:type="dxa"/>
            <w:gridSpan w:val="4"/>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834"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9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60"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60" w:type="dxa"/>
            <w:gridSpan w:val="3"/>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058" w:type="dxa"/>
            <w:gridSpan w:val="4"/>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3425"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部门：临夏州东乡族自治县特色产业发展服务中心</w:t>
            </w:r>
          </w:p>
        </w:tc>
        <w:tc>
          <w:tcPr>
            <w:tcW w:w="59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60" w:type="dxa"/>
            <w:gridSpan w:val="4"/>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834"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9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60"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60" w:type="dxa"/>
            <w:gridSpan w:val="3"/>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7058" w:type="dxa"/>
            <w:gridSpan w:val="4"/>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782"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收     入</w:t>
            </w:r>
          </w:p>
        </w:tc>
        <w:tc>
          <w:tcPr>
            <w:tcW w:w="25049" w:type="dxa"/>
            <w:gridSpan w:val="1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342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5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176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金额</w:t>
            </w:r>
          </w:p>
        </w:tc>
        <w:tc>
          <w:tcPr>
            <w:tcW w:w="3834"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5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行次</w:t>
            </w:r>
          </w:p>
        </w:tc>
        <w:tc>
          <w:tcPr>
            <w:tcW w:w="4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176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一般公共预算财政拨款</w:t>
            </w:r>
          </w:p>
        </w:tc>
        <w:tc>
          <w:tcPr>
            <w:tcW w:w="1760"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政府性基金预算财政拨款</w:t>
            </w:r>
          </w:p>
        </w:tc>
        <w:tc>
          <w:tcPr>
            <w:tcW w:w="17058"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342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gridSpan w:val="4"/>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34"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60"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058" w:type="dxa"/>
            <w:gridSpan w:val="4"/>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597"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60"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597"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176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176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17058"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一、一般公共预算财政拨款</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1760"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一、一般公共服务支出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33</w:t>
            </w:r>
          </w:p>
        </w:tc>
        <w:tc>
          <w:tcPr>
            <w:tcW w:w="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27,819.00</w:t>
            </w:r>
          </w:p>
        </w:tc>
        <w:tc>
          <w:tcPr>
            <w:tcW w:w="1760"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27,819.00</w:t>
            </w: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二、政府性基金预算财政拨款</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二、外交支出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34</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三、国有资本经营财政拨款</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三、国防支出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35</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四、公共安全支出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36</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五、教育支出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37</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六、科学技术支出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38</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七、文化旅游体育与传媒支出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八、社会保障和就业支出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40</w:t>
            </w:r>
          </w:p>
        </w:tc>
        <w:tc>
          <w:tcPr>
            <w:tcW w:w="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1760"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九、卫生健康支出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41</w:t>
            </w:r>
          </w:p>
        </w:tc>
        <w:tc>
          <w:tcPr>
            <w:tcW w:w="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1760"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十、节能环保支出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42</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十一、城乡社区支出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43</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十二、农林水支出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44</w:t>
            </w:r>
          </w:p>
        </w:tc>
        <w:tc>
          <w:tcPr>
            <w:tcW w:w="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1,701,972.00</w:t>
            </w:r>
          </w:p>
        </w:tc>
        <w:tc>
          <w:tcPr>
            <w:tcW w:w="1760"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1,701,972.00</w:t>
            </w: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十三、交通运输支出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14</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十四、资源勘探工业信息等支出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46</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十五、商业服务业等支出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47</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十六、金融支出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48</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十七、援助其他地区支出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49</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十八、自然资源海洋气象等支出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50</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十九、住房保障支出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51</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二十、粮油物资储备支出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52</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二十一、国有资本经营预算支出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53</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22</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二十二、灾害防治及应急管理支出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54</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23</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二十三、其他支出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55</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24</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二十四、债务还本支出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56</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25</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二十五、债务付息支出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57</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26</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二十六、抗疫特别国债安排的支出</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58</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本年收入合计</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w:t>
            </w:r>
          </w:p>
        </w:tc>
        <w:tc>
          <w:tcPr>
            <w:tcW w:w="1760"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本年支出合计</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59</w:t>
            </w:r>
          </w:p>
        </w:tc>
        <w:tc>
          <w:tcPr>
            <w:tcW w:w="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1760"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年初财政拨款结转和结余</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28</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年末财政拨款结转和结余</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60</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一般公共预算财政拨款</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29</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61</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政府性基金预算财政拨款</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62</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国有资本经营预算财政拨款</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w:t>
            </w:r>
          </w:p>
        </w:tc>
        <w:tc>
          <w:tcPr>
            <w:tcW w:w="1760"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834" w:type="dxa"/>
            <w:gridSpan w:val="2"/>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63</w:t>
            </w:r>
          </w:p>
        </w:tc>
        <w:tc>
          <w:tcPr>
            <w:tcW w:w="4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2"/>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4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32</w:t>
            </w:r>
          </w:p>
        </w:tc>
        <w:tc>
          <w:tcPr>
            <w:tcW w:w="1760" w:type="dxa"/>
            <w:gridSpan w:val="4"/>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383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总计</w:t>
            </w:r>
          </w:p>
        </w:tc>
        <w:tc>
          <w:tcPr>
            <w:tcW w:w="5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64</w:t>
            </w:r>
          </w:p>
        </w:tc>
        <w:tc>
          <w:tcPr>
            <w:tcW w:w="4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1760"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1760" w:type="dxa"/>
            <w:gridSpan w:val="3"/>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7058" w:type="dxa"/>
            <w:gridSpan w:val="4"/>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73" w:type="dxa"/>
            <w:gridSpan w:val="15"/>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注：本表反映部门本年度一般公共预算财政拨款、政府性基金预算财政拨款和国有资本经营预算财政拨款的总收支和年末结转结余情况。</w:t>
            </w:r>
          </w:p>
        </w:tc>
        <w:tc>
          <w:tcPr>
            <w:tcW w:w="17058" w:type="dxa"/>
            <w:gridSpan w:val="4"/>
            <w:tcBorders>
              <w:top w:val="nil"/>
              <w:left w:val="nil"/>
              <w:bottom w:val="nil"/>
              <w:right w:val="nil"/>
            </w:tcBorders>
            <w:shd w:val="clear"/>
            <w:noWrap/>
            <w:vAlign w:val="center"/>
          </w:tcPr>
          <w:p>
            <w:pPr>
              <w:jc w:val="left"/>
              <w:rPr>
                <w:rFonts w:hint="eastAsia" w:ascii="宋体" w:hAnsi="宋体" w:eastAsia="宋体" w:cs="宋体"/>
                <w:i w:val="0"/>
                <w:iCs w:val="0"/>
                <w:color w:val="000000"/>
                <w:sz w:val="20"/>
                <w:szCs w:val="20"/>
                <w:u w:val="none"/>
              </w:rPr>
            </w:pPr>
          </w:p>
        </w:tc>
      </w:tr>
    </w:tbl>
    <w:p>
      <w:pPr>
        <w:pStyle w:val="2"/>
        <w:numPr>
          <w:ilvl w:val="0"/>
          <w:numId w:val="2"/>
        </w:numPr>
        <w:rPr>
          <w:rFonts w:hint="eastAsia" w:ascii="仿宋_GB2312" w:eastAsia="仿宋_GB2312"/>
          <w:sz w:val="30"/>
          <w:szCs w:val="30"/>
          <w:lang w:val="en-US" w:eastAsia="zh-CN"/>
        </w:rPr>
      </w:pPr>
      <w:r>
        <w:rPr>
          <w:rFonts w:hint="eastAsia" w:ascii="仿宋_GB2312" w:eastAsia="仿宋_GB2312"/>
          <w:sz w:val="30"/>
          <w:szCs w:val="30"/>
          <w:lang w:val="en-US" w:eastAsia="zh-CN"/>
        </w:rPr>
        <w:t>一般公共预算财政拨款支出决算表</w:t>
      </w:r>
    </w:p>
    <w:tbl>
      <w:tblPr>
        <w:tblW w:w="122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616"/>
        <w:gridCol w:w="222"/>
        <w:gridCol w:w="222"/>
        <w:gridCol w:w="3956"/>
        <w:gridCol w:w="1547"/>
        <w:gridCol w:w="1547"/>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70" w:hRule="atLeast"/>
        </w:trPr>
        <w:tc>
          <w:tcPr>
            <w:tcW w:w="12223"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部门：临夏州东乡族自治县特色产业发展服务中心</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7071"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23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小计</w:t>
            </w:r>
          </w:p>
        </w:tc>
        <w:tc>
          <w:tcPr>
            <w:tcW w:w="23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23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7"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bdr w:val="none" w:color="auto" w:sz="0" w:space="0"/>
                <w:shd w:val="clear" w:color="auto" w:fill="auto"/>
                <w:lang w:val="en-US" w:eastAsia="zh-CN" w:bidi="ar"/>
              </w:rPr>
              <w:t>2,042,303.04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27,819.00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27,819.00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人大事务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27,019.00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27,019.00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27,019.00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27,019.00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1,701,972.00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1,701,972.00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农业农村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1,685,472.00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1,685,472.00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1,685,472.00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1,685,472.00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扶贫</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16,500.00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16,500.00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12,000.00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4,500.00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注：本表反映部门本年度一般公共预算财政拨款支出情况。</w:t>
            </w:r>
          </w:p>
        </w:tc>
      </w:tr>
    </w:tbl>
    <w:p>
      <w:pPr>
        <w:pStyle w:val="2"/>
        <w:numPr>
          <w:numId w:val="0"/>
        </w:numPr>
        <w:ind w:leftChars="200" w:right="0" w:rightChars="0"/>
        <w:rPr>
          <w:rFonts w:hint="eastAsia" w:ascii="仿宋_GB2312" w:eastAsia="仿宋_GB2312"/>
          <w:sz w:val="30"/>
          <w:szCs w:val="30"/>
          <w:lang w:val="en-US" w:eastAsia="zh-CN"/>
        </w:rPr>
      </w:pPr>
    </w:p>
    <w:p>
      <w:pPr>
        <w:pStyle w:val="2"/>
        <w:numPr>
          <w:ilvl w:val="0"/>
          <w:numId w:val="2"/>
        </w:numPr>
        <w:rPr>
          <w:rFonts w:hint="default" w:ascii="仿宋_GB2312" w:eastAsia="仿宋_GB2312"/>
          <w:sz w:val="30"/>
          <w:szCs w:val="30"/>
          <w:lang w:val="en-US" w:eastAsia="zh-CN"/>
        </w:rPr>
      </w:pPr>
      <w:r>
        <w:rPr>
          <w:rFonts w:hint="default" w:ascii="仿宋_GB2312" w:eastAsia="仿宋_GB2312"/>
          <w:sz w:val="30"/>
          <w:szCs w:val="30"/>
          <w:lang w:val="en-US" w:eastAsia="zh-CN"/>
        </w:rPr>
        <w:t>一般公共预算财政拨款基本支出决算明细表</w:t>
      </w:r>
    </w:p>
    <w:tbl>
      <w:tblPr>
        <w:tblW w:w="1929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616"/>
        <w:gridCol w:w="3516"/>
        <w:gridCol w:w="1536"/>
        <w:gridCol w:w="766"/>
        <w:gridCol w:w="2416"/>
        <w:gridCol w:w="1316"/>
        <w:gridCol w:w="766"/>
        <w:gridCol w:w="439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9295"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部门：临夏州东乡族自治县特色产业发展服务中心</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科目编码</w:t>
            </w:r>
          </w:p>
        </w:tc>
        <w:tc>
          <w:tcPr>
            <w:tcW w:w="369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18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决算数</w:t>
            </w:r>
          </w:p>
        </w:tc>
        <w:tc>
          <w:tcPr>
            <w:tcW w:w="7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科目编码</w:t>
            </w:r>
          </w:p>
        </w:tc>
        <w:tc>
          <w:tcPr>
            <w:tcW w:w="290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18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决算数</w:t>
            </w:r>
          </w:p>
        </w:tc>
        <w:tc>
          <w:tcPr>
            <w:tcW w:w="7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科目编码</w:t>
            </w:r>
          </w:p>
        </w:tc>
        <w:tc>
          <w:tcPr>
            <w:tcW w:w="47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18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9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0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1,747,366.04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193,637.00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债务利息及费用支出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基本工资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1,314,828.00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办公费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156,296.00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国内债务付息</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津贴补贴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70,250.00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印刷费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国外债务付息</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奖金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49,776.00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咨询费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资本性支出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伙食补助费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手续费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绩效工资</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217,345.92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电费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职业年金缴费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邮电费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95,166.12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取暖费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大型修缮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物业管理费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差旅费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10,322.00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物资储备</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土地补偿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医疗费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维修（护）费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安置补助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租赁费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101,300.00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会议费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拆迁补偿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离休费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培训费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退休费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公务接待费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退职（役）费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专用材料费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抚恤金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被装购置费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生活补助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15,500.00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专用燃料费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救济费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劳务费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医疗费补助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委托业务费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赠与</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助学金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工会经费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27,019.00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奖励金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84,800.00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福利费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其他交通费用</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人员经费合计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1,848,666.04</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公用经费合计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193,637.00</w:t>
            </w:r>
          </w:p>
        </w:tc>
      </w:tr>
    </w:tbl>
    <w:p>
      <w:pPr>
        <w:pStyle w:val="2"/>
        <w:numPr>
          <w:ilvl w:val="0"/>
          <w:numId w:val="2"/>
        </w:numPr>
        <w:ind w:left="480" w:leftChars="200" w:right="0" w:rightChars="0" w:firstLine="0" w:firstLineChars="0"/>
        <w:rPr>
          <w:rFonts w:hint="eastAsia" w:ascii="仿宋_GB2312" w:eastAsia="仿宋_GB2312"/>
          <w:sz w:val="30"/>
          <w:szCs w:val="30"/>
          <w:lang w:val="en-US" w:eastAsia="zh-CN"/>
        </w:rPr>
      </w:pPr>
      <w:r>
        <w:rPr>
          <w:rFonts w:hint="eastAsia" w:ascii="仿宋_GB2312" w:eastAsia="仿宋_GB2312"/>
          <w:sz w:val="30"/>
          <w:szCs w:val="30"/>
          <w:lang w:val="en-US" w:eastAsia="zh-CN"/>
        </w:rPr>
        <w:t>一般公共预算财政拨款“三公”经费支出决算表</w:t>
      </w:r>
    </w:p>
    <w:tbl>
      <w:tblPr>
        <w:tblW w:w="177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616"/>
        <w:gridCol w:w="1477"/>
        <w:gridCol w:w="1085"/>
        <w:gridCol w:w="1085"/>
        <w:gridCol w:w="1085"/>
        <w:gridCol w:w="1085"/>
        <w:gridCol w:w="1085"/>
        <w:gridCol w:w="1477"/>
        <w:gridCol w:w="1085"/>
        <w:gridCol w:w="1085"/>
        <w:gridCol w:w="1085"/>
        <w:gridCol w:w="1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7724" w:type="dxa"/>
            <w:gridSpan w:val="1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部门：临夏州东乡族自治县特色产业发展服务中心</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862"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预算数</w:t>
            </w:r>
          </w:p>
        </w:tc>
        <w:tc>
          <w:tcPr>
            <w:tcW w:w="8862"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7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147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因公出国（境）费</w:t>
            </w:r>
          </w:p>
        </w:tc>
        <w:tc>
          <w:tcPr>
            <w:tcW w:w="4431"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公务用车购置及运行费</w:t>
            </w:r>
          </w:p>
        </w:tc>
        <w:tc>
          <w:tcPr>
            <w:tcW w:w="147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公务接待费</w:t>
            </w:r>
          </w:p>
        </w:tc>
        <w:tc>
          <w:tcPr>
            <w:tcW w:w="147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147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因公出国（境）费</w:t>
            </w:r>
          </w:p>
        </w:tc>
        <w:tc>
          <w:tcPr>
            <w:tcW w:w="4431"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公务用车购置及运行费</w:t>
            </w:r>
          </w:p>
        </w:tc>
        <w:tc>
          <w:tcPr>
            <w:tcW w:w="147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147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7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小计</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公务用车购置费</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公务用车运行费</w:t>
            </w:r>
          </w:p>
        </w:tc>
        <w:tc>
          <w:tcPr>
            <w:tcW w:w="147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7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7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小计</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公务用车购置费</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公务用车运行费</w:t>
            </w:r>
          </w:p>
        </w:tc>
        <w:tc>
          <w:tcPr>
            <w:tcW w:w="147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7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7</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8</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9</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10</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11</w:t>
            </w:r>
          </w:p>
        </w:tc>
        <w:tc>
          <w:tcPr>
            <w:tcW w:w="14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17724"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2"/>
        <w:numPr>
          <w:numId w:val="0"/>
        </w:numPr>
        <w:ind w:leftChars="200" w:right="0" w:rightChars="0"/>
        <w:rPr>
          <w:rFonts w:hint="eastAsia" w:ascii="仿宋_GB2312" w:eastAsia="仿宋_GB2312"/>
          <w:sz w:val="30"/>
          <w:szCs w:val="30"/>
          <w:lang w:val="en-US" w:eastAsia="zh-CN"/>
        </w:rPr>
      </w:pPr>
      <w:r>
        <w:rPr>
          <w:rFonts w:hint="eastAsia" w:ascii="仿宋_GB2312" w:eastAsia="仿宋_GB2312"/>
          <w:sz w:val="30"/>
          <w:szCs w:val="30"/>
          <w:lang w:val="en-US" w:eastAsia="zh-CN"/>
        </w:rPr>
        <w:t>8、政府性基金预算财政拨款收入支出决算表</w:t>
      </w:r>
    </w:p>
    <w:tbl>
      <w:tblPr>
        <w:tblW w:w="1571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616"/>
        <w:gridCol w:w="222"/>
        <w:gridCol w:w="222"/>
        <w:gridCol w:w="1096"/>
        <w:gridCol w:w="1560"/>
        <w:gridCol w:w="1560"/>
        <w:gridCol w:w="1560"/>
        <w:gridCol w:w="1560"/>
        <w:gridCol w:w="1560"/>
        <w:gridCol w:w="1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0" w:hRule="atLeast"/>
        </w:trPr>
        <w:tc>
          <w:tcPr>
            <w:tcW w:w="15712"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部门：临夏州东乡族自治县特色产业发展服务中心</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17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年初结转和结余</w:t>
            </w:r>
          </w:p>
        </w:tc>
        <w:tc>
          <w:tcPr>
            <w:tcW w:w="17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本年收入</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c>
          <w:tcPr>
            <w:tcW w:w="17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17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小计</w:t>
            </w:r>
          </w:p>
        </w:tc>
        <w:tc>
          <w:tcPr>
            <w:tcW w:w="1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1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c>
          <w:tcPr>
            <w:tcW w:w="17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注：本表反映部门本年度政府性基金预算财政拨款收入、支出及结转和结余情况。</w:t>
            </w:r>
          </w:p>
        </w:tc>
      </w:tr>
    </w:tbl>
    <w:p>
      <w:pPr>
        <w:pStyle w:val="2"/>
        <w:numPr>
          <w:numId w:val="0"/>
        </w:numPr>
        <w:ind w:leftChars="200" w:right="0" w:rightChars="0"/>
        <w:rPr>
          <w:rFonts w:hint="eastAsia" w:ascii="仿宋_GB2312" w:eastAsia="仿宋_GB2312"/>
          <w:sz w:val="30"/>
          <w:szCs w:val="30"/>
          <w:lang w:val="en-US" w:eastAsia="zh-CN"/>
        </w:rPr>
      </w:pPr>
      <w:r>
        <w:rPr>
          <w:rFonts w:hint="eastAsia" w:ascii="仿宋_GB2312" w:eastAsia="仿宋_GB2312"/>
          <w:sz w:val="30"/>
          <w:szCs w:val="30"/>
          <w:lang w:val="en-US" w:eastAsia="zh-CN"/>
        </w:rPr>
        <w:t>9、</w:t>
      </w: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国有资本经营预算财政拨款支出决算表</w:t>
      </w:r>
    </w:p>
    <w:tbl>
      <w:tblPr>
        <w:tblW w:w="104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616"/>
        <w:gridCol w:w="222"/>
        <w:gridCol w:w="222"/>
        <w:gridCol w:w="1096"/>
        <w:gridCol w:w="1319"/>
        <w:gridCol w:w="1197"/>
        <w:gridCol w:w="1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0432"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bdr w:val="none" w:color="auto" w:sz="0" w:space="0"/>
                <w:shd w:val="clear" w:color="auto" w:fill="auto"/>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部门：临夏州东乡族自治县特色产业发展服务中心</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bdr w:val="none" w:color="auto" w:sz="0" w:space="0"/>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科目名称</w:t>
            </w:r>
          </w:p>
        </w:tc>
        <w:tc>
          <w:tcPr>
            <w:tcW w:w="1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1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基本支出</w:t>
            </w:r>
          </w:p>
        </w:tc>
        <w:tc>
          <w:tcPr>
            <w:tcW w:w="1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bdr w:val="none" w:color="auto" w:sz="0" w:space="0"/>
                <w:shd w:val="clear" w:color="auto" w:fill="auto"/>
                <w:lang w:val="en-US" w:eastAsia="zh-CN" w:bidi="ar"/>
              </w:rPr>
              <w:t>注：本表反映部门本年度国有资本经营预算财政拨款支出情况。</w:t>
            </w:r>
          </w:p>
        </w:tc>
      </w:tr>
    </w:tbl>
    <w:p>
      <w:pPr>
        <w:pStyle w:val="2"/>
        <w:numPr>
          <w:numId w:val="0"/>
        </w:numPr>
        <w:ind w:leftChars="200" w:right="0" w:rightChars="0"/>
        <w:rPr>
          <w:rFonts w:hint="default" w:ascii="仿宋_GB2312" w:eastAsia="仿宋_GB2312"/>
          <w:sz w:val="30"/>
          <w:szCs w:val="30"/>
          <w:lang w:val="en-US" w:eastAsia="zh-CN"/>
        </w:rPr>
      </w:pPr>
    </w:p>
    <w:p>
      <w:pPr>
        <w:pStyle w:val="2"/>
        <w:numPr>
          <w:numId w:val="0"/>
        </w:numPr>
        <w:ind w:leftChars="200" w:right="0" w:rightChars="0"/>
        <w:rPr>
          <w:rFonts w:hint="default" w:ascii="仿宋_GB2312" w:eastAsia="仿宋_GB2312"/>
          <w:sz w:val="30"/>
          <w:szCs w:val="30"/>
          <w:lang w:val="en-US" w:eastAsia="zh-CN"/>
        </w:rPr>
      </w:pPr>
    </w:p>
    <w:p>
      <w:pPr>
        <w:pStyle w:val="2"/>
        <w:rPr>
          <w:rFonts w:hint="eastAsia" w:ascii="仿宋_GB2312" w:eastAsia="仿宋_GB2312"/>
          <w:sz w:val="30"/>
          <w:szCs w:val="30"/>
          <w:lang w:val="en-US" w:eastAsia="zh-CN"/>
        </w:rPr>
      </w:pPr>
    </w:p>
    <w:p>
      <w:pPr>
        <w:pStyle w:val="14"/>
        <w:keepNext w:val="0"/>
        <w:keepLines w:val="0"/>
        <w:pageBreakBefore w:val="0"/>
        <w:widowControl w:val="0"/>
        <w:numPr>
          <w:ilvl w:val="0"/>
          <w:numId w:val="3"/>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2021年度收入总计2042303.04元，支出总计2042303.04元，与2020年决算数相比，收入增加14427.7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0.007</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，支出增加14427.7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0.007</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。主要原因是人员经费的增长</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2042303.04</w:t>
      </w:r>
      <w:r>
        <w:rPr>
          <w:rFonts w:hint="eastAsia" w:ascii="仿宋_GB2312" w:hAnsi="仿宋_GB2312" w:eastAsia="仿宋_GB2312" w:cs="仿宋_GB2312"/>
          <w:color w:val="000000"/>
          <w:spacing w:val="0"/>
          <w:w w:val="100"/>
          <w:position w:val="0"/>
          <w:sz w:val="32"/>
          <w:szCs w:val="32"/>
        </w:rPr>
        <w:t>元，其中：财政拨款收入2042303.04元，占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年度支出合计2042303.04元，其中：基本支出2042303.04元，占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6840" w:h="11900" w:orient="landscape"/>
          <w:pgMar w:top="1632" w:right="1226" w:bottom="1820" w:left="166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年度财政拨款收入2042303.04元，较上年决算数增加</w:t>
      </w:r>
      <w:r>
        <w:rPr>
          <w:rFonts w:hint="eastAsia" w:ascii="仿宋_GB2312" w:hAnsi="仿宋_GB2312" w:eastAsia="仿宋_GB2312" w:cs="仿宋_GB2312"/>
          <w:color w:val="000000"/>
          <w:spacing w:val="0"/>
          <w:w w:val="100"/>
          <w:position w:val="0"/>
          <w:sz w:val="32"/>
          <w:szCs w:val="32"/>
          <w:lang w:val="en-US" w:eastAsia="zh-CN"/>
        </w:rPr>
        <w:t>14427.7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财政拨款数的增加。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292565.04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16.7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财政拨款数的增加。</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年度财政拨款支出2042303.04元，较上年决算数增加</w:t>
      </w:r>
      <w:r>
        <w:rPr>
          <w:rFonts w:hint="eastAsia" w:ascii="仿宋_GB2312" w:hAnsi="仿宋_GB2312" w:eastAsia="仿宋_GB2312" w:cs="仿宋_GB2312"/>
          <w:color w:val="000000"/>
          <w:spacing w:val="0"/>
          <w:w w:val="100"/>
          <w:position w:val="0"/>
          <w:sz w:val="32"/>
          <w:szCs w:val="32"/>
          <w:lang w:val="en-US" w:eastAsia="zh-CN"/>
        </w:rPr>
        <w:t>14427.7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财政拨款数的增加。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292565.04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16.7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财政拨款数的增加。</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2021年度一般公共预算财政拨款支出2042303.04元，占本年支出的100%，较上年决算数增加14427.7万元，增长0.007</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%。主要原因：财政拨款数的增加。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292565.04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16.7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财政拨款数的增加。</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27819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1.3</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减少1517007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财政拨款类别的变化</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217345.92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10.6</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减少12433.92</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val="en-US" w:eastAsia="zh-CN"/>
        </w:rPr>
        <w:t>人员经费的增加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卫生健康支出95166.12元，占</w:t>
      </w:r>
      <w:r>
        <w:rPr>
          <w:rFonts w:hint="eastAsia" w:ascii="仿宋_GB2312" w:hAnsi="仿宋_GB2312" w:eastAsia="仿宋_GB2312" w:cs="仿宋_GB2312"/>
          <w:color w:val="000000"/>
          <w:spacing w:val="0"/>
          <w:w w:val="100"/>
          <w:position w:val="0"/>
          <w:sz w:val="32"/>
          <w:szCs w:val="32"/>
          <w:lang w:val="en-US" w:eastAsia="zh-CN"/>
        </w:rPr>
        <w:t>4.7</w:t>
      </w:r>
      <w:r>
        <w:rPr>
          <w:rFonts w:hint="eastAsia" w:ascii="仿宋_GB2312" w:hAnsi="仿宋_GB2312" w:eastAsia="仿宋_GB2312" w:cs="仿宋_GB2312"/>
          <w:color w:val="000000"/>
          <w:spacing w:val="0"/>
          <w:w w:val="100"/>
          <w:position w:val="0"/>
          <w:sz w:val="32"/>
          <w:szCs w:val="32"/>
        </w:rPr>
        <w:t>%,较年初预算数增加95166.12元，主要原因是</w:t>
      </w:r>
      <w:r>
        <w:rPr>
          <w:rFonts w:hint="eastAsia" w:ascii="仿宋_GB2312" w:hAnsi="仿宋_GB2312" w:eastAsia="仿宋_GB2312" w:cs="仿宋_GB2312"/>
          <w:color w:val="000000"/>
          <w:spacing w:val="0"/>
          <w:w w:val="100"/>
          <w:position w:val="0"/>
          <w:sz w:val="32"/>
          <w:szCs w:val="32"/>
          <w:lang w:val="en-US" w:eastAsia="zh-CN"/>
        </w:rPr>
        <w:t>卫生健康支出的增加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农林水支出1701972元，占</w:t>
      </w:r>
      <w:r>
        <w:rPr>
          <w:rFonts w:hint="eastAsia" w:ascii="仿宋_GB2312" w:hAnsi="仿宋_GB2312" w:eastAsia="仿宋_GB2312" w:cs="仿宋_GB2312"/>
          <w:color w:val="000000"/>
          <w:spacing w:val="0"/>
          <w:w w:val="100"/>
          <w:position w:val="0"/>
          <w:sz w:val="32"/>
          <w:szCs w:val="32"/>
          <w:lang w:val="en-US" w:eastAsia="zh-CN"/>
        </w:rPr>
        <w:t>83.3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1701972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财政拨款分类的变化</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2042303.04</w:t>
      </w:r>
      <w:r>
        <w:rPr>
          <w:rFonts w:hint="eastAsia" w:ascii="仿宋_GB2312" w:hAnsi="仿宋_GB2312" w:eastAsia="仿宋_GB2312" w:cs="仿宋_GB2312"/>
          <w:color w:val="000000"/>
          <w:spacing w:val="0"/>
          <w:w w:val="100"/>
          <w:position w:val="0"/>
          <w:sz w:val="32"/>
          <w:szCs w:val="32"/>
        </w:rPr>
        <w:t>元。其中：人员经费1747366.04元，较上年增加</w:t>
      </w:r>
      <w:r>
        <w:rPr>
          <w:rFonts w:hint="eastAsia" w:ascii="仿宋_GB2312" w:hAnsi="仿宋_GB2312" w:eastAsia="仿宋_GB2312" w:cs="仿宋_GB2312"/>
          <w:color w:val="000000"/>
          <w:spacing w:val="0"/>
          <w:w w:val="100"/>
          <w:position w:val="0"/>
          <w:sz w:val="32"/>
          <w:szCs w:val="32"/>
          <w:lang w:val="en-US" w:eastAsia="zh-CN"/>
        </w:rPr>
        <w:t>27603.5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人员经费的增多</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公用经费193637元，较上年</w:t>
      </w:r>
      <w:r>
        <w:rPr>
          <w:rFonts w:hint="eastAsia" w:ascii="仿宋_GB2312" w:hAnsi="仿宋_GB2312" w:eastAsia="仿宋_GB2312" w:cs="仿宋_GB2312"/>
          <w:color w:val="000000"/>
          <w:spacing w:val="0"/>
          <w:w w:val="100"/>
          <w:position w:val="0"/>
          <w:sz w:val="32"/>
          <w:szCs w:val="32"/>
          <w:lang w:val="en-US" w:eastAsia="zh-CN"/>
        </w:rPr>
        <w:t>减少114475.8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办公经费的减少</w:t>
      </w:r>
      <w:r>
        <w:rPr>
          <w:rFonts w:hint="eastAsia" w:ascii="仿宋_GB2312" w:hAnsi="仿宋_GB2312" w:eastAsia="仿宋_GB2312" w:cs="仿宋_GB2312"/>
          <w:color w:val="000000"/>
          <w:spacing w:val="0"/>
          <w:w w:val="100"/>
          <w:position w:val="0"/>
          <w:sz w:val="32"/>
          <w:szCs w:val="32"/>
        </w:rPr>
        <w:t>，公用经费用途主要包括办公费、印刷费、手续费。</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无此项支出，</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无此项支出。</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无此项支出。</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无此项支出</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无此项支出。</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无此项支出</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无此项支出。</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无此项支出。</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无此项支出，</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无此项支出</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无此项支出</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元，主要用于接待</w:t>
      </w:r>
      <w:r>
        <w:rPr>
          <w:rFonts w:hint="eastAsia" w:ascii="仿宋_GB2312" w:hAnsi="仿宋_GB2312" w:eastAsia="仿宋_GB2312" w:cs="仿宋_GB2312"/>
          <w:color w:val="000000"/>
          <w:spacing w:val="0"/>
          <w:w w:val="100"/>
          <w:position w:val="0"/>
          <w:sz w:val="32"/>
          <w:szCs w:val="32"/>
          <w:lang w:val="en-US" w:eastAsia="zh-CN"/>
        </w:rPr>
        <w:t>无此项支出</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无此项支出</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无此项支出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年本部门（本单位）机关运行经费支出1</w:t>
      </w:r>
      <w:r>
        <w:rPr>
          <w:rFonts w:hint="eastAsia" w:ascii="仿宋_GB2312" w:hAnsi="仿宋_GB2312" w:eastAsia="仿宋_GB2312" w:cs="仿宋_GB2312"/>
          <w:color w:val="000000"/>
          <w:spacing w:val="0"/>
          <w:w w:val="100"/>
          <w:position w:val="0"/>
          <w:sz w:val="32"/>
          <w:szCs w:val="32"/>
          <w:lang w:val="en-US" w:eastAsia="zh-CN"/>
        </w:rPr>
        <w:t>6</w:t>
      </w:r>
      <w:r>
        <w:rPr>
          <w:rFonts w:hint="eastAsia" w:ascii="仿宋_GB2312" w:hAnsi="仿宋_GB2312" w:eastAsia="仿宋_GB2312" w:cs="仿宋_GB2312"/>
          <w:color w:val="000000"/>
          <w:spacing w:val="0"/>
          <w:w w:val="100"/>
          <w:position w:val="0"/>
          <w:sz w:val="32"/>
          <w:szCs w:val="32"/>
        </w:rPr>
        <w:t>6</w:t>
      </w:r>
      <w:r>
        <w:rPr>
          <w:rFonts w:hint="eastAsia" w:ascii="仿宋_GB2312" w:hAnsi="仿宋_GB2312" w:eastAsia="仿宋_GB2312" w:cs="仿宋_GB2312"/>
          <w:color w:val="000000"/>
          <w:spacing w:val="0"/>
          <w:w w:val="100"/>
          <w:position w:val="0"/>
          <w:sz w:val="32"/>
          <w:szCs w:val="32"/>
          <w:lang w:val="en-US" w:eastAsia="zh-CN"/>
        </w:rPr>
        <w:t>618</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lang w:val="en-US" w:eastAsia="zh-CN"/>
        </w:rPr>
        <w:t>办公费、差旅费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w:t>
      </w:r>
      <w:r>
        <w:rPr>
          <w:rFonts w:hint="eastAsia" w:ascii="仿宋_GB2312" w:hAnsi="仿宋_GB2312" w:eastAsia="仿宋_GB2312" w:cs="仿宋_GB2312"/>
          <w:color w:val="000000"/>
          <w:spacing w:val="0"/>
          <w:w w:val="100"/>
          <w:position w:val="0"/>
          <w:sz w:val="32"/>
          <w:szCs w:val="32"/>
          <w:lang w:val="zh-CN" w:eastAsia="zh-CN" w:bidi="zh-CN"/>
        </w:rPr>
        <w:t>“减</w:t>
      </w:r>
      <w:r>
        <w:rPr>
          <w:rFonts w:hint="eastAsia" w:ascii="仿宋_GB2312" w:hAnsi="仿宋_GB2312" w:eastAsia="仿宋_GB2312" w:cs="仿宋_GB2312"/>
          <w:color w:val="000000"/>
          <w:spacing w:val="0"/>
          <w:w w:val="100"/>
          <w:position w:val="0"/>
          <w:sz w:val="32"/>
          <w:szCs w:val="32"/>
        </w:rPr>
        <w:t>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bookmarkStart w:id="18" w:name="bookmark32"/>
      <w:r>
        <w:rPr>
          <w:rFonts w:hint="eastAsia" w:ascii="仿宋_GB2312" w:hAnsi="仿宋_GB2312" w:eastAsia="仿宋_GB2312" w:cs="仿宋_GB2312"/>
          <w:color w:val="000000"/>
          <w:spacing w:val="0"/>
          <w:w w:val="100"/>
          <w:position w:val="0"/>
          <w:sz w:val="32"/>
          <w:szCs w:val="32"/>
          <w:lang w:val="en-US" w:eastAsia="zh-CN"/>
        </w:rPr>
        <w:t>不涉及。</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bookmarkStart w:id="19" w:name="bookmark33"/>
      <w:r>
        <w:rPr>
          <w:rFonts w:hint="eastAsia" w:ascii="仿宋_GB2312" w:hAnsi="仿宋_GB2312" w:eastAsia="仿宋_GB2312" w:cs="仿宋_GB2312"/>
          <w:color w:val="000000"/>
          <w:spacing w:val="0"/>
          <w:w w:val="100"/>
          <w:position w:val="0"/>
          <w:sz w:val="32"/>
          <w:szCs w:val="32"/>
          <w:lang w:val="en-US" w:eastAsia="zh-CN"/>
        </w:rPr>
        <w:t>不涉及。</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bookmarkStart w:id="20" w:name="_GoBack"/>
      <w:bookmarkEnd w:id="20"/>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4F7A9"/>
    <w:multiLevelType w:val="singleLevel"/>
    <w:tmpl w:val="9644F7A9"/>
    <w:lvl w:ilvl="0" w:tentative="0">
      <w:start w:val="2"/>
      <w:numFmt w:val="chineseCounting"/>
      <w:suff w:val="space"/>
      <w:lvlText w:val="第%1部分"/>
      <w:lvlJc w:val="left"/>
      <w:rPr>
        <w:rFonts w:hint="eastAsia"/>
      </w:rPr>
    </w:lvl>
  </w:abstractNum>
  <w:abstractNum w:abstractNumId="1">
    <w:nsid w:val="9B3003EA"/>
    <w:multiLevelType w:val="singleLevel"/>
    <w:tmpl w:val="9B3003EA"/>
    <w:lvl w:ilvl="0" w:tentative="0">
      <w:start w:val="5"/>
      <w:numFmt w:val="decimal"/>
      <w:suff w:val="nothing"/>
      <w:lvlText w:val="%1、"/>
      <w:lvlJc w:val="left"/>
    </w:lvl>
  </w:abstractNum>
  <w:abstractNum w:abstractNumId="2">
    <w:nsid w:val="37BE8353"/>
    <w:multiLevelType w:val="singleLevel"/>
    <w:tmpl w:val="37BE8353"/>
    <w:lvl w:ilvl="0" w:tentative="0">
      <w:start w:val="3"/>
      <w:numFmt w:val="chineseCounting"/>
      <w:suff w:val="space"/>
      <w:lvlText w:val="第%1部分"/>
      <w:lvlJc w:val="left"/>
      <w:rPr>
        <w:rFonts w:hint="eastAsia"/>
      </w:rPr>
    </w:lvl>
  </w:abstractNum>
  <w:abstractNum w:abstractNumId="3">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GFkODdjNzg1MDE5MzAwNDMyY2FiNGYzYzM5NTRlOTYifQ=="/>
  </w:docVars>
  <w:rsids>
    <w:rsidRoot w:val="00000000"/>
    <w:rsid w:val="0511788F"/>
    <w:rsid w:val="06AA1511"/>
    <w:rsid w:val="0A4C6688"/>
    <w:rsid w:val="1739327C"/>
    <w:rsid w:val="19BA4320"/>
    <w:rsid w:val="1B205130"/>
    <w:rsid w:val="1E712589"/>
    <w:rsid w:val="1F523B54"/>
    <w:rsid w:val="23865BB6"/>
    <w:rsid w:val="25FD0C5D"/>
    <w:rsid w:val="29C05E6C"/>
    <w:rsid w:val="2F990904"/>
    <w:rsid w:val="39F46F0A"/>
    <w:rsid w:val="3ABD5DEE"/>
    <w:rsid w:val="3BD710AD"/>
    <w:rsid w:val="41670196"/>
    <w:rsid w:val="42402E61"/>
    <w:rsid w:val="42736B67"/>
    <w:rsid w:val="43D445BB"/>
    <w:rsid w:val="4B60103E"/>
    <w:rsid w:val="4F1428B3"/>
    <w:rsid w:val="537062B7"/>
    <w:rsid w:val="57D535F7"/>
    <w:rsid w:val="58806626"/>
    <w:rsid w:val="60D720E0"/>
    <w:rsid w:val="614222FA"/>
    <w:rsid w:val="62922058"/>
    <w:rsid w:val="65A13A93"/>
    <w:rsid w:val="6B421874"/>
    <w:rsid w:val="720E4E8D"/>
    <w:rsid w:val="726D3C91"/>
    <w:rsid w:val="745D61E5"/>
    <w:rsid w:val="758435A6"/>
    <w:rsid w:val="785A5C57"/>
    <w:rsid w:val="794C38BE"/>
    <w:rsid w:val="7B6770D5"/>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uiPriority w:val="0"/>
    <w:rPr>
      <w:i/>
      <w:iCs/>
    </w:rPr>
  </w:style>
  <w:style w:type="character" w:styleId="9">
    <w:name w:val="Hyperlink"/>
    <w:basedOn w:val="5"/>
    <w:qFormat/>
    <w:uiPriority w:val="0"/>
    <w:rPr>
      <w:color w:val="333333"/>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uiPriority w:val="0"/>
  </w:style>
  <w:style w:type="character" w:customStyle="1" w:styleId="29">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8088</Words>
  <Characters>10424</Characters>
  <TotalTime>7</TotalTime>
  <ScaleCrop>false</ScaleCrop>
  <LinksUpToDate>false</LinksUpToDate>
  <CharactersWithSpaces>11004</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谜语人生</cp:lastModifiedBy>
  <cp:lastPrinted>2022-08-31T08:40:00Z</cp:lastPrinted>
  <dcterms:modified xsi:type="dcterms:W3CDTF">2022-09-19T08:12:01Z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25BC2E33E3CE424D92BA5B7740346CCE</vt:lpwstr>
  </property>
</Properties>
</file>