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唐汪镇</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bookmarkStart w:id="17" w:name="_GoBack"/>
      <w:bookmarkEnd w:id="17"/>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bookmarkStart w:id="16" w:name="bookmark24"/>
      <w:r>
        <w:rPr>
          <w:rFonts w:hint="eastAsia" w:ascii="仿宋_GB2312" w:hAnsi="宋体" w:eastAsia="仿宋_GB2312" w:cs="宋体"/>
          <w:kern w:val="0"/>
          <w:sz w:val="32"/>
          <w:szCs w:val="32"/>
          <w:highlight w:val="none"/>
        </w:rPr>
        <w:t>宣传和贯彻执行党的路线方针政策和法律法规;制定地方经济社会发展规划和年度计划并组织实施;坚持依法行政,推进民主政治,加强基层政权建设做好农业、农村、农民和社区工作,推进乡村振兴。</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r>
        <w:rPr>
          <w:rFonts w:hint="eastAsia" w:ascii="仿宋_GB2312" w:hAnsi="宋体" w:eastAsia="仿宋_GB2312" w:cs="宋体"/>
          <w:kern w:val="0"/>
          <w:sz w:val="32"/>
          <w:szCs w:val="32"/>
          <w:highlight w:val="none"/>
          <w:lang w:eastAsia="zh-CN"/>
        </w:rPr>
        <w:t>。</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numPr>
          <w:ilvl w:val="0"/>
          <w:numId w:val="1"/>
        </w:numPr>
        <w:spacing w:line="840" w:lineRule="exact"/>
        <w:ind w:left="-10" w:leftChars="0" w:firstLine="640" w:firstLineChars="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按照管理权限,负责机关和事业单位工作人员的教育、培养、选拔和监督工作; 协助管理好派驻单位人员。</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依法依规承担下放的经济社会管理权限和行政执法事项。</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法律、法规规定和县委、县政府交办的其他事项。</w:t>
      </w:r>
    </w:p>
    <w:p>
      <w:pPr>
        <w:numPr>
          <w:ilvl w:val="0"/>
          <w:numId w:val="0"/>
        </w:num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10.职能转变</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widowControl/>
        <w:suppressLineNumbers w:val="0"/>
        <w:ind w:firstLine="640" w:firstLineChars="200"/>
        <w:jc w:val="left"/>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2575" cy="7676515"/>
            <wp:effectExtent l="0" t="0" r="9525" b="635"/>
            <wp:docPr id="6" name="图片 6" descr="30eaf732d61ee9369df345e13f5b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0eaf732d61ee9369df345e13f5bfb0"/>
                    <pic:cNvPicPr>
                      <a:picLocks noChangeAspect="1"/>
                    </pic:cNvPicPr>
                  </pic:nvPicPr>
                  <pic:blipFill>
                    <a:blip r:embed="rId8"/>
                    <a:stretch>
                      <a:fillRect/>
                    </a:stretch>
                  </pic:blipFill>
                  <pic:spPr>
                    <a:xfrm>
                      <a:off x="0" y="0"/>
                      <a:ext cx="5362575" cy="767651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表二：</w:t>
      </w:r>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7495" cy="7002145"/>
            <wp:effectExtent l="0" t="0" r="14605" b="8255"/>
            <wp:docPr id="7" name="图片 7" descr="42bc7fa9f2374832c7f890f5f990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2bc7fa9f2374832c7f890f5f9902f4"/>
                    <pic:cNvPicPr>
                      <a:picLocks noChangeAspect="1"/>
                    </pic:cNvPicPr>
                  </pic:nvPicPr>
                  <pic:blipFill>
                    <a:blip r:embed="rId9"/>
                    <a:stretch>
                      <a:fillRect/>
                    </a:stretch>
                  </pic:blipFill>
                  <pic:spPr>
                    <a:xfrm>
                      <a:off x="0" y="0"/>
                      <a:ext cx="5357495" cy="700214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表三：支出</w:t>
      </w:r>
      <w:r>
        <w:rPr>
          <w:rFonts w:hint="eastAsia" w:ascii="仿宋_GB2312" w:hAnsi="仿宋_GB2312" w:eastAsia="仿宋_GB2312" w:cs="仿宋_GB2312"/>
          <w:color w:val="000000"/>
          <w:spacing w:val="0"/>
          <w:w w:val="100"/>
          <w:position w:val="0"/>
          <w:sz w:val="32"/>
          <w:szCs w:val="32"/>
        </w:rPr>
        <w:t>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7495" cy="7035800"/>
            <wp:effectExtent l="0" t="0" r="14605" b="12700"/>
            <wp:docPr id="8" name="图片 8" descr="6a4468527df98a38aaa57407b643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a4468527df98a38aaa57407b643e76"/>
                    <pic:cNvPicPr>
                      <a:picLocks noChangeAspect="1"/>
                    </pic:cNvPicPr>
                  </pic:nvPicPr>
                  <pic:blipFill>
                    <a:blip r:embed="rId10"/>
                    <a:stretch>
                      <a:fillRect/>
                    </a:stretch>
                  </pic:blipFill>
                  <pic:spPr>
                    <a:xfrm>
                      <a:off x="0" y="0"/>
                      <a:ext cx="5357495" cy="703580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表四：</w:t>
      </w:r>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765" cy="7486015"/>
            <wp:effectExtent l="0" t="0" r="13335" b="635"/>
            <wp:docPr id="10" name="图片 10" descr="7d36bb3b95c77107abb9d5aba411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d36bb3b95c77107abb9d5aba411e11"/>
                    <pic:cNvPicPr>
                      <a:picLocks noChangeAspect="1"/>
                    </pic:cNvPicPr>
                  </pic:nvPicPr>
                  <pic:blipFill>
                    <a:blip r:embed="rId11"/>
                    <a:stretch>
                      <a:fillRect/>
                    </a:stretch>
                  </pic:blipFill>
                  <pic:spPr>
                    <a:xfrm>
                      <a:off x="0" y="0"/>
                      <a:ext cx="5358765" cy="748601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表</w:t>
      </w:r>
      <w:r>
        <w:rPr>
          <w:rFonts w:hint="eastAsia" w:ascii="仿宋_GB2312" w:hAnsi="仿宋_GB2312" w:eastAsia="仿宋_GB2312" w:cs="仿宋_GB2312"/>
          <w:color w:val="000000"/>
          <w:spacing w:val="0"/>
          <w:w w:val="100"/>
          <w:position w:val="0"/>
          <w:sz w:val="32"/>
          <w:szCs w:val="32"/>
        </w:rPr>
        <w:t>五</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462905" cy="3846830"/>
            <wp:effectExtent l="0" t="0" r="4445" b="1270"/>
            <wp:docPr id="11" name="图片 11" descr="cf6b597acafb885419a7755659047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f6b597acafb885419a7755659047f4"/>
                    <pic:cNvPicPr>
                      <a:picLocks noChangeAspect="1"/>
                    </pic:cNvPicPr>
                  </pic:nvPicPr>
                  <pic:blipFill>
                    <a:blip r:embed="rId12"/>
                    <a:stretch>
                      <a:fillRect/>
                    </a:stretch>
                  </pic:blipFill>
                  <pic:spPr>
                    <a:xfrm>
                      <a:off x="0" y="0"/>
                      <a:ext cx="5462905" cy="3846830"/>
                    </a:xfrm>
                    <a:prstGeom prst="rect">
                      <a:avLst/>
                    </a:prstGeom>
                  </pic:spPr>
                </pic:pic>
              </a:graphicData>
            </a:graphic>
          </wp:inline>
        </w:drawing>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表</w:t>
      </w:r>
      <w:r>
        <w:rPr>
          <w:rFonts w:hint="eastAsia" w:ascii="仿宋_GB2312" w:hAnsi="仿宋_GB2312" w:eastAsia="仿宋_GB2312" w:cs="仿宋_GB2312"/>
          <w:color w:val="000000"/>
          <w:spacing w:val="0"/>
          <w:w w:val="100"/>
          <w:position w:val="0"/>
          <w:sz w:val="32"/>
          <w:szCs w:val="32"/>
        </w:rPr>
        <w:t>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518150" cy="3368040"/>
            <wp:effectExtent l="0" t="0" r="6350" b="3810"/>
            <wp:docPr id="12" name="图片 12" descr="d3897c096deef3cf451a812f14ed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3897c096deef3cf451a812f14ed1aa"/>
                    <pic:cNvPicPr>
                      <a:picLocks noChangeAspect="1"/>
                    </pic:cNvPicPr>
                  </pic:nvPicPr>
                  <pic:blipFill>
                    <a:blip r:embed="rId13"/>
                    <a:stretch>
                      <a:fillRect/>
                    </a:stretch>
                  </pic:blipFill>
                  <pic:spPr>
                    <a:xfrm>
                      <a:off x="0" y="0"/>
                      <a:ext cx="5518150" cy="3368040"/>
                    </a:xfrm>
                    <a:prstGeom prst="rect">
                      <a:avLst/>
                    </a:prstGeom>
                  </pic:spPr>
                </pic:pic>
              </a:graphicData>
            </a:graphic>
          </wp:inline>
        </w:drawing>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表</w:t>
      </w:r>
      <w:r>
        <w:rPr>
          <w:rFonts w:hint="eastAsia" w:ascii="仿宋_GB2312" w:hAnsi="仿宋_GB2312" w:eastAsia="仿宋_GB2312" w:cs="仿宋_GB2312"/>
          <w:color w:val="000000"/>
          <w:spacing w:val="0"/>
          <w:w w:val="100"/>
          <w:position w:val="0"/>
          <w:sz w:val="32"/>
          <w:szCs w:val="32"/>
        </w:rPr>
        <w:t>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130" cy="3279775"/>
            <wp:effectExtent l="0" t="0" r="13970" b="15875"/>
            <wp:docPr id="15" name="图片 15" descr="3e5979e2dcda0f7028dc33b3fba1b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e5979e2dcda0f7028dc33b3fba1bf2"/>
                    <pic:cNvPicPr>
                      <a:picLocks noChangeAspect="1"/>
                    </pic:cNvPicPr>
                  </pic:nvPicPr>
                  <pic:blipFill>
                    <a:blip r:embed="rId14"/>
                    <a:stretch>
                      <a:fillRect/>
                    </a:stretch>
                  </pic:blipFill>
                  <pic:spPr>
                    <a:xfrm>
                      <a:off x="0" y="0"/>
                      <a:ext cx="5358130" cy="3279775"/>
                    </a:xfrm>
                    <a:prstGeom prst="rect">
                      <a:avLst/>
                    </a:prstGeom>
                  </pic:spPr>
                </pic:pic>
              </a:graphicData>
            </a:graphic>
          </wp:inline>
        </w:drawing>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表</w:t>
      </w:r>
      <w:r>
        <w:rPr>
          <w:rFonts w:hint="eastAsia" w:ascii="仿宋_GB2312" w:hAnsi="仿宋_GB2312" w:eastAsia="仿宋_GB2312" w:cs="仿宋_GB2312"/>
          <w:color w:val="000000"/>
          <w:spacing w:val="0"/>
          <w:w w:val="100"/>
          <w:position w:val="0"/>
          <w:sz w:val="32"/>
          <w:szCs w:val="32"/>
        </w:rPr>
        <w:t>八</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9400" cy="3105150"/>
            <wp:effectExtent l="0" t="0" r="12700" b="0"/>
            <wp:docPr id="13" name="图片 13" descr="987b1f5b277b6b2fecddfad34fee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987b1f5b277b6b2fecddfad34feecbe"/>
                    <pic:cNvPicPr>
                      <a:picLocks noChangeAspect="1"/>
                    </pic:cNvPicPr>
                  </pic:nvPicPr>
                  <pic:blipFill>
                    <a:blip r:embed="rId15"/>
                    <a:stretch>
                      <a:fillRect/>
                    </a:stretch>
                  </pic:blipFill>
                  <pic:spPr>
                    <a:xfrm>
                      <a:off x="0" y="0"/>
                      <a:ext cx="5359400" cy="3105150"/>
                    </a:xfrm>
                    <a:prstGeom prst="rect">
                      <a:avLst/>
                    </a:prstGeom>
                  </pic:spPr>
                </pic:pic>
              </a:graphicData>
            </a:graphic>
          </wp:inline>
        </w:drawing>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表</w:t>
      </w:r>
      <w:r>
        <w:rPr>
          <w:rFonts w:hint="eastAsia" w:ascii="仿宋_GB2312" w:hAnsi="仿宋_GB2312" w:eastAsia="仿宋_GB2312" w:cs="仿宋_GB2312"/>
          <w:color w:val="000000"/>
          <w:spacing w:val="0"/>
          <w:w w:val="100"/>
          <w:position w:val="0"/>
          <w:sz w:val="32"/>
          <w:szCs w:val="32"/>
        </w:rPr>
        <w:t>九</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305" cy="3030220"/>
            <wp:effectExtent l="0" t="0" r="10795" b="17780"/>
            <wp:docPr id="14" name="图片 14" descr="f33cf04758b6736c756f36c7f3613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33cf04758b6736c756f36c7f36130e"/>
                    <pic:cNvPicPr>
                      <a:picLocks noChangeAspect="1"/>
                    </pic:cNvPicPr>
                  </pic:nvPicPr>
                  <pic:blipFill>
                    <a:blip r:embed="rId16"/>
                    <a:stretch>
                      <a:fillRect/>
                    </a:stretch>
                  </pic:blipFill>
                  <pic:spPr>
                    <a:xfrm>
                      <a:off x="0" y="0"/>
                      <a:ext cx="5361305" cy="303022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2021年度收入总计10898132.27元，支出总计10898132.27元，与2020年决算数相比，收入减少191891.46元，减少1.73%。</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减少，收入支出相应减少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10898132.27</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10898132.27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10898132.27</w:t>
      </w:r>
      <w:r>
        <w:rPr>
          <w:rFonts w:hint="eastAsia" w:ascii="仿宋_GB2312" w:hAnsi="仿宋_GB2312" w:eastAsia="仿宋_GB2312" w:cs="仿宋_GB2312"/>
          <w:color w:val="000000"/>
          <w:spacing w:val="0"/>
          <w:w w:val="100"/>
          <w:position w:val="0"/>
          <w:sz w:val="32"/>
          <w:szCs w:val="32"/>
        </w:rPr>
        <w:t>元，其中：</w:t>
      </w:r>
      <w:r>
        <w:rPr>
          <w:rFonts w:hint="eastAsia" w:ascii="仿宋_GB2312" w:hAnsi="仿宋_GB2312" w:eastAsia="仿宋_GB2312" w:cs="仿宋_GB2312"/>
          <w:color w:val="000000"/>
          <w:spacing w:val="0"/>
          <w:w w:val="100"/>
          <w:position w:val="0"/>
          <w:sz w:val="32"/>
          <w:szCs w:val="32"/>
          <w:lang w:eastAsia="zh-CN"/>
        </w:rPr>
        <w:t>一般公共服务</w:t>
      </w:r>
      <w:r>
        <w:rPr>
          <w:rFonts w:hint="eastAsia" w:ascii="仿宋_GB2312" w:hAnsi="仿宋_GB2312" w:eastAsia="仿宋_GB2312" w:cs="仿宋_GB2312"/>
          <w:color w:val="000000"/>
          <w:spacing w:val="0"/>
          <w:w w:val="100"/>
          <w:position w:val="0"/>
          <w:sz w:val="32"/>
          <w:szCs w:val="32"/>
        </w:rPr>
        <w:t>支出</w:t>
      </w:r>
      <w:r>
        <w:rPr>
          <w:rFonts w:hint="eastAsia" w:ascii="仿宋_GB2312" w:hAnsi="仿宋_GB2312" w:eastAsia="仿宋_GB2312" w:cs="仿宋_GB2312"/>
          <w:color w:val="000000"/>
          <w:spacing w:val="0"/>
          <w:w w:val="100"/>
          <w:position w:val="0"/>
          <w:sz w:val="32"/>
          <w:szCs w:val="32"/>
          <w:lang w:val="en-US" w:eastAsia="zh-CN" w:bidi="en-US"/>
        </w:rPr>
        <w:t>7620514.15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69.92</w:t>
      </w:r>
      <w:r>
        <w:rPr>
          <w:rFonts w:hint="eastAsia" w:ascii="仿宋_GB2312" w:hAnsi="仿宋_GB2312" w:eastAsia="仿宋_GB2312" w:cs="仿宋_GB2312"/>
          <w:color w:val="000000"/>
          <w:spacing w:val="0"/>
          <w:w w:val="100"/>
          <w:position w:val="0"/>
          <w:sz w:val="32"/>
          <w:szCs w:val="32"/>
        </w:rPr>
        <w:t>%；社会保障和就业支出</w:t>
      </w:r>
      <w:r>
        <w:rPr>
          <w:rFonts w:hint="eastAsia" w:ascii="仿宋_GB2312" w:hAnsi="仿宋_GB2312" w:eastAsia="仿宋_GB2312" w:cs="仿宋_GB2312"/>
          <w:color w:val="000000"/>
          <w:spacing w:val="0"/>
          <w:w w:val="100"/>
          <w:position w:val="0"/>
          <w:sz w:val="32"/>
          <w:szCs w:val="32"/>
          <w:lang w:val="en-US" w:eastAsia="zh-CN"/>
        </w:rPr>
        <w:t>570032.12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5.23</w:t>
      </w:r>
      <w:r>
        <w:rPr>
          <w:rFonts w:hint="eastAsia" w:ascii="仿宋_GB2312" w:hAnsi="仿宋_GB2312" w:eastAsia="仿宋_GB2312" w:cs="仿宋_GB2312"/>
          <w:color w:val="000000"/>
          <w:spacing w:val="0"/>
          <w:w w:val="100"/>
          <w:position w:val="0"/>
          <w:sz w:val="32"/>
          <w:szCs w:val="32"/>
        </w:rPr>
        <w:t>%;卫生健康支出支出</w:t>
      </w:r>
      <w:r>
        <w:rPr>
          <w:rFonts w:hint="eastAsia" w:ascii="仿宋_GB2312" w:hAnsi="仿宋_GB2312" w:eastAsia="仿宋_GB2312" w:cs="仿宋_GB2312"/>
          <w:color w:val="000000"/>
          <w:spacing w:val="0"/>
          <w:w w:val="100"/>
          <w:position w:val="0"/>
          <w:sz w:val="32"/>
          <w:szCs w:val="32"/>
          <w:lang w:val="en-US" w:eastAsia="zh-CN"/>
        </w:rPr>
        <w:t>208536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1.91</w:t>
      </w:r>
      <w:r>
        <w:rPr>
          <w:rFonts w:hint="eastAsia" w:ascii="仿宋_GB2312" w:hAnsi="仿宋_GB2312" w:eastAsia="仿宋_GB2312" w:cs="仿宋_GB2312"/>
          <w:color w:val="000000"/>
          <w:spacing w:val="0"/>
          <w:w w:val="100"/>
          <w:position w:val="0"/>
          <w:sz w:val="32"/>
          <w:szCs w:val="32"/>
        </w:rPr>
        <w:t>%；农林水支出支出</w:t>
      </w:r>
      <w:r>
        <w:rPr>
          <w:rFonts w:hint="eastAsia" w:ascii="仿宋_GB2312" w:hAnsi="仿宋_GB2312" w:eastAsia="仿宋_GB2312" w:cs="仿宋_GB2312"/>
          <w:color w:val="000000"/>
          <w:spacing w:val="0"/>
          <w:w w:val="100"/>
          <w:position w:val="0"/>
          <w:sz w:val="32"/>
          <w:szCs w:val="32"/>
          <w:lang w:val="en-US" w:eastAsia="zh-CN" w:bidi="en-US"/>
        </w:rPr>
        <w:t>2499050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22.93</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10898132.27</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减少191891.46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减少1.73%</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减少，收入相应减少</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highlight w:val="none"/>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bidi="en-US"/>
        </w:rPr>
        <w:t>174057.89</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1.6</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eastAsia="仿宋_GB2312"/>
          <w:sz w:val="30"/>
          <w:szCs w:val="30"/>
          <w:highlight w:val="none"/>
        </w:rPr>
        <w:t>主要原因是</w:t>
      </w:r>
      <w:r>
        <w:rPr>
          <w:rFonts w:hint="eastAsia" w:ascii="仿宋_GB2312" w:eastAsia="仿宋_GB2312"/>
          <w:sz w:val="30"/>
          <w:szCs w:val="30"/>
          <w:highlight w:val="none"/>
          <w:lang w:eastAsia="zh-CN"/>
        </w:rPr>
        <w:t>专项费用和人员经费</w:t>
      </w:r>
      <w:r>
        <w:rPr>
          <w:rFonts w:hint="eastAsia" w:ascii="仿宋_GB2312" w:eastAsia="仿宋_GB2312"/>
          <w:sz w:val="30"/>
          <w:szCs w:val="30"/>
          <w:highlight w:val="none"/>
          <w:lang w:val="en-US" w:eastAsia="zh-CN"/>
        </w:rPr>
        <w:t>增加，收入支出相应增加</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10898132.27</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减少191891.46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减少1.73%</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减少，收入相应减少。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9273966.11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减少1905273.89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减少17.04%</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减少，收入相应减少。</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rPr>
        <w:t>一般公共服务支出</w:t>
      </w:r>
      <w:r>
        <w:rPr>
          <w:rFonts w:hint="eastAsia" w:ascii="仿宋_GB2312" w:hAnsi="仿宋_GB2312" w:eastAsia="仿宋_GB2312" w:cs="仿宋_GB2312"/>
          <w:color w:val="000000"/>
          <w:spacing w:val="0"/>
          <w:w w:val="100"/>
          <w:position w:val="0"/>
          <w:sz w:val="32"/>
          <w:szCs w:val="32"/>
          <w:highlight w:val="none"/>
          <w:lang w:val="en-US" w:eastAsia="zh-CN" w:bidi="en-US"/>
        </w:rPr>
        <w:t>7620514.15</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69.92</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highlight w:val="none"/>
        </w:rPr>
        <w:t>,较</w:t>
      </w:r>
      <w:r>
        <w:rPr>
          <w:rFonts w:hint="eastAsia" w:ascii="仿宋_GB2312" w:hAnsi="仿宋_GB2312" w:eastAsia="仿宋_GB2312" w:cs="仿宋_GB2312"/>
          <w:color w:val="000000"/>
          <w:spacing w:val="0"/>
          <w:w w:val="100"/>
          <w:position w:val="0"/>
          <w:sz w:val="32"/>
          <w:szCs w:val="32"/>
          <w:highlight w:val="none"/>
          <w:lang w:val="en-US" w:eastAsia="zh-CN"/>
        </w:rPr>
        <w:t>去</w:t>
      </w:r>
      <w:r>
        <w:rPr>
          <w:rFonts w:hint="eastAsia" w:ascii="仿宋_GB2312" w:hAnsi="仿宋_GB2312" w:eastAsia="仿宋_GB2312" w:cs="仿宋_GB2312"/>
          <w:color w:val="000000"/>
          <w:spacing w:val="0"/>
          <w:w w:val="100"/>
          <w:position w:val="0"/>
          <w:sz w:val="32"/>
          <w:szCs w:val="32"/>
          <w:highlight w:val="none"/>
        </w:rPr>
        <w:t>年</w:t>
      </w:r>
      <w:r>
        <w:rPr>
          <w:rFonts w:hint="eastAsia" w:ascii="仿宋_GB2312" w:hAnsi="仿宋_GB2312" w:eastAsia="仿宋_GB2312" w:cs="仿宋_GB2312"/>
          <w:color w:val="000000"/>
          <w:spacing w:val="0"/>
          <w:w w:val="100"/>
          <w:position w:val="0"/>
          <w:sz w:val="32"/>
          <w:szCs w:val="32"/>
          <w:highlight w:val="none"/>
          <w:lang w:val="en-US" w:eastAsia="zh-CN"/>
        </w:rPr>
        <w:t>决</w:t>
      </w:r>
      <w:r>
        <w:rPr>
          <w:rFonts w:hint="eastAsia" w:ascii="仿宋_GB2312" w:hAnsi="仿宋_GB2312" w:eastAsia="仿宋_GB2312" w:cs="仿宋_GB2312"/>
          <w:color w:val="000000"/>
          <w:spacing w:val="0"/>
          <w:w w:val="100"/>
          <w:position w:val="0"/>
          <w:sz w:val="32"/>
          <w:szCs w:val="32"/>
          <w:highlight w:val="none"/>
        </w:rPr>
        <w:t>算数</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lang w:val="en-US" w:eastAsia="zh-CN" w:bidi="en-US"/>
        </w:rPr>
        <w:t>979530.22</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专项经费减少、支出减少</w:t>
      </w:r>
      <w:r>
        <w:rPr>
          <w:rFonts w:hint="eastAsia" w:ascii="仿宋_GB2312" w:hAnsi="仿宋_GB2312" w:eastAsia="仿宋_GB2312" w:cs="仿宋_GB2312"/>
          <w:color w:val="000000"/>
          <w:spacing w:val="0"/>
          <w:w w:val="100"/>
          <w:position w:val="0"/>
          <w:sz w:val="32"/>
          <w:szCs w:val="32"/>
          <w:highlight w:val="none"/>
          <w:lang w:eastAsia="zh-CN"/>
        </w:rPr>
        <w:t>。</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TOC\o"1-5"\h\z</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color w:val="000000"/>
          <w:spacing w:val="0"/>
          <w:w w:val="100"/>
          <w:position w:val="0"/>
          <w:sz w:val="32"/>
          <w:szCs w:val="32"/>
          <w:highlight w:val="none"/>
        </w:rPr>
        <w:t>社会保障与就业支出</w:t>
      </w:r>
      <w:r>
        <w:rPr>
          <w:rFonts w:hint="eastAsia" w:ascii="仿宋_GB2312" w:hAnsi="仿宋_GB2312" w:eastAsia="仿宋_GB2312" w:cs="仿宋_GB2312"/>
          <w:color w:val="000000"/>
          <w:spacing w:val="0"/>
          <w:w w:val="100"/>
          <w:position w:val="0"/>
          <w:sz w:val="32"/>
          <w:szCs w:val="32"/>
          <w:highlight w:val="none"/>
          <w:lang w:val="en-US" w:eastAsia="zh-CN" w:bidi="en-US"/>
        </w:rPr>
        <w:t>570032.12</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5.23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highlight w:val="none"/>
        </w:rPr>
        <w:t>,较</w:t>
      </w:r>
      <w:r>
        <w:rPr>
          <w:rFonts w:hint="eastAsia" w:ascii="仿宋_GB2312" w:hAnsi="仿宋_GB2312" w:eastAsia="仿宋_GB2312" w:cs="仿宋_GB2312"/>
          <w:color w:val="000000"/>
          <w:spacing w:val="0"/>
          <w:w w:val="100"/>
          <w:position w:val="0"/>
          <w:sz w:val="32"/>
          <w:szCs w:val="32"/>
          <w:highlight w:val="none"/>
          <w:lang w:val="en-US" w:eastAsia="zh-CN"/>
        </w:rPr>
        <w:t>去年决</w:t>
      </w:r>
      <w:r>
        <w:rPr>
          <w:rFonts w:hint="eastAsia" w:ascii="仿宋_GB2312" w:hAnsi="仿宋_GB2312" w:eastAsia="仿宋_GB2312" w:cs="仿宋_GB2312"/>
          <w:color w:val="000000"/>
          <w:spacing w:val="0"/>
          <w:w w:val="100"/>
          <w:position w:val="0"/>
          <w:sz w:val="32"/>
          <w:szCs w:val="32"/>
          <w:highlight w:val="none"/>
        </w:rPr>
        <w:t>算数</w:t>
      </w:r>
      <w:r>
        <w:rPr>
          <w:rFonts w:hint="eastAsia" w:ascii="仿宋_GB2312" w:hAnsi="仿宋_GB2312" w:eastAsia="仿宋_GB2312" w:cs="仿宋_GB2312"/>
          <w:color w:val="000000"/>
          <w:spacing w:val="0"/>
          <w:w w:val="100"/>
          <w:position w:val="0"/>
          <w:sz w:val="32"/>
          <w:szCs w:val="32"/>
          <w:highlight w:val="none"/>
          <w:lang w:val="en-US" w:eastAsia="zh-CN"/>
        </w:rPr>
        <w:t>减少707255.9</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人员减少，相应社会保障支出减少</w:t>
      </w:r>
      <w:r>
        <w:rPr>
          <w:rFonts w:hint="eastAsia" w:ascii="仿宋_GB2312" w:hAnsi="仿宋_GB2312" w:eastAsia="仿宋_GB2312" w:cs="仿宋_GB2312"/>
          <w:color w:val="000000"/>
          <w:spacing w:val="0"/>
          <w:w w:val="100"/>
          <w:position w:val="0"/>
          <w:sz w:val="32"/>
          <w:szCs w:val="32"/>
          <w:highlight w:val="none"/>
        </w:rPr>
        <w:t>;</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val="en-US" w:eastAsia="zh-CN"/>
        </w:rPr>
        <w:t>卫生健康</w:t>
      </w:r>
      <w:r>
        <w:rPr>
          <w:rFonts w:hint="eastAsia" w:ascii="仿宋_GB2312" w:hAnsi="仿宋_GB2312" w:eastAsia="仿宋_GB2312" w:cs="仿宋_GB2312"/>
          <w:color w:val="000000"/>
          <w:spacing w:val="0"/>
          <w:w w:val="100"/>
          <w:position w:val="0"/>
          <w:sz w:val="32"/>
          <w:szCs w:val="32"/>
          <w:highlight w:val="none"/>
        </w:rPr>
        <w:t>支出</w:t>
      </w:r>
      <w:r>
        <w:rPr>
          <w:rFonts w:hint="eastAsia" w:ascii="仿宋_GB2312" w:hAnsi="仿宋_GB2312" w:eastAsia="仿宋_GB2312" w:cs="仿宋_GB2312"/>
          <w:color w:val="000000"/>
          <w:spacing w:val="0"/>
          <w:w w:val="100"/>
          <w:position w:val="0"/>
          <w:sz w:val="32"/>
          <w:szCs w:val="32"/>
          <w:lang w:val="en-US" w:eastAsia="zh-CN"/>
        </w:rPr>
        <w:t>208536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1.91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highlight w:val="none"/>
        </w:rPr>
        <w:t>,较</w:t>
      </w:r>
      <w:r>
        <w:rPr>
          <w:rFonts w:hint="eastAsia" w:ascii="仿宋_GB2312" w:hAnsi="仿宋_GB2312" w:eastAsia="仿宋_GB2312" w:cs="仿宋_GB2312"/>
          <w:color w:val="000000"/>
          <w:spacing w:val="0"/>
          <w:w w:val="100"/>
          <w:position w:val="0"/>
          <w:sz w:val="32"/>
          <w:szCs w:val="32"/>
          <w:highlight w:val="none"/>
          <w:lang w:val="en-US" w:eastAsia="zh-CN"/>
        </w:rPr>
        <w:t>去年决算</w:t>
      </w:r>
      <w:r>
        <w:rPr>
          <w:rFonts w:hint="eastAsia" w:ascii="仿宋_GB2312" w:hAnsi="仿宋_GB2312" w:eastAsia="仿宋_GB2312" w:cs="仿宋_GB2312"/>
          <w:color w:val="000000"/>
          <w:spacing w:val="0"/>
          <w:w w:val="100"/>
          <w:position w:val="0"/>
          <w:sz w:val="32"/>
          <w:szCs w:val="32"/>
          <w:highlight w:val="none"/>
        </w:rPr>
        <w:t>数</w:t>
      </w:r>
      <w:r>
        <w:rPr>
          <w:rFonts w:hint="eastAsia" w:ascii="仿宋_GB2312" w:hAnsi="仿宋_GB2312" w:eastAsia="仿宋_GB2312" w:cs="仿宋_GB2312"/>
          <w:color w:val="000000"/>
          <w:spacing w:val="0"/>
          <w:w w:val="100"/>
          <w:position w:val="0"/>
          <w:sz w:val="32"/>
          <w:szCs w:val="32"/>
          <w:highlight w:val="none"/>
          <w:lang w:val="en-US" w:eastAsia="zh-CN"/>
        </w:rPr>
        <w:t>增加2033.88</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val="en-US" w:eastAsia="zh-CN"/>
        </w:rPr>
        <w:t>相应卫生健康支出增加</w:t>
      </w:r>
      <w:r>
        <w:rPr>
          <w:rFonts w:hint="eastAsia" w:ascii="仿宋_GB2312" w:hAnsi="仿宋_GB2312" w:eastAsia="仿宋_GB2312" w:cs="仿宋_GB2312"/>
          <w:color w:val="000000"/>
          <w:spacing w:val="0"/>
          <w:w w:val="100"/>
          <w:position w:val="0"/>
          <w:sz w:val="32"/>
          <w:szCs w:val="32"/>
          <w:highlight w:val="none"/>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highlight w:val="none"/>
        </w:rPr>
        <w:t>农林水支出</w:t>
      </w:r>
      <w:r>
        <w:rPr>
          <w:rFonts w:hint="eastAsia" w:ascii="仿宋_GB2312" w:hAnsi="仿宋_GB2312" w:eastAsia="仿宋_GB2312" w:cs="仿宋_GB2312"/>
          <w:color w:val="000000"/>
          <w:spacing w:val="0"/>
          <w:w w:val="100"/>
          <w:position w:val="0"/>
          <w:sz w:val="32"/>
          <w:szCs w:val="32"/>
          <w:lang w:val="en-US" w:eastAsia="zh-CN" w:bidi="en-US"/>
        </w:rPr>
        <w:t>2499050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22.93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highlight w:val="none"/>
        </w:rPr>
        <w:t>,较</w:t>
      </w:r>
      <w:r>
        <w:rPr>
          <w:rFonts w:hint="eastAsia" w:ascii="仿宋_GB2312" w:hAnsi="仿宋_GB2312" w:eastAsia="仿宋_GB2312" w:cs="仿宋_GB2312"/>
          <w:color w:val="000000"/>
          <w:spacing w:val="0"/>
          <w:w w:val="100"/>
          <w:position w:val="0"/>
          <w:sz w:val="32"/>
          <w:szCs w:val="32"/>
          <w:highlight w:val="none"/>
          <w:lang w:val="en-US" w:eastAsia="zh-CN"/>
        </w:rPr>
        <w:t>去年决</w:t>
      </w:r>
      <w:r>
        <w:rPr>
          <w:rFonts w:hint="eastAsia" w:ascii="仿宋_GB2312" w:hAnsi="仿宋_GB2312" w:eastAsia="仿宋_GB2312" w:cs="仿宋_GB2312"/>
          <w:color w:val="000000"/>
          <w:spacing w:val="0"/>
          <w:w w:val="100"/>
          <w:position w:val="0"/>
          <w:sz w:val="32"/>
          <w:szCs w:val="32"/>
          <w:highlight w:val="none"/>
        </w:rPr>
        <w:t>算数增加</w:t>
      </w:r>
      <w:r>
        <w:rPr>
          <w:rFonts w:hint="eastAsia" w:ascii="仿宋_GB2312" w:hAnsi="仿宋_GB2312" w:eastAsia="仿宋_GB2312" w:cs="仿宋_GB2312"/>
          <w:color w:val="000000"/>
          <w:spacing w:val="0"/>
          <w:w w:val="100"/>
          <w:position w:val="0"/>
          <w:sz w:val="32"/>
          <w:szCs w:val="32"/>
          <w:highlight w:val="none"/>
          <w:lang w:val="en-US" w:eastAsia="zh-CN" w:bidi="en-US"/>
        </w:rPr>
        <w:t>235314</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农林水支出增加。</w:t>
      </w:r>
      <w:r>
        <w:rPr>
          <w:rFonts w:hint="eastAsia" w:ascii="仿宋_GB2312" w:hAnsi="仿宋_GB2312" w:eastAsia="仿宋_GB2312" w:cs="仿宋_GB2312"/>
          <w:sz w:val="32"/>
          <w:szCs w:val="32"/>
          <w:highlight w:val="none"/>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年度一般公共财政拨款基本支出</w:t>
      </w:r>
      <w:r>
        <w:rPr>
          <w:rFonts w:hint="eastAsia" w:ascii="仿宋_GB2312" w:hAnsi="仿宋_GB2312" w:eastAsia="仿宋_GB2312" w:cs="仿宋_GB2312"/>
          <w:color w:val="000000"/>
          <w:spacing w:val="0"/>
          <w:w w:val="100"/>
          <w:position w:val="0"/>
          <w:sz w:val="32"/>
          <w:szCs w:val="32"/>
          <w:highlight w:val="none"/>
          <w:lang w:val="en-US" w:eastAsia="zh-CN" w:bidi="en-US"/>
        </w:rPr>
        <w:t>10898132.27</w:t>
      </w:r>
      <w:r>
        <w:rPr>
          <w:rFonts w:hint="eastAsia" w:ascii="仿宋_GB2312" w:hAnsi="仿宋_GB2312" w:eastAsia="仿宋_GB2312" w:cs="仿宋_GB2312"/>
          <w:color w:val="000000"/>
          <w:spacing w:val="0"/>
          <w:w w:val="100"/>
          <w:position w:val="0"/>
          <w:sz w:val="32"/>
          <w:szCs w:val="32"/>
          <w:highlight w:val="none"/>
        </w:rPr>
        <w:t>元。其中：人员经费</w:t>
      </w:r>
      <w:r>
        <w:rPr>
          <w:rFonts w:hint="eastAsia" w:ascii="仿宋_GB2312" w:hAnsi="仿宋_GB2312" w:eastAsia="仿宋_GB2312" w:cs="仿宋_GB2312"/>
          <w:color w:val="000000"/>
          <w:spacing w:val="0"/>
          <w:w w:val="100"/>
          <w:position w:val="0"/>
          <w:sz w:val="32"/>
          <w:szCs w:val="32"/>
          <w:highlight w:val="none"/>
          <w:lang w:val="en-US" w:eastAsia="zh-CN"/>
        </w:rPr>
        <w:t>7697426.12</w:t>
      </w:r>
      <w:r>
        <w:rPr>
          <w:rFonts w:hint="eastAsia" w:ascii="仿宋_GB2312" w:hAnsi="仿宋_GB2312" w:eastAsia="仿宋_GB2312" w:cs="仿宋_GB2312"/>
          <w:color w:val="000000"/>
          <w:spacing w:val="0"/>
          <w:w w:val="100"/>
          <w:position w:val="0"/>
          <w:sz w:val="32"/>
          <w:szCs w:val="32"/>
          <w:highlight w:val="none"/>
        </w:rPr>
        <w:t>元，较上年</w:t>
      </w:r>
      <w:r>
        <w:rPr>
          <w:rFonts w:hint="eastAsia" w:ascii="仿宋_GB2312" w:hAnsi="仿宋_GB2312" w:eastAsia="仿宋_GB2312" w:cs="仿宋_GB2312"/>
          <w:color w:val="000000"/>
          <w:spacing w:val="0"/>
          <w:w w:val="100"/>
          <w:position w:val="0"/>
          <w:sz w:val="32"/>
          <w:szCs w:val="32"/>
          <w:highlight w:val="none"/>
          <w:lang w:val="en-US" w:eastAsia="zh-CN"/>
        </w:rPr>
        <w:t>增加424175.98</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人员增加</w:t>
      </w:r>
      <w:r>
        <w:rPr>
          <w:rFonts w:hint="eastAsia" w:ascii="仿宋_GB2312" w:hAnsi="仿宋_GB2312" w:eastAsia="仿宋_GB2312" w:cs="仿宋_GB2312"/>
          <w:color w:val="000000"/>
          <w:spacing w:val="0"/>
          <w:w w:val="100"/>
          <w:position w:val="0"/>
          <w:sz w:val="32"/>
          <w:szCs w:val="32"/>
          <w:highlight w:val="none"/>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highlight w:val="none"/>
          <w:lang w:val="en-US" w:eastAsia="zh-CN" w:bidi="en-US"/>
        </w:rPr>
        <w:t>。</w:t>
      </w:r>
      <w:r>
        <w:rPr>
          <w:rFonts w:hint="eastAsia" w:ascii="仿宋_GB2312" w:hAnsi="仿宋_GB2312" w:eastAsia="仿宋_GB2312" w:cs="仿宋_GB2312"/>
          <w:color w:val="000000"/>
          <w:spacing w:val="0"/>
          <w:w w:val="100"/>
          <w:position w:val="0"/>
          <w:sz w:val="32"/>
          <w:szCs w:val="32"/>
          <w:highlight w:val="none"/>
        </w:rPr>
        <w:t>公用经费</w:t>
      </w:r>
      <w:r>
        <w:rPr>
          <w:rFonts w:hint="eastAsia" w:ascii="仿宋_GB2312" w:hAnsi="仿宋_GB2312" w:eastAsia="仿宋_GB2312" w:cs="仿宋_GB2312"/>
          <w:color w:val="000000"/>
          <w:spacing w:val="0"/>
          <w:w w:val="100"/>
          <w:position w:val="0"/>
          <w:sz w:val="32"/>
          <w:szCs w:val="32"/>
          <w:highlight w:val="none"/>
          <w:lang w:val="en-US" w:eastAsia="zh-CN"/>
        </w:rPr>
        <w:t>3200706.15</w:t>
      </w:r>
      <w:r>
        <w:rPr>
          <w:rFonts w:hint="eastAsia" w:ascii="仿宋_GB2312" w:hAnsi="仿宋_GB2312" w:eastAsia="仿宋_GB2312" w:cs="仿宋_GB2312"/>
          <w:color w:val="000000"/>
          <w:spacing w:val="0"/>
          <w:w w:val="100"/>
          <w:position w:val="0"/>
          <w:sz w:val="32"/>
          <w:szCs w:val="32"/>
          <w:highlight w:val="none"/>
        </w:rPr>
        <w:t>元，公用经费用途主要包括办公费、</w:t>
      </w:r>
      <w:r>
        <w:rPr>
          <w:rFonts w:hint="eastAsia" w:ascii="仿宋_GB2312" w:hAnsi="仿宋_GB2312" w:eastAsia="仿宋_GB2312" w:cs="仿宋_GB2312"/>
          <w:color w:val="000000"/>
          <w:spacing w:val="0"/>
          <w:w w:val="100"/>
          <w:position w:val="0"/>
          <w:sz w:val="32"/>
          <w:szCs w:val="32"/>
          <w:highlight w:val="none"/>
          <w:lang w:val="en-US" w:eastAsia="zh-CN"/>
        </w:rPr>
        <w:t>电费、水费、取暖费、劳务费</w:t>
      </w:r>
      <w:r>
        <w:rPr>
          <w:rFonts w:hint="eastAsia" w:ascii="仿宋_GB2312" w:hAnsi="仿宋_GB2312" w:eastAsia="仿宋_GB2312" w:cs="仿宋_GB2312"/>
          <w:color w:val="000000"/>
          <w:spacing w:val="0"/>
          <w:w w:val="100"/>
          <w:position w:val="0"/>
          <w:sz w:val="32"/>
          <w:szCs w:val="32"/>
          <w:highlight w:val="none"/>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 xml:space="preserve"> 年度本部门“三公”经费支出共计</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36913.64</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元，较年上年</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增加6334.77</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元，主要原因是，车辆燃油费、维护费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增加</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100000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36913.64</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63086.36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2</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18456.82</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60万</w:t>
      </w:r>
      <w:r>
        <w:rPr>
          <w:rFonts w:hint="eastAsia" w:ascii="仿宋_GB2312" w:hAnsi="仿宋_GB2312" w:eastAsia="仿宋_GB2312" w:cs="仿宋_GB2312"/>
          <w:color w:val="000000"/>
          <w:spacing w:val="0"/>
          <w:w w:val="100"/>
          <w:position w:val="0"/>
          <w:sz w:val="32"/>
          <w:szCs w:val="32"/>
        </w:rPr>
        <w:t>元，机关运行经费主要用于开支主要用于办公费、</w:t>
      </w:r>
      <w:r>
        <w:rPr>
          <w:rFonts w:hint="eastAsia" w:ascii="仿宋_GB2312" w:hAnsi="仿宋_GB2312" w:eastAsia="仿宋_GB2312" w:cs="仿宋_GB2312"/>
          <w:color w:val="000000"/>
          <w:spacing w:val="0"/>
          <w:w w:val="100"/>
          <w:position w:val="0"/>
          <w:sz w:val="32"/>
          <w:szCs w:val="32"/>
          <w:lang w:val="en-US" w:eastAsia="zh-CN"/>
        </w:rPr>
        <w:t>水电费、取暖费、劳务费、其他交通费用等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2</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洒水车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80580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80580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left"/>
        <w:textAlignment w:val="auto"/>
        <w:rPr>
          <w:rFonts w:hint="eastAsia" w:ascii="楷体_GB2312" w:eastAsia="楷体_GB2312"/>
          <w:b/>
          <w:sz w:val="30"/>
          <w:szCs w:val="30"/>
          <w:lang w:eastAsia="zh-CN"/>
        </w:rPr>
      </w:pPr>
      <w:r>
        <w:rPr>
          <w:rFonts w:hint="eastAsia" w:ascii="楷体_GB2312" w:eastAsia="楷体_GB2312"/>
          <w:b/>
          <w:sz w:val="30"/>
          <w:szCs w:val="30"/>
        </w:rPr>
        <w:t>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71BF1"/>
    <w:multiLevelType w:val="singleLevel"/>
    <w:tmpl w:val="94371BF1"/>
    <w:lvl w:ilvl="0" w:tentative="0">
      <w:start w:val="1"/>
      <w:numFmt w:val="decimal"/>
      <w:lvlText w:val="%1."/>
      <w:lvlJc w:val="left"/>
      <w:pPr>
        <w:tabs>
          <w:tab w:val="left" w:pos="312"/>
        </w:tabs>
        <w:ind w:left="-10"/>
      </w:pPr>
      <w:rPr>
        <w:rFonts w:hint="default"/>
        <w:sz w:val="36"/>
        <w:szCs w:val="36"/>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WIyZWQ3YmJlNDkwZTEwMWY3ZjdjZmY1ZTc3ZGRiNDAifQ=="/>
  </w:docVars>
  <w:rsids>
    <w:rsidRoot w:val="00000000"/>
    <w:rsid w:val="035E5282"/>
    <w:rsid w:val="0511788F"/>
    <w:rsid w:val="06AA1511"/>
    <w:rsid w:val="0A4C6688"/>
    <w:rsid w:val="0ED7309E"/>
    <w:rsid w:val="1739327C"/>
    <w:rsid w:val="19BA4320"/>
    <w:rsid w:val="1B205130"/>
    <w:rsid w:val="1DBA7555"/>
    <w:rsid w:val="1E712589"/>
    <w:rsid w:val="1F523B54"/>
    <w:rsid w:val="25FD0C5D"/>
    <w:rsid w:val="29C05E6C"/>
    <w:rsid w:val="2BAF763B"/>
    <w:rsid w:val="2F990904"/>
    <w:rsid w:val="36A9254F"/>
    <w:rsid w:val="37D944E9"/>
    <w:rsid w:val="39F46F0A"/>
    <w:rsid w:val="3ABD5DEE"/>
    <w:rsid w:val="3BB15227"/>
    <w:rsid w:val="3BD710AD"/>
    <w:rsid w:val="3CEF1B83"/>
    <w:rsid w:val="40B008E1"/>
    <w:rsid w:val="40C70436"/>
    <w:rsid w:val="41670196"/>
    <w:rsid w:val="42736B67"/>
    <w:rsid w:val="43D445BB"/>
    <w:rsid w:val="451D5CF5"/>
    <w:rsid w:val="4B60103E"/>
    <w:rsid w:val="4F1428B3"/>
    <w:rsid w:val="537062B7"/>
    <w:rsid w:val="57D535F7"/>
    <w:rsid w:val="58806626"/>
    <w:rsid w:val="5D7938C0"/>
    <w:rsid w:val="60D720E0"/>
    <w:rsid w:val="62922058"/>
    <w:rsid w:val="629F434E"/>
    <w:rsid w:val="720E4E8D"/>
    <w:rsid w:val="726D3C91"/>
    <w:rsid w:val="745D61E5"/>
    <w:rsid w:val="785A5C57"/>
    <w:rsid w:val="79096F4C"/>
    <w:rsid w:val="794C38BE"/>
    <w:rsid w:val="7C584EE5"/>
    <w:rsid w:val="7CF44998"/>
    <w:rsid w:val="7E1C75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5069</Words>
  <Characters>5515</Characters>
  <TotalTime>10</TotalTime>
  <ScaleCrop>false</ScaleCrop>
  <LinksUpToDate>false</LinksUpToDate>
  <CharactersWithSpaces>5572</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2022-09-20T05:51:59Z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DBA5A8A074DA4D3D8C798004ED43C080</vt:lpwstr>
  </property>
</Properties>
</file>