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东乡县科协</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hd w:val="solid" w:color="F9FAFE" w:fill="auto"/>
        <w:autoSpaceDN w:val="0"/>
        <w:spacing w:before="150" w:after="150" w:line="345" w:lineRule="atLeast"/>
        <w:ind w:firstLine="640" w:firstLineChars="200"/>
        <w:rPr>
          <w:rFonts w:hint="eastAsia" w:ascii="仿宋_GB2312" w:hAnsi="仿宋_GB2312" w:eastAsia="仿宋_GB2312" w:cs="仿宋_GB2312"/>
          <w:b/>
          <w:bCs/>
          <w:color w:val="000000"/>
          <w:spacing w:val="0"/>
          <w:w w:val="100"/>
          <w:position w:val="0"/>
          <w:sz w:val="32"/>
          <w:szCs w:val="32"/>
          <w:lang w:eastAsia="zh-CN"/>
        </w:rPr>
      </w:pPr>
      <w:r>
        <w:rPr>
          <w:rFonts w:hint="eastAsia" w:ascii="仿宋" w:hAnsi="仿宋" w:eastAsia="仿宋" w:cs="仿宋"/>
          <w:sz w:val="32"/>
          <w:szCs w:val="32"/>
          <w:shd w:val="clear" w:color="auto" w:fill="F9FAFE"/>
        </w:rPr>
        <w:t>（一）传播科学精神和科学思想，普及科学知识和科学方法，反对封建迷信，揭露和抵制各种伪科学、反科学行为。（二）利用科技馆、青少年科技活动中心等科普设施，多形式、多渠道地开展经常性的科普活动，提高青少年科学技术素质。（三）开展城市科普活动，建立街道、社区、企业科普网络，面向城市公众进行科普教育。（四）建立健全并巩固农村科普网络，指导农村成立各种专业技术协会（研究会）、科普协会，组织科技工作者深入农村，普及农业科技知识，推广先进实用技术。组织科技工作者建立农村科技示范基地、园区，促进全省农村产业结构调整和农业产业升级。建立农村科学技术培训站（点），对农民进行科技培训，传授生产技能，提供生产技术指导，培养农村科技人才，推动农业科技进步。（五）采取多种形式为干部群众学习现代科学知识提供服务，帮助他们掌握最新科学技术动态，提高科学决策和科学管理能力。（六）加强少数民族地区和老区、贫困地区的科普工作，组织科技工作者开展科技扶贫，依靠科学技术脱贫致富；建立少数民族科普工作队，帮助少数民族地区引进科技人才，提供科技资金、器材和先进实用技术以及信息等方面的支持。</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numPr>
          <w:ilvl w:val="0"/>
          <w:numId w:val="1"/>
        </w:numPr>
        <w:ind w:firstLine="480" w:firstLineChars="150"/>
        <w:rPr>
          <w:rFonts w:hint="eastAsia" w:ascii="仿宋_GB2312" w:hAnsi="仿宋_GB2312" w:eastAsia="仿宋_GB2312" w:cs="仿宋_GB2312"/>
          <w:sz w:val="32"/>
          <w:szCs w:val="32"/>
        </w:rPr>
      </w:pPr>
      <w:r>
        <w:rPr>
          <w:rFonts w:hint="eastAsia" w:ascii="仿宋" w:hAnsi="仿宋" w:eastAsia="仿宋" w:cs="仿宋"/>
          <w:sz w:val="32"/>
          <w:szCs w:val="32"/>
        </w:rPr>
        <w:t>办公室（二）组宣部（三）学会部（四）青少部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2021年度收入总计2747182.52元，支出总计2802306.27元，与2020年决算数相比，收入减少270567.68元，减少9.8%，支出减少161983，41元，减少5.78%。主要原因是无项目支出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2747182.52</w:t>
      </w:r>
      <w:r>
        <w:rPr>
          <w:rFonts w:hint="eastAsia" w:ascii="仿宋_GB2312" w:hAnsi="仿宋_GB2312" w:eastAsia="仿宋_GB2312" w:cs="仿宋_GB2312"/>
          <w:color w:val="000000"/>
          <w:spacing w:val="0"/>
          <w:w w:val="100"/>
          <w:position w:val="0"/>
          <w:sz w:val="32"/>
          <w:szCs w:val="32"/>
        </w:rPr>
        <w:t>元，其中：财政拨款收入2747182.52元，占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年度支出合计2802306.27元，其中：基本支出</w:t>
      </w:r>
      <w:r>
        <w:rPr>
          <w:rFonts w:hint="eastAsia" w:ascii="仿宋_GB2312" w:hAnsi="仿宋_GB2312" w:eastAsia="仿宋_GB2312" w:cs="仿宋_GB2312"/>
          <w:color w:val="000000"/>
          <w:spacing w:val="0"/>
          <w:w w:val="100"/>
          <w:position w:val="0"/>
          <w:sz w:val="32"/>
          <w:szCs w:val="32"/>
          <w:lang w:val="en-US" w:eastAsia="en-US" w:bidi="en-US"/>
        </w:rPr>
        <w:t>2582306.27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92.14</w:t>
      </w:r>
      <w:r>
        <w:rPr>
          <w:rFonts w:hint="eastAsia" w:ascii="仿宋_GB2312" w:hAnsi="仿宋_GB2312" w:eastAsia="仿宋_GB2312" w:cs="仿宋_GB2312"/>
          <w:color w:val="000000"/>
          <w:spacing w:val="0"/>
          <w:w w:val="100"/>
          <w:position w:val="0"/>
          <w:sz w:val="32"/>
          <w:szCs w:val="32"/>
        </w:rPr>
        <w:t>%；项目支出220000元，占</w:t>
      </w:r>
      <w:r>
        <w:rPr>
          <w:rFonts w:hint="eastAsia" w:ascii="仿宋_GB2312" w:hAnsi="仿宋_GB2312" w:eastAsia="仿宋_GB2312" w:cs="仿宋_GB2312"/>
          <w:color w:val="000000"/>
          <w:spacing w:val="0"/>
          <w:w w:val="100"/>
          <w:position w:val="0"/>
          <w:sz w:val="32"/>
          <w:szCs w:val="32"/>
          <w:lang w:val="en-US" w:eastAsia="zh-CN"/>
        </w:rPr>
        <w:t>7.85</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2747182.52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52875.72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1.92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养老、医疗增加</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auto"/>
          <w:spacing w:val="0"/>
          <w:w w:val="100"/>
          <w:position w:val="0"/>
          <w:sz w:val="32"/>
          <w:szCs w:val="32"/>
        </w:rPr>
        <w:t>较年初预算数</w:t>
      </w:r>
      <w:r>
        <w:rPr>
          <w:rFonts w:hint="eastAsia" w:ascii="仿宋_GB2312" w:hAnsi="仿宋_GB2312" w:eastAsia="仿宋_GB2312" w:cs="仿宋_GB2312"/>
          <w:color w:val="auto"/>
          <w:spacing w:val="0"/>
          <w:w w:val="100"/>
          <w:position w:val="0"/>
          <w:sz w:val="32"/>
          <w:szCs w:val="32"/>
          <w:lang w:val="en-US" w:eastAsia="zh-CN"/>
        </w:rPr>
        <w:t>减少</w:t>
      </w:r>
      <w:r>
        <w:rPr>
          <w:rFonts w:hint="eastAsia" w:ascii="仿宋_GB2312" w:hAnsi="仿宋_GB2312" w:eastAsia="仿宋_GB2312" w:cs="仿宋_GB2312"/>
          <w:color w:val="auto"/>
          <w:spacing w:val="0"/>
          <w:w w:val="100"/>
          <w:position w:val="0"/>
          <w:sz w:val="32"/>
          <w:szCs w:val="32"/>
          <w:lang w:val="en-US" w:eastAsia="zh-CN" w:bidi="en-US"/>
        </w:rPr>
        <w:t>155176.22</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en-US" w:eastAsia="zh-CN"/>
        </w:rPr>
        <w:t>降低5.64</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经费减少。</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年度财政拨款支出2747182.52元，较上年决算数增加</w:t>
      </w:r>
      <w:r>
        <w:rPr>
          <w:rFonts w:hint="eastAsia" w:ascii="仿宋_GB2312" w:hAnsi="仿宋_GB2312" w:eastAsia="仿宋_GB2312" w:cs="仿宋_GB2312"/>
          <w:color w:val="000000"/>
          <w:spacing w:val="0"/>
          <w:w w:val="100"/>
          <w:position w:val="0"/>
          <w:sz w:val="32"/>
          <w:szCs w:val="32"/>
          <w:lang w:val="en-US" w:eastAsia="zh-CN" w:bidi="en-US"/>
        </w:rPr>
        <w:t>52875.72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养老、医疗增加。</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274.72万元，占本年支出的98%，较上年决算数增加5.29 万元，增长1.9%。主要原因：养老、医疗增加.</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5000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0.18%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25862.52</w:t>
      </w:r>
      <w:r>
        <w:rPr>
          <w:rFonts w:hint="eastAsia" w:ascii="仿宋_GB2312" w:hAnsi="仿宋_GB2312" w:eastAsia="仿宋_GB2312" w:cs="仿宋_GB2312"/>
          <w:color w:val="000000"/>
          <w:spacing w:val="0"/>
          <w:w w:val="100"/>
          <w:position w:val="0"/>
          <w:sz w:val="32"/>
          <w:szCs w:val="32"/>
        </w:rPr>
        <w:t>元，主要原因是一般公共服务支出</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w:t>
      </w:r>
      <w:r>
        <w:rPr>
          <w:rFonts w:hint="eastAsia" w:ascii="仿宋_GB2312" w:hAnsi="仿宋_GB2312" w:eastAsia="仿宋_GB2312" w:cs="仿宋_GB2312"/>
          <w:color w:val="000000"/>
          <w:spacing w:val="0"/>
          <w:w w:val="100"/>
          <w:position w:val="0"/>
          <w:sz w:val="32"/>
          <w:szCs w:val="32"/>
          <w:lang w:val="en-US" w:eastAsia="zh-CN"/>
        </w:rPr>
        <w:t>2379072.75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86.6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46140.75</w:t>
      </w:r>
      <w:r>
        <w:rPr>
          <w:rFonts w:hint="eastAsia" w:ascii="仿宋_GB2312" w:hAnsi="仿宋_GB2312" w:eastAsia="仿宋_GB2312" w:cs="仿宋_GB2312"/>
          <w:color w:val="000000"/>
          <w:spacing w:val="0"/>
          <w:w w:val="100"/>
          <w:position w:val="0"/>
          <w:sz w:val="32"/>
          <w:szCs w:val="32"/>
        </w:rPr>
        <w:t>元，主要原因是科学技术支出</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258591.64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9.41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8524.23</w:t>
      </w:r>
      <w:r>
        <w:rPr>
          <w:rFonts w:hint="eastAsia" w:ascii="仿宋_GB2312" w:hAnsi="仿宋_GB2312" w:eastAsia="仿宋_GB2312" w:cs="仿宋_GB2312"/>
          <w:color w:val="000000"/>
          <w:spacing w:val="0"/>
          <w:w w:val="100"/>
          <w:position w:val="0"/>
          <w:sz w:val="32"/>
          <w:szCs w:val="32"/>
        </w:rPr>
        <w:t>元，主要原因是社会保障与就业支出</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卫生健康支出110141.88元，占</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6890.19</w:t>
      </w:r>
      <w:r>
        <w:rPr>
          <w:rFonts w:hint="eastAsia" w:ascii="仿宋_GB2312" w:hAnsi="仿宋_GB2312" w:eastAsia="仿宋_GB2312" w:cs="仿宋_GB2312"/>
          <w:color w:val="000000"/>
          <w:spacing w:val="0"/>
          <w:w w:val="100"/>
          <w:position w:val="0"/>
          <w:sz w:val="32"/>
          <w:szCs w:val="32"/>
        </w:rPr>
        <w:t>元，主要原因是卫生健康支出</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rPr>
      </w:pP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20" w:firstLineChars="1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农林水支出49500元，占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2527182.52</w:t>
      </w:r>
      <w:r>
        <w:rPr>
          <w:rFonts w:hint="eastAsia" w:ascii="仿宋_GB2312" w:hAnsi="仿宋_GB2312" w:eastAsia="仿宋_GB2312" w:cs="仿宋_GB2312"/>
          <w:color w:val="000000"/>
          <w:spacing w:val="0"/>
          <w:w w:val="100"/>
          <w:position w:val="0"/>
          <w:sz w:val="32"/>
          <w:szCs w:val="32"/>
        </w:rPr>
        <w:t>元。其中：人员经费2257503.52元，较上年</w:t>
      </w:r>
      <w:r>
        <w:rPr>
          <w:rFonts w:hint="eastAsia" w:ascii="仿宋_GB2312" w:hAnsi="仿宋_GB2312" w:eastAsia="仿宋_GB2312" w:cs="仿宋_GB2312"/>
          <w:color w:val="000000"/>
          <w:spacing w:val="0"/>
          <w:w w:val="100"/>
          <w:position w:val="0"/>
          <w:sz w:val="32"/>
          <w:szCs w:val="32"/>
          <w:lang w:val="en-US" w:eastAsia="zh-CN"/>
        </w:rPr>
        <w:t>减少146283.28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工资福利支出减少</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hAnsi="仿宋_GB2312" w:eastAsia="仿宋_GB2312" w:cs="仿宋_GB2312"/>
          <w:color w:val="000000"/>
          <w:spacing w:val="0"/>
          <w:w w:val="100"/>
          <w:position w:val="0"/>
          <w:sz w:val="32"/>
          <w:szCs w:val="32"/>
          <w:lang w:val="en-US" w:eastAsia="zh-CN"/>
        </w:rPr>
        <w:t>基</w:t>
      </w:r>
      <w:r>
        <w:rPr>
          <w:rFonts w:hint="eastAsia" w:ascii="仿宋_GB2312" w:hAnsi="仿宋_GB2312" w:eastAsia="仿宋_GB2312" w:cs="仿宋_GB2312"/>
          <w:color w:val="000000"/>
          <w:spacing w:val="0"/>
          <w:w w:val="100"/>
          <w:position w:val="0"/>
          <w:sz w:val="32"/>
          <w:szCs w:val="32"/>
        </w:rPr>
        <w:t>本工资、津贴补贴、奖金、社会保障缴费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职工医疗保险缴费、退休费、生活补助、奖励金</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公用经费269679元，较上年减少</w:t>
      </w:r>
      <w:r>
        <w:rPr>
          <w:rFonts w:hint="eastAsia" w:ascii="仿宋_GB2312" w:hAnsi="仿宋_GB2312" w:eastAsia="仿宋_GB2312" w:cs="仿宋_GB2312"/>
          <w:color w:val="000000"/>
          <w:spacing w:val="0"/>
          <w:w w:val="100"/>
          <w:position w:val="0"/>
          <w:sz w:val="32"/>
          <w:szCs w:val="32"/>
          <w:lang w:val="en-US" w:eastAsia="zh-CN"/>
        </w:rPr>
        <w:t>20904.11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商品服务支出减少</w:t>
      </w:r>
      <w:r>
        <w:rPr>
          <w:rFonts w:hint="eastAsia" w:ascii="仿宋_GB2312" w:hAnsi="仿宋_GB2312" w:eastAsia="仿宋_GB2312" w:cs="仿宋_GB2312"/>
          <w:color w:val="000000"/>
          <w:spacing w:val="0"/>
          <w:w w:val="100"/>
          <w:position w:val="0"/>
          <w:sz w:val="32"/>
          <w:szCs w:val="32"/>
        </w:rPr>
        <w:t>，公用经费用途主要包括办公费、</w:t>
      </w:r>
      <w:r>
        <w:rPr>
          <w:rFonts w:hint="eastAsia" w:ascii="仿宋_GB2312" w:hAnsi="仿宋_GB2312" w:eastAsia="仿宋_GB2312" w:cs="仿宋_GB2312"/>
          <w:color w:val="000000"/>
          <w:spacing w:val="0"/>
          <w:w w:val="100"/>
          <w:position w:val="0"/>
          <w:sz w:val="32"/>
          <w:szCs w:val="32"/>
          <w:lang w:val="en-US" w:eastAsia="zh-CN"/>
        </w:rPr>
        <w:t>差旅费、其他交通费用</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269679</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val="en-US" w:eastAsia="zh-CN"/>
        </w:rPr>
        <w:t>办公费、差旅费、其他交通费用</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20904.11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降低7.75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经费减少。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ind w:firstLine="640" w:firstLineChars="200"/>
        <w:rPr>
          <w:rFonts w:hint="eastAsia" w:ascii="仿宋_GB2312" w:eastAsia="仿宋_GB2312"/>
          <w:color w:val="auto"/>
          <w:sz w:val="30"/>
          <w:szCs w:val="30"/>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60000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30000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30000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eastAsia="仿宋_GB2312"/>
          <w:color w:val="auto"/>
          <w:sz w:val="30"/>
          <w:szCs w:val="30"/>
        </w:rPr>
        <w:t>采购</w:t>
      </w:r>
      <w:r>
        <w:rPr>
          <w:rFonts w:hint="eastAsia" w:ascii="仿宋_GB2312" w:eastAsia="仿宋_GB2312"/>
          <w:color w:val="auto"/>
          <w:sz w:val="30"/>
          <w:szCs w:val="30"/>
          <w:lang w:val="en-US" w:eastAsia="zh-CN"/>
        </w:rPr>
        <w:t>科普宣传单、科普宣传资料等</w:t>
      </w:r>
      <w:r>
        <w:rPr>
          <w:rFonts w:hint="eastAsia" w:ascii="仿宋_GB2312" w:eastAsia="仿宋_GB2312"/>
          <w:color w:val="auto"/>
          <w:sz w:val="30"/>
          <w:szCs w:val="30"/>
        </w:rPr>
        <w:t xml:space="preserve">。 </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20" w:name="_GoBack"/>
      <w:bookmarkEnd w:id="20"/>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无</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val="en-US" w:eastAsia="zh-CN"/>
        </w:rPr>
        <w:t>无</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以上内容详见附件2</w:t>
      </w:r>
      <w:r>
        <w:rPr>
          <w:rFonts w:hint="eastAsia" w:ascii="仿宋_GB2312" w:hAnsi="仿宋_GB2312" w:eastAsia="仿宋_GB2312" w:cs="仿宋_GB2312"/>
          <w:b/>
          <w:bCs/>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00002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B95E2AB"/>
    <w:multiLevelType w:val="singleLevel"/>
    <w:tmpl w:val="5B95E2AB"/>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ZDBkYzU4MGYyMmI0OGVkZDkwZmIzM2I3OWNmN2M0NzIifQ=="/>
  </w:docVars>
  <w:rsids>
    <w:rsidRoot w:val="00000000"/>
    <w:rsid w:val="03B34B6A"/>
    <w:rsid w:val="0511788F"/>
    <w:rsid w:val="05E50AD5"/>
    <w:rsid w:val="06AA1511"/>
    <w:rsid w:val="071B6830"/>
    <w:rsid w:val="0A4C6688"/>
    <w:rsid w:val="16C17241"/>
    <w:rsid w:val="1739327C"/>
    <w:rsid w:val="19BA4320"/>
    <w:rsid w:val="1B205130"/>
    <w:rsid w:val="1E712589"/>
    <w:rsid w:val="1F523B54"/>
    <w:rsid w:val="25FD0C5D"/>
    <w:rsid w:val="29C05E6C"/>
    <w:rsid w:val="2B2848E7"/>
    <w:rsid w:val="2F990904"/>
    <w:rsid w:val="360F4920"/>
    <w:rsid w:val="37BE0DC6"/>
    <w:rsid w:val="39F46F0A"/>
    <w:rsid w:val="3ABD5DEE"/>
    <w:rsid w:val="3BD710AD"/>
    <w:rsid w:val="41670196"/>
    <w:rsid w:val="42736B67"/>
    <w:rsid w:val="43D445BB"/>
    <w:rsid w:val="46F478FF"/>
    <w:rsid w:val="475158C1"/>
    <w:rsid w:val="4761747A"/>
    <w:rsid w:val="4B60103E"/>
    <w:rsid w:val="4BFD41DB"/>
    <w:rsid w:val="4F1428B3"/>
    <w:rsid w:val="537062B7"/>
    <w:rsid w:val="57D535F7"/>
    <w:rsid w:val="58806626"/>
    <w:rsid w:val="5C2516FD"/>
    <w:rsid w:val="60D720E0"/>
    <w:rsid w:val="61D97767"/>
    <w:rsid w:val="62922058"/>
    <w:rsid w:val="6CD24583"/>
    <w:rsid w:val="6D284A9A"/>
    <w:rsid w:val="71866233"/>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1.正文"/>
    <w:basedOn w:val="1"/>
    <w:qFormat/>
    <w:uiPriority w:val="0"/>
    <w:rPr>
      <w:rFonts w:ascii="Calibri"/>
      <w:szCs w:val="21"/>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4859</Words>
  <Characters>5239</Characters>
  <TotalTime>1</TotalTime>
  <ScaleCrop>false</ScaleCrop>
  <LinksUpToDate>false</LinksUpToDate>
  <CharactersWithSpaces>5277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samsung</cp:lastModifiedBy>
  <cp:lastPrinted>2022-08-31T08:40:00Z</cp:lastPrinted>
  <dcterms:modified xsi:type="dcterms:W3CDTF">2022-09-20T06:01:04Z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