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rPr>
        <w:t>临夏州东乡族自治县退役军人事务局</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1、加强退役军人思想政治工作和服务保障体系建设。</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2、建立健全集中统一、职责清晰的退役军人管理保障体系。</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3、协调各方面力量更好的为军人军属服务、维护军人军属合法权益。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4、宣传党的各项政策，进一步为深化党政机构改革工作服务。</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5、承担上级交办的有关退役军人工作的其他事宜。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根据中共东乡县委办公室、中共东乡县人民政府【关于印发《东乡族自治县退役军人事务局职能配置、内设机构和人员编制规定》的通知】县委办发（2019）80号文件精神，组建了东乡族自治县退役军人事务局，是县政府工作部门，为正科级，于2019年2月1日挂牌成立。</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内设3个股室，分别为综合办公室，思想政治权益维护和褒扬纪念股，优抚安置就业创业股。局所属事业单位的设置、职责和编制事项另行规定。</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第</w:t>
      </w:r>
      <w:r>
        <w:rPr>
          <w:rFonts w:hint="eastAsia" w:ascii="仿宋_GB2312" w:hAnsi="仿宋_GB2312" w:eastAsia="仿宋_GB2312" w:cs="仿宋_GB2312"/>
          <w:b/>
          <w:bCs/>
          <w:color w:val="000000"/>
          <w:spacing w:val="0"/>
          <w:w w:val="100"/>
          <w:position w:val="0"/>
          <w:sz w:val="32"/>
          <w:szCs w:val="32"/>
          <w:lang w:val="en-US" w:eastAsia="zh-CN"/>
        </w:rPr>
        <w:t>三</w:t>
      </w:r>
      <w:r>
        <w:rPr>
          <w:rFonts w:hint="eastAsia" w:ascii="仿宋_GB2312" w:hAnsi="仿宋_GB2312" w:eastAsia="仿宋_GB2312" w:cs="仿宋_GB2312"/>
          <w:b/>
          <w:bCs/>
          <w:color w:val="000000"/>
          <w:spacing w:val="0"/>
          <w:w w:val="100"/>
          <w:position w:val="0"/>
          <w:sz w:val="32"/>
          <w:szCs w:val="32"/>
        </w:rPr>
        <w:t>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本部门202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年度收入总计</w:t>
      </w:r>
      <w:r>
        <w:rPr>
          <w:rFonts w:hint="eastAsia" w:ascii="仿宋_GB2312" w:hAnsi="仿宋_GB2312" w:eastAsia="仿宋_GB2312" w:cs="仿宋_GB2312"/>
          <w:color w:val="000000"/>
          <w:spacing w:val="0"/>
          <w:w w:val="100"/>
          <w:position w:val="0"/>
          <w:sz w:val="32"/>
          <w:szCs w:val="32"/>
          <w:lang w:val="en-US" w:eastAsia="zh-CN"/>
        </w:rPr>
        <w:t>11210014.34</w:t>
      </w:r>
      <w:r>
        <w:rPr>
          <w:rFonts w:hint="eastAsia" w:ascii="仿宋_GB2312" w:hAnsi="仿宋_GB2312" w:eastAsia="仿宋_GB2312" w:cs="仿宋_GB2312"/>
          <w:color w:val="000000"/>
          <w:spacing w:val="0"/>
          <w:w w:val="100"/>
          <w:position w:val="0"/>
          <w:sz w:val="32"/>
          <w:szCs w:val="32"/>
          <w:lang w:eastAsia="zh-CN"/>
        </w:rPr>
        <w:t>元，支出总计</w:t>
      </w:r>
      <w:r>
        <w:rPr>
          <w:rFonts w:hint="eastAsia" w:ascii="仿宋_GB2312" w:hAnsi="仿宋_GB2312" w:eastAsia="仿宋_GB2312" w:cs="仿宋_GB2312"/>
          <w:color w:val="000000"/>
          <w:spacing w:val="0"/>
          <w:w w:val="100"/>
          <w:position w:val="0"/>
          <w:sz w:val="32"/>
          <w:szCs w:val="32"/>
          <w:lang w:val="en-US" w:eastAsia="zh-CN"/>
        </w:rPr>
        <w:t>11210014.34</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lang w:val="en-US" w:eastAsia="zh-CN"/>
        </w:rPr>
        <w:t>与2020年决算数相比，收入减少879752.76元，降低7.28%，减少879752.76元，降低7.28%。主要原因是人员减少。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年度收入合计</w:t>
      </w:r>
      <w:r>
        <w:rPr>
          <w:rFonts w:hint="eastAsia" w:ascii="仿宋_GB2312" w:hAnsi="仿宋_GB2312" w:eastAsia="仿宋_GB2312" w:cs="仿宋_GB2312"/>
          <w:color w:val="000000"/>
          <w:spacing w:val="0"/>
          <w:w w:val="100"/>
          <w:position w:val="0"/>
          <w:sz w:val="32"/>
          <w:szCs w:val="32"/>
          <w:lang w:val="en-US" w:eastAsia="zh-CN"/>
        </w:rPr>
        <w:t>11210014.34</w:t>
      </w:r>
      <w:r>
        <w:rPr>
          <w:rFonts w:hint="eastAsia" w:ascii="仿宋_GB2312" w:hAnsi="仿宋_GB2312" w:eastAsia="仿宋_GB2312" w:cs="仿宋_GB2312"/>
          <w:color w:val="000000"/>
          <w:spacing w:val="0"/>
          <w:w w:val="100"/>
          <w:position w:val="0"/>
          <w:sz w:val="32"/>
          <w:szCs w:val="32"/>
          <w:lang w:eastAsia="zh-CN"/>
        </w:rPr>
        <w:t>元，其中：财政拨款收入</w:t>
      </w:r>
      <w:r>
        <w:rPr>
          <w:rFonts w:hint="eastAsia" w:ascii="仿宋_GB2312" w:hAnsi="仿宋_GB2312" w:eastAsia="仿宋_GB2312" w:cs="仿宋_GB2312"/>
          <w:color w:val="000000"/>
          <w:spacing w:val="0"/>
          <w:w w:val="100"/>
          <w:position w:val="0"/>
          <w:sz w:val="32"/>
          <w:szCs w:val="32"/>
          <w:lang w:val="en-US" w:eastAsia="zh-CN"/>
        </w:rPr>
        <w:t>11210014.34</w:t>
      </w:r>
      <w:r>
        <w:rPr>
          <w:rFonts w:hint="eastAsia" w:ascii="仿宋_GB2312" w:hAnsi="仿宋_GB2312" w:eastAsia="仿宋_GB2312" w:cs="仿宋_GB2312"/>
          <w:color w:val="000000"/>
          <w:spacing w:val="0"/>
          <w:w w:val="100"/>
          <w:position w:val="0"/>
          <w:sz w:val="32"/>
          <w:szCs w:val="32"/>
          <w:lang w:eastAsia="zh-CN"/>
        </w:rPr>
        <w:t>元，其他收入0元。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本部门202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年度支出合计</w:t>
      </w:r>
      <w:r>
        <w:rPr>
          <w:rFonts w:hint="eastAsia" w:ascii="仿宋_GB2312" w:hAnsi="仿宋_GB2312" w:eastAsia="仿宋_GB2312" w:cs="仿宋_GB2312"/>
          <w:color w:val="000000"/>
          <w:spacing w:val="0"/>
          <w:w w:val="100"/>
          <w:position w:val="0"/>
          <w:sz w:val="32"/>
          <w:szCs w:val="32"/>
          <w:lang w:val="en-US" w:eastAsia="zh-CN"/>
        </w:rPr>
        <w:t>11210014.34</w:t>
      </w:r>
      <w:r>
        <w:rPr>
          <w:rFonts w:hint="eastAsia" w:ascii="仿宋_GB2312" w:hAnsi="仿宋_GB2312" w:eastAsia="仿宋_GB2312" w:cs="仿宋_GB2312"/>
          <w:color w:val="000000"/>
          <w:spacing w:val="0"/>
          <w:w w:val="100"/>
          <w:position w:val="0"/>
          <w:sz w:val="32"/>
          <w:szCs w:val="32"/>
          <w:lang w:eastAsia="zh-CN"/>
        </w:rPr>
        <w:t>元，其中：基本支出</w:t>
      </w:r>
      <w:r>
        <w:rPr>
          <w:rFonts w:hint="eastAsia" w:ascii="仿宋_GB2312" w:hAnsi="仿宋_GB2312" w:eastAsia="仿宋_GB2312" w:cs="仿宋_GB2312"/>
          <w:color w:val="000000"/>
          <w:spacing w:val="0"/>
          <w:w w:val="100"/>
          <w:position w:val="0"/>
          <w:sz w:val="32"/>
          <w:szCs w:val="32"/>
          <w:lang w:val="en-US" w:eastAsia="zh-CN"/>
        </w:rPr>
        <w:t>6129143.07</w:t>
      </w:r>
      <w:r>
        <w:rPr>
          <w:rFonts w:hint="eastAsia" w:ascii="仿宋_GB2312" w:hAnsi="仿宋_GB2312" w:eastAsia="仿宋_GB2312" w:cs="仿宋_GB2312"/>
          <w:color w:val="000000"/>
          <w:spacing w:val="0"/>
          <w:w w:val="100"/>
          <w:position w:val="0"/>
          <w:sz w:val="32"/>
          <w:szCs w:val="32"/>
          <w:lang w:eastAsia="zh-CN"/>
        </w:rPr>
        <w:t>元，占</w:t>
      </w:r>
      <w:r>
        <w:rPr>
          <w:rFonts w:hint="eastAsia" w:ascii="仿宋_GB2312" w:hAnsi="仿宋_GB2312" w:eastAsia="仿宋_GB2312" w:cs="仿宋_GB2312"/>
          <w:color w:val="000000"/>
          <w:spacing w:val="0"/>
          <w:w w:val="100"/>
          <w:position w:val="0"/>
          <w:sz w:val="32"/>
          <w:szCs w:val="32"/>
          <w:lang w:val="en-US" w:eastAsia="zh-CN"/>
        </w:rPr>
        <w:t>54.68</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项目支出5080871.27元，占45.32</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11210014.34</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减少879752.76元，降低7.28%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1788149.34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18.98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行政运转增加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11210014.34</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减少879752.76元，降低7.28%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1788149.34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18.98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办公费增加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11210014.34万元，占本年支出的 100%，较上年决算数减少879752.76元，降低7.28%。主要原因是人员减少，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1788149.34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18.98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行政运转增加。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35304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0.32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减少13121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工会业务减少</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10701401.02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95.46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5856453.02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优抚金科目变更</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356309.32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3.18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192309.32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财政对职工基本医疗保险</w:t>
      </w:r>
      <w:r>
        <w:rPr>
          <w:rFonts w:hint="eastAsia" w:ascii="仿宋_GB2312" w:hAnsi="仿宋_GB2312" w:eastAsia="仿宋_GB2312" w:cs="仿宋_GB2312"/>
          <w:color w:val="000000"/>
          <w:spacing w:val="0"/>
          <w:w w:val="100"/>
          <w:position w:val="0"/>
          <w:sz w:val="32"/>
          <w:szCs w:val="32"/>
          <w:lang w:val="en-US" w:eastAsia="zh-CN"/>
        </w:rPr>
        <w:t>的增加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117000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1.04</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减少4247492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主要原因是优抚金科目变更</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6129143.07</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5330876.84</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减少1330611.24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。人员经费用途主要包括基本工资、津贴补贴、奖金、 机关事业单位基本养老保险缴费、职工基本医疗保险缴费、退</w:t>
      </w:r>
      <w:r>
        <w:rPr>
          <w:rFonts w:hint="eastAsia" w:ascii="仿宋_GB2312" w:hAnsi="仿宋_GB2312" w:eastAsia="仿宋_GB2312" w:cs="仿宋_GB2312"/>
          <w:color w:val="000000"/>
          <w:spacing w:val="0"/>
          <w:w w:val="100"/>
          <w:position w:val="0"/>
          <w:sz w:val="32"/>
          <w:szCs w:val="32"/>
          <w:lang w:val="en-US" w:eastAsia="zh-CN"/>
        </w:rPr>
        <w:t>休</w:t>
      </w:r>
      <w:r>
        <w:rPr>
          <w:rFonts w:hint="eastAsia" w:ascii="仿宋_GB2312" w:hAnsi="仿宋_GB2312" w:eastAsia="仿宋_GB2312" w:cs="仿宋_GB2312"/>
          <w:color w:val="000000"/>
          <w:spacing w:val="0"/>
          <w:w w:val="100"/>
          <w:position w:val="0"/>
          <w:sz w:val="32"/>
          <w:szCs w:val="32"/>
        </w:rPr>
        <w:t>费、生活补助、医疗费补助</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奖励金</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798266.23</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减少10047.09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邮电费减少，</w:t>
      </w:r>
      <w:r>
        <w:rPr>
          <w:rFonts w:hint="eastAsia" w:ascii="仿宋_GB2312" w:eastAsia="仿宋_GB2312"/>
          <w:sz w:val="30"/>
          <w:szCs w:val="30"/>
        </w:rPr>
        <w:t>公用经费用途主要包括办公费、</w:t>
      </w:r>
      <w:r>
        <w:rPr>
          <w:rFonts w:hint="eastAsia" w:ascii="仿宋_GB2312" w:eastAsia="仿宋_GB2312"/>
          <w:sz w:val="30"/>
          <w:szCs w:val="30"/>
          <w:lang w:val="en-US" w:eastAsia="zh-CN"/>
        </w:rPr>
        <w:t>水费、电费、维修费、培训费、专用材料费、工会经费、其他交通费用</w:t>
      </w:r>
      <w:r>
        <w:rPr>
          <w:rFonts w:hint="eastAsia" w:ascii="仿宋_GB2312" w:eastAsia="仿宋_GB2312"/>
          <w:sz w:val="30"/>
          <w:szCs w:val="30"/>
        </w:rPr>
        <w:t>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p>
    <w:p>
      <w:pPr>
        <w:pStyle w:val="13"/>
        <w:keepNext w:val="0"/>
        <w:keepLines w:val="0"/>
        <w:pageBreakBefore w:val="0"/>
        <w:widowControl w:val="0"/>
        <w:numPr>
          <w:ilvl w:val="0"/>
          <w:numId w:val="1"/>
        </w:numPr>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numPr>
          <w:numId w:val="0"/>
        </w:numPr>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Chars="200" w:right="0" w:rightChars="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val="0"/>
          <w:bCs w:val="0"/>
          <w:color w:val="333333"/>
          <w:sz w:val="32"/>
          <w:szCs w:val="32"/>
          <w:lang w:val="en-US" w:eastAsia="zh-CN"/>
        </w:rPr>
        <w:t>无</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年本部门机关运行</w:t>
      </w:r>
      <w:r>
        <w:rPr>
          <w:rFonts w:hint="eastAsia" w:ascii="仿宋_GB2312" w:hAnsi="仿宋_GB2312" w:eastAsia="仿宋_GB2312" w:cs="仿宋_GB2312"/>
          <w:color w:val="000000"/>
          <w:spacing w:val="0"/>
          <w:w w:val="100"/>
          <w:position w:val="0"/>
          <w:sz w:val="32"/>
          <w:szCs w:val="32"/>
        </w:rPr>
        <w:t>经费支出</w:t>
      </w:r>
      <w:r>
        <w:rPr>
          <w:rFonts w:hint="eastAsia" w:ascii="仿宋_GB2312" w:hAnsi="仿宋_GB2312" w:eastAsia="仿宋_GB2312" w:cs="仿宋_GB2312"/>
          <w:color w:val="000000"/>
          <w:spacing w:val="0"/>
          <w:w w:val="100"/>
          <w:position w:val="0"/>
          <w:sz w:val="32"/>
          <w:szCs w:val="32"/>
          <w:lang w:val="en-US" w:eastAsia="zh-CN"/>
        </w:rPr>
        <w:t>798266.23</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eastAsia="仿宋_GB2312"/>
          <w:sz w:val="32"/>
          <w:szCs w:val="32"/>
        </w:rPr>
        <w:t>办公费、</w:t>
      </w:r>
      <w:r>
        <w:rPr>
          <w:rFonts w:hint="eastAsia" w:ascii="仿宋_GB2312" w:eastAsia="仿宋_GB2312"/>
          <w:sz w:val="32"/>
          <w:szCs w:val="32"/>
          <w:lang w:val="en-US" w:eastAsia="zh-CN"/>
        </w:rPr>
        <w:t>水费、电费、维修费、培训费、专用材料费、工会经费、其他交通费用</w:t>
      </w:r>
      <w:r>
        <w:rPr>
          <w:rFonts w:hint="eastAsia" w:ascii="仿宋_GB2312" w:eastAsia="仿宋_GB2312"/>
          <w:sz w:val="32"/>
          <w:szCs w:val="32"/>
        </w:rPr>
        <w:t>等</w:t>
      </w:r>
      <w:r>
        <w:rPr>
          <w:rFonts w:hint="eastAsia" w:ascii="仿宋_GB2312" w:eastAsia="仿宋_GB2312"/>
          <w:sz w:val="32"/>
          <w:szCs w:val="32"/>
          <w:lang w:eastAsia="zh-CN"/>
        </w:rPr>
        <w:t>。</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减少10047.09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邮电费减少。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年12月31日，本部门所属事业单位在东乡县应急管理局5、6楼办公，办公用房11间，面积540平方米，各股室、中心共配有电脑12套、复印机1台、打印机7台、碎纸机2台。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bookmarkStart w:id="14" w:name="_GoBack"/>
      <w:bookmarkEnd w:id="14"/>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MS Gothic">
    <w:panose1 w:val="020B0609070205080204"/>
    <w:charset w:val="80"/>
    <w:family w:val="auto"/>
    <w:pitch w:val="default"/>
    <w:sig w:usb0="E00002FF" w:usb1="6AC7FDFB" w:usb2="08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64863"/>
    <w:multiLevelType w:val="singleLevel"/>
    <w:tmpl w:val="9D664863"/>
    <w:lvl w:ilvl="0" w:tentative="0">
      <w:start w:val="3"/>
      <w:numFmt w:val="chineseCounting"/>
      <w:suff w:val="nothing"/>
      <w:lvlText w:val="（%1）"/>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jNhOGI5NmM3MDQwN2QzZTZjNWIyN2M4NGI5ODM3MDkifQ=="/>
  </w:docVars>
  <w:rsids>
    <w:rsidRoot w:val="00000000"/>
    <w:rsid w:val="0511788F"/>
    <w:rsid w:val="06AA1511"/>
    <w:rsid w:val="0A4C6688"/>
    <w:rsid w:val="1739327C"/>
    <w:rsid w:val="19BA4320"/>
    <w:rsid w:val="1B205130"/>
    <w:rsid w:val="1E712589"/>
    <w:rsid w:val="1F523B54"/>
    <w:rsid w:val="25FD0C5D"/>
    <w:rsid w:val="29C05E6C"/>
    <w:rsid w:val="2F990904"/>
    <w:rsid w:val="38983E4E"/>
    <w:rsid w:val="39F46F0A"/>
    <w:rsid w:val="3ABD5DEE"/>
    <w:rsid w:val="3BD710AD"/>
    <w:rsid w:val="41670196"/>
    <w:rsid w:val="42736B67"/>
    <w:rsid w:val="43D445BB"/>
    <w:rsid w:val="4B60103E"/>
    <w:rsid w:val="4F1428B3"/>
    <w:rsid w:val="528F5901"/>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3315</Words>
  <Characters>3732</Characters>
  <TotalTime>5</TotalTime>
  <ScaleCrop>false</ScaleCrop>
  <LinksUpToDate>false</LinksUpToDate>
  <CharactersWithSpaces>4608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2022-09-18T17:14:08Z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12B0ECA9BD0542428CA5541EBBA84B61</vt:lpwstr>
  </property>
</Properties>
</file>