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40" w:lineRule="auto"/>
        <w:ind w:left="0" w:right="0" w:hanging="403"/>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0"/>
          <w:szCs w:val="30"/>
        </w:rPr>
        <w:t>附件</w:t>
      </w:r>
      <w:r>
        <w:rPr>
          <w:rFonts w:hint="eastAsia" w:ascii="仿宋_GB2312" w:hAnsi="仿宋_GB2312" w:eastAsia="仿宋_GB2312" w:cs="仿宋_GB2312"/>
          <w:color w:val="000000"/>
          <w:spacing w:val="0"/>
          <w:w w:val="100"/>
          <w:position w:val="0"/>
          <w:sz w:val="32"/>
          <w:szCs w:val="32"/>
        </w:rPr>
        <w:t>1:</w:t>
      </w:r>
    </w:p>
    <w:p>
      <w:pPr>
        <w:shd w:val="clear" w:color="auto" w:fill="auto"/>
        <w:bidi w:val="0"/>
        <w:jc w:val="center"/>
        <w:rPr>
          <w:rFonts w:hint="eastAsia" w:ascii="方正小标宋_GBK" w:hAnsi="方正小标宋_GBK" w:eastAsia="方正小标宋_GBK" w:cs="方正小标宋_GBK"/>
          <w:sz w:val="40"/>
          <w:szCs w:val="40"/>
          <w:lang w:eastAsia="zh-CN"/>
        </w:rPr>
      </w:pPr>
      <w:bookmarkStart w:id="0" w:name="bookmark1"/>
      <w:bookmarkStart w:id="1" w:name="bookmark0"/>
      <w:bookmarkStart w:id="2" w:name="bookmark2"/>
      <w:r>
        <w:rPr>
          <w:rFonts w:hint="eastAsia" w:ascii="方正小标宋_GBK" w:hAnsi="方正小标宋_GBK" w:eastAsia="方正小标宋_GBK" w:cs="方正小标宋_GBK"/>
          <w:sz w:val="40"/>
          <w:szCs w:val="40"/>
          <w:lang w:eastAsia="zh-CN"/>
        </w:rPr>
        <w:t>东乡族自治县林草事业发展中心</w:t>
      </w:r>
    </w:p>
    <w:p>
      <w:pPr>
        <w:bidi w:val="0"/>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202</w:t>
      </w:r>
      <w:r>
        <w:rPr>
          <w:rFonts w:hint="eastAsia" w:ascii="方正小标宋_GBK" w:hAnsi="方正小标宋_GBK" w:eastAsia="方正小标宋_GBK" w:cs="方正小标宋_GBK"/>
          <w:sz w:val="40"/>
          <w:szCs w:val="40"/>
          <w:lang w:val="en-US" w:eastAsia="zh-CN"/>
        </w:rPr>
        <w:t>1</w:t>
      </w:r>
      <w:r>
        <w:rPr>
          <w:rFonts w:hint="eastAsia" w:ascii="方正小标宋_GBK" w:hAnsi="方正小标宋_GBK" w:eastAsia="方正小标宋_GBK" w:cs="方正小标宋_GBK"/>
          <w:sz w:val="40"/>
          <w:szCs w:val="40"/>
        </w:rPr>
        <w:t>年度部门决算情况说明</w:t>
      </w:r>
      <w:bookmarkEnd w:id="0"/>
      <w:bookmarkEnd w:id="1"/>
      <w:bookmarkEnd w:id="2"/>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p>
    <w:p>
      <w:pPr>
        <w:shd w:val="clear" w:color="auto" w:fill="auto"/>
        <w:ind w:firstLine="602" w:firstLineChars="200"/>
        <w:rPr>
          <w:rFonts w:hint="eastAsia" w:ascii="楷体_GB2312" w:eastAsia="楷体_GB2312"/>
          <w:b/>
          <w:sz w:val="30"/>
          <w:szCs w:val="30"/>
        </w:rPr>
      </w:pPr>
      <w:r>
        <w:rPr>
          <w:rFonts w:hint="eastAsia" w:ascii="楷体_GB2312" w:eastAsia="楷体_GB2312"/>
          <w:b/>
          <w:sz w:val="30"/>
          <w:szCs w:val="30"/>
        </w:rPr>
        <w:t>第一部分</w:t>
      </w:r>
      <w:r>
        <w:rPr>
          <w:rFonts w:hint="eastAsia" w:ascii="楷体_GB2312" w:eastAsia="楷体_GB2312"/>
          <w:b/>
          <w:sz w:val="30"/>
          <w:szCs w:val="30"/>
          <w:lang w:val="en-US" w:eastAsia="zh-CN"/>
        </w:rPr>
        <w:t xml:space="preserve">  </w:t>
      </w:r>
      <w:r>
        <w:rPr>
          <w:rFonts w:hint="eastAsia" w:ascii="楷体_GB2312" w:eastAsia="楷体_GB2312"/>
          <w:b/>
          <w:sz w:val="30"/>
          <w:szCs w:val="30"/>
        </w:rPr>
        <w:t>部门概括</w:t>
      </w:r>
    </w:p>
    <w:p>
      <w:pPr>
        <w:keepNext w:val="0"/>
        <w:keepLines w:val="0"/>
        <w:pageBreakBefore w:val="0"/>
        <w:shd w:val="clear" w:color="auto" w:fill="auto"/>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kern w:val="0"/>
          <w:sz w:val="32"/>
          <w:szCs w:val="32"/>
          <w:lang w:eastAsia="zh-CN"/>
        </w:rPr>
      </w:pPr>
      <w:bookmarkStart w:id="3" w:name="bookmark3"/>
      <w:r>
        <w:rPr>
          <w:rFonts w:hint="eastAsia" w:ascii="仿宋_GB2312" w:hAnsi="仿宋_GB2312" w:eastAsia="仿宋_GB2312" w:cs="仿宋_GB2312"/>
          <w:bCs/>
          <w:kern w:val="0"/>
          <w:sz w:val="32"/>
          <w:szCs w:val="32"/>
          <w:lang w:eastAsia="zh-CN"/>
        </w:rPr>
        <w:t>一</w:t>
      </w:r>
      <w:bookmarkEnd w:id="3"/>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eastAsia="zh-CN"/>
        </w:rPr>
        <w:tab/>
      </w:r>
      <w:r>
        <w:rPr>
          <w:rFonts w:hint="eastAsia" w:ascii="仿宋_GB2312" w:hAnsi="仿宋_GB2312" w:eastAsia="仿宋_GB2312" w:cs="仿宋_GB2312"/>
          <w:bCs/>
          <w:kern w:val="0"/>
          <w:sz w:val="32"/>
          <w:szCs w:val="32"/>
          <w:lang w:eastAsia="zh-CN"/>
        </w:rPr>
        <w:t>部门职责</w:t>
      </w:r>
      <w:r>
        <w:rPr>
          <w:rFonts w:hint="eastAsia" w:ascii="仿宋_GB2312" w:hAnsi="仿宋_GB2312" w:eastAsia="仿宋_GB2312" w:cs="仿宋_GB2312"/>
          <w:bCs/>
          <w:kern w:val="0"/>
          <w:sz w:val="32"/>
          <w:szCs w:val="32"/>
          <w:lang w:val="en-US" w:eastAsia="zh-CN"/>
        </w:rPr>
        <w:t>根据已成立的县林草事业发展中心，主要行使</w:t>
      </w:r>
      <w:r>
        <w:rPr>
          <w:rFonts w:hint="eastAsia" w:ascii="仿宋_GB2312" w:hAnsi="仿宋_GB2312" w:eastAsia="仿宋_GB2312" w:cs="仿宋_GB2312"/>
          <w:bCs/>
          <w:kern w:val="0"/>
          <w:sz w:val="32"/>
          <w:szCs w:val="32"/>
          <w:lang w:eastAsia="zh-CN"/>
        </w:rPr>
        <w:t>原县林业局的林业资源管理保护及原农牧局的草原监督管理等职责。</w:t>
      </w:r>
    </w:p>
    <w:p>
      <w:pPr>
        <w:keepNext w:val="0"/>
        <w:keepLines w:val="0"/>
        <w:pageBreakBefore w:val="0"/>
        <w:shd w:val="clear" w:color="auto" w:fill="auto"/>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贯彻落实党中央、省州及县委关于林业与草原工作的方针政策和决策部署，接受县自然资源局的领导。主要职责是：</w:t>
      </w:r>
    </w:p>
    <w:p>
      <w:pPr>
        <w:keepNext w:val="0"/>
        <w:keepLines w:val="0"/>
        <w:pageBreakBefore w:val="0"/>
        <w:shd w:val="clear" w:color="auto" w:fill="auto"/>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贯彻执行国家有关林业与草原的方针、政策和法律、法规，承担为林业与草原发展、建设、保护提供技术支持和服务保障等事务性工作；为三北防护林、退耕还林、天保工程、草原生态保护及其它造林、草原修复项目等生态建设工程的实施，以及森林、草原、湿地、荒漠、陆生野生动植物等资源的管理与保护提供技术支持和服务保障；为国有林场和森林公园管理等相关事务性工作提供技术支持和服务保障；参与全县公益林和天然林建设与保护工作；为林业科技实验示范、科学研究、教学实训提供服务；参与全县林业（草原）工作站行业管理和技术推广体系建设工作；为全县林业、草原有害生物防治，野生动物保护救护，野生动植物检疫疫源疫病监测及林木牧草种子管理工作提供技术支持和服务保障；指导全县森林、草原防火工作；配合开展全县林业宣传、干部职工培训及机关和事业单位后勤管理服务等支持保障工作等。</w:t>
      </w:r>
    </w:p>
    <w:p>
      <w:pPr>
        <w:ind w:firstLine="602" w:firstLineChars="200"/>
        <w:rPr>
          <w:rFonts w:ascii="楷体_GB2312" w:eastAsia="楷体_GB2312"/>
          <w:b/>
          <w:sz w:val="30"/>
          <w:szCs w:val="30"/>
        </w:rPr>
      </w:pPr>
      <w:r>
        <w:rPr>
          <w:rFonts w:hint="eastAsia" w:ascii="楷体_GB2312" w:eastAsia="楷体_GB2312"/>
          <w:b/>
          <w:sz w:val="30"/>
          <w:szCs w:val="30"/>
        </w:rPr>
        <w:t>二</w:t>
      </w:r>
      <w:r>
        <w:rPr>
          <w:rFonts w:hint="eastAsia" w:ascii="楷体_GB2312" w:eastAsia="楷体_GB2312"/>
          <w:b/>
          <w:sz w:val="30"/>
          <w:szCs w:val="30"/>
          <w:lang w:eastAsia="zh-CN"/>
        </w:rPr>
        <w:t>、</w:t>
      </w:r>
      <w:r>
        <w:rPr>
          <w:rFonts w:hint="eastAsia" w:ascii="楷体_GB2312" w:eastAsia="楷体_GB2312"/>
          <w:b/>
          <w:sz w:val="30"/>
          <w:szCs w:val="30"/>
        </w:rPr>
        <w:t>机构设置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cs="宋体"/>
          <w:color w:val="000000"/>
          <w:kern w:val="0"/>
          <w:sz w:val="32"/>
          <w:szCs w:val="32"/>
        </w:rPr>
      </w:pPr>
      <w:r>
        <w:rPr>
          <w:rFonts w:hint="eastAsia" w:ascii="仿宋_GB2312" w:hAnsi="仿宋_GB2312" w:eastAsia="仿宋_GB2312" w:cs="仿宋_GB2312"/>
          <w:bCs/>
          <w:kern w:val="0"/>
          <w:sz w:val="32"/>
          <w:szCs w:val="32"/>
          <w:lang w:eastAsia="zh-CN"/>
        </w:rPr>
        <w:t>东乡族自治县林草事业发展中心现有一级预算单位1个，即东乡族自治县林草事业发展中心，部门20</w:t>
      </w:r>
      <w:r>
        <w:rPr>
          <w:rFonts w:hint="eastAsia" w:ascii="仿宋_GB2312" w:hAnsi="仿宋_GB2312" w:eastAsia="仿宋_GB2312" w:cs="仿宋_GB2312"/>
          <w:bCs/>
          <w:kern w:val="0"/>
          <w:sz w:val="32"/>
          <w:szCs w:val="32"/>
          <w:lang w:val="en-US" w:eastAsia="zh-CN"/>
        </w:rPr>
        <w:t>20</w:t>
      </w:r>
      <w:r>
        <w:rPr>
          <w:rFonts w:hint="eastAsia" w:ascii="仿宋_GB2312" w:hAnsi="仿宋_GB2312" w:eastAsia="仿宋_GB2312" w:cs="仿宋_GB2312"/>
          <w:bCs/>
          <w:kern w:val="0"/>
          <w:sz w:val="32"/>
          <w:szCs w:val="32"/>
          <w:lang w:eastAsia="zh-CN"/>
        </w:rPr>
        <w:t>年部门决算编制范围的单位详细情况为001，单位执行行政单位会计制度。东乡族自治县林草事业发展中心本级内部设</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lang w:eastAsia="zh-CN"/>
        </w:rPr>
        <w:t>办公室。</w:t>
      </w:r>
      <w:r>
        <w:rPr>
          <w:rFonts w:hint="eastAsia" w:ascii="仿宋" w:hAnsi="仿宋" w:eastAsia="仿宋" w:cs="仿宋"/>
          <w:sz w:val="32"/>
          <w:szCs w:val="32"/>
        </w:rPr>
        <w:t>负责机关日常运转工作。承担</w:t>
      </w:r>
      <w:r>
        <w:rPr>
          <w:rFonts w:hint="eastAsia" w:ascii="仿宋" w:hAnsi="仿宋" w:eastAsia="仿宋" w:cs="仿宋"/>
          <w:sz w:val="32"/>
          <w:szCs w:val="32"/>
          <w:lang w:eastAsia="zh-CN"/>
        </w:rPr>
        <w:t>财务、</w:t>
      </w:r>
      <w:r>
        <w:rPr>
          <w:rFonts w:hint="eastAsia" w:ascii="仿宋" w:hAnsi="仿宋" w:eastAsia="仿宋" w:cs="仿宋"/>
          <w:sz w:val="32"/>
          <w:szCs w:val="32"/>
        </w:rPr>
        <w:t>信息、保密、机要、档案、政务公开等工作</w:t>
      </w:r>
      <w:r>
        <w:rPr>
          <w:rFonts w:hint="eastAsia" w:ascii="仿宋" w:hAnsi="仿宋" w:eastAsia="仿宋" w:cs="仿宋"/>
          <w:sz w:val="32"/>
          <w:szCs w:val="32"/>
          <w:lang w:eastAsia="zh-CN"/>
        </w:rPr>
        <w:t>。</w:t>
      </w:r>
      <w:r>
        <w:rPr>
          <w:rFonts w:hint="eastAsia" w:ascii="仿宋" w:hAnsi="仿宋" w:eastAsia="仿宋" w:cs="仿宋"/>
          <w:sz w:val="32"/>
          <w:szCs w:val="32"/>
        </w:rPr>
        <w:t>承担组织编制年度计划工作。</w:t>
      </w:r>
      <w:r>
        <w:rPr>
          <w:rFonts w:hint="eastAsia" w:ascii="仿宋" w:hAnsi="仿宋" w:eastAsia="仿宋" w:cs="仿宋"/>
          <w:kern w:val="2"/>
          <w:sz w:val="32"/>
          <w:szCs w:val="32"/>
        </w:rPr>
        <w:t>承担劳动工资</w:t>
      </w:r>
      <w:r>
        <w:rPr>
          <w:rFonts w:hint="eastAsia" w:ascii="仿宋" w:hAnsi="仿宋" w:eastAsia="仿宋" w:cs="仿宋"/>
          <w:kern w:val="2"/>
          <w:sz w:val="32"/>
          <w:szCs w:val="32"/>
          <w:lang w:eastAsia="zh-CN"/>
        </w:rPr>
        <w:t>、</w:t>
      </w:r>
      <w:r>
        <w:rPr>
          <w:rFonts w:hint="eastAsia" w:ascii="仿宋" w:hAnsi="仿宋" w:eastAsia="仿宋" w:cs="仿宋"/>
          <w:sz w:val="32"/>
          <w:szCs w:val="32"/>
        </w:rPr>
        <w:t>职称评审</w:t>
      </w:r>
      <w:r>
        <w:rPr>
          <w:rFonts w:hint="eastAsia" w:ascii="仿宋" w:hAnsi="仿宋" w:eastAsia="仿宋" w:cs="仿宋"/>
          <w:kern w:val="2"/>
          <w:sz w:val="32"/>
          <w:szCs w:val="32"/>
        </w:rPr>
        <w:t>工作。</w:t>
      </w:r>
      <w:r>
        <w:rPr>
          <w:rFonts w:hint="eastAsia" w:ascii="仿宋" w:hAnsi="仿宋" w:eastAsia="仿宋" w:cs="仿宋"/>
          <w:sz w:val="32"/>
          <w:szCs w:val="32"/>
        </w:rPr>
        <w:t>负责起草局重要文件文稿</w:t>
      </w:r>
      <w:r>
        <w:rPr>
          <w:rFonts w:hint="eastAsia" w:ascii="仿宋" w:hAnsi="仿宋" w:eastAsia="仿宋" w:cs="仿宋"/>
          <w:sz w:val="32"/>
          <w:szCs w:val="32"/>
          <w:lang w:eastAsia="zh-CN"/>
        </w:rPr>
        <w:t>。</w:t>
      </w:r>
      <w:r>
        <w:rPr>
          <w:rFonts w:hint="eastAsia" w:ascii="仿宋" w:hAnsi="仿宋" w:eastAsia="仿宋" w:cs="仿宋"/>
          <w:sz w:val="32"/>
          <w:szCs w:val="32"/>
        </w:rPr>
        <w:t>承担</w:t>
      </w:r>
      <w:r>
        <w:rPr>
          <w:rFonts w:hint="eastAsia" w:ascii="仿宋" w:hAnsi="仿宋" w:eastAsia="仿宋" w:cs="仿宋"/>
          <w:sz w:val="32"/>
          <w:szCs w:val="32"/>
          <w:lang w:val="en-US" w:eastAsia="zh-CN"/>
        </w:rPr>
        <w:t>干部人事</w:t>
      </w:r>
      <w:r>
        <w:rPr>
          <w:rFonts w:hint="eastAsia" w:ascii="仿宋" w:hAnsi="仿宋" w:eastAsia="仿宋" w:cs="仿宋"/>
          <w:sz w:val="32"/>
          <w:szCs w:val="32"/>
        </w:rPr>
        <w:t>、机构编制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干部</w:t>
      </w:r>
      <w:r>
        <w:rPr>
          <w:rFonts w:hint="eastAsia" w:ascii="仿宋" w:hAnsi="仿宋" w:eastAsia="仿宋" w:cs="仿宋"/>
          <w:sz w:val="32"/>
          <w:szCs w:val="32"/>
        </w:rPr>
        <w:t>教育培训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干部和人才队伍建设等</w:t>
      </w:r>
      <w:r>
        <w:rPr>
          <w:rFonts w:hint="eastAsia" w:ascii="仿宋" w:hAnsi="仿宋" w:eastAsia="仿宋" w:cs="仿宋"/>
          <w:sz w:val="32"/>
          <w:szCs w:val="32"/>
        </w:rPr>
        <w:t>工作。</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lang w:eastAsia="zh-CN"/>
        </w:rPr>
        <w:t>造林绿化股。</w:t>
      </w:r>
      <w:r>
        <w:rPr>
          <w:rFonts w:hint="eastAsia" w:ascii="仿宋_GB2312" w:hAnsi="仿宋_GB2312" w:eastAsia="仿宋_GB2312" w:cs="仿宋_GB2312"/>
          <w:b w:val="0"/>
          <w:bCs w:val="0"/>
          <w:sz w:val="32"/>
          <w:szCs w:val="32"/>
          <w:lang w:eastAsia="zh-CN"/>
        </w:rPr>
        <w:t>负责指导编制全县植树造林。组织指导全县采种育种、植树造林及林业工程建设。负责营造林作业设计；负责林业产业的监督检查；组织指导造林质量的检查验收工作；负责编制林业发展中长期规划、年度计划；负责碳汇工作；承担林业综合性、政策性课题研究；编制</w:t>
      </w:r>
      <w:r>
        <w:rPr>
          <w:rFonts w:hint="eastAsia" w:ascii="仿宋_GB2312" w:hAnsi="仿宋_GB2312" w:eastAsia="仿宋_GB2312" w:cs="仿宋_GB2312"/>
          <w:b w:val="0"/>
          <w:bCs w:val="0"/>
          <w:sz w:val="32"/>
          <w:szCs w:val="32"/>
          <w:lang w:val="en-US" w:eastAsia="zh-CN"/>
        </w:rPr>
        <w:t>全县林业生产进度和林业产业发展报表。</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楷体" w:hAnsi="楷体" w:eastAsia="楷体" w:cs="楷体"/>
          <w:b/>
          <w:bCs/>
          <w:sz w:val="32"/>
          <w:szCs w:val="32"/>
          <w:lang w:val="en-US" w:eastAsia="zh-CN"/>
        </w:rPr>
        <w:t>3、森林资源管理股。</w:t>
      </w:r>
      <w:r>
        <w:rPr>
          <w:rFonts w:hint="eastAsia" w:ascii="仿宋_GB2312" w:hAnsi="仿宋_GB2312" w:eastAsia="仿宋_GB2312" w:cs="仿宋_GB2312"/>
          <w:b w:val="0"/>
          <w:bCs w:val="0"/>
          <w:sz w:val="32"/>
          <w:szCs w:val="32"/>
          <w:lang w:val="en-US" w:eastAsia="zh-CN"/>
        </w:rPr>
        <w:t>执行国家省州、县有关保护森林草原资源的法律法规。编制提交森林采伐限额，并监督执行、宏观管理木材、林产品经营及运输。负责全县林业和草原执法工作，依法管理森林草原、林木、林地等自然资源，查处林业和草原违法案件。管理木材采伐、林产品加工等多种经营及资源综合利用。</w:t>
      </w:r>
      <w:r>
        <w:rPr>
          <w:rFonts w:hint="eastAsia" w:ascii="仿宋_GB2312" w:hAnsi="仿宋_GB2312" w:eastAsia="仿宋_GB2312" w:cs="仿宋_GB2312"/>
          <w:b w:val="0"/>
          <w:bCs w:val="0"/>
          <w:sz w:val="32"/>
          <w:szCs w:val="32"/>
          <w:lang w:eastAsia="zh-CN"/>
        </w:rPr>
        <w:t>负责全县天然林资源区划管理；负责公益林管理及资金兑现。负责森林抚育工作；编制森林经营方案；征占用林地查验；林业灾害损失调查；森林资源、资产核查；负责林地更新工作；完成局里交办的其他工作任务。</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楷体" w:hAnsi="楷体" w:eastAsia="楷体" w:cs="楷体"/>
          <w:b/>
          <w:bCs/>
          <w:sz w:val="32"/>
          <w:szCs w:val="32"/>
          <w:lang w:val="en-US" w:eastAsia="zh-CN"/>
        </w:rPr>
        <w:t>4、林业综合管理服务股。</w:t>
      </w:r>
      <w:r>
        <w:rPr>
          <w:rFonts w:hint="eastAsia" w:ascii="仿宋_GB2312" w:hAnsi="仿宋_GB2312" w:eastAsia="仿宋_GB2312" w:cs="仿宋_GB2312"/>
          <w:b w:val="0"/>
          <w:bCs w:val="0"/>
          <w:sz w:val="32"/>
          <w:szCs w:val="32"/>
          <w:lang w:eastAsia="zh-CN"/>
        </w:rPr>
        <w:t>负责林业信息发布，及时发布林业法律、法规和政策信息;搜集和发布林木、林地流转、林产品供求信息;推介林业项目和最新林业科技成果;林业科技、法律政策容询服务;林业、林地流转交易。提供交易场所、产权交易咨询办理流转交易手续;林权证抵押登记。以林权证作抵押，进行抵押登记，协同县域内银行机构为抵押人提供林业贷款;负责林业资源资产评估。组织开展陆生野生动植物资源调查和资源状况评估，监督管理陆生野生动植物保护工作。指导湿地保护工作，组织实施湿地生态修复、生态补偿工作，管理国家重要湿地。承担湿地资源动态监测与评价工作、河长制办公室相应工作。监督管理自然保护区、自然遗产、地质公园、森林公园、风景名胜等各级自然保护地，提出全县各级自然保护地的新建、调整及晋升审核建议并按程序报批。组织实施自然保护地生态修复工作。承担世界自然遗产项目和世界自然与文化双重遗产项目相关工作负责编制林区，草原旅游规划，监督管理森林、草原生态旅游及全城旅游无垃圾管理相应工作。完成上级及局交办的其他工作任务。</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楷体" w:hAnsi="楷体" w:eastAsia="楷体" w:cs="楷体"/>
          <w:b/>
          <w:bCs/>
          <w:sz w:val="32"/>
          <w:szCs w:val="32"/>
          <w:lang w:val="en-US" w:eastAsia="zh-CN"/>
        </w:rPr>
        <w:t>5、草原生态修复股。</w:t>
      </w:r>
      <w:r>
        <w:rPr>
          <w:rFonts w:hint="eastAsia" w:ascii="仿宋_GB2312" w:hAnsi="仿宋_GB2312" w:eastAsia="仿宋_GB2312" w:cs="仿宋_GB2312"/>
          <w:b w:val="0"/>
          <w:bCs w:val="0"/>
          <w:sz w:val="32"/>
          <w:szCs w:val="32"/>
          <w:lang w:eastAsia="zh-CN"/>
        </w:rPr>
        <w:t>组织实施草原生态补偿工作，组织编制全县草地保护利用规划；承担草原征占用等草地相关管理工作；承担草原动态监测与评价、草原统计工作；承担草原管护员选聘、监督、管理责任；负责草原病虫鼠等生物灾害防治工作；负责草原禁牧、草畜平衡和草生态修复治理工作；负责实施退牧还草退耕还草，草原生态重点保护修复工程；负责草原行政执法监督管理，协调行政执法中的重大问题，督查督办重大行政案件。指导基层草原工作站的建设与管理。负责组织协调、督促、检查、指导全县退耕还草工程建设、工程管理、后续产业培植及巩固成果工作；对全县退耕还林的粮食补助、生活费补助兑现工作进行监督检查；负责全县退耕还林年度自查工作(核实退耕还林保存情况、退耕户与退耕地变化情况等)，配合上级有关部门对退耕还林的各项检查工作；严格按照退耕还林有关政策完成上级下达的各类项目申报、落实与实施；完成上级及局交办的其他工作任务。</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楷体" w:hAnsi="楷体" w:eastAsia="楷体" w:cs="楷体"/>
          <w:b/>
          <w:bCs/>
          <w:sz w:val="32"/>
          <w:szCs w:val="32"/>
          <w:lang w:val="en-US" w:eastAsia="zh-CN"/>
        </w:rPr>
        <w:t>6、退耕还林工程建设办公室。</w:t>
      </w:r>
      <w:r>
        <w:rPr>
          <w:rFonts w:hint="eastAsia" w:ascii="仿宋_GB2312" w:hAnsi="仿宋_GB2312" w:eastAsia="仿宋_GB2312" w:cs="仿宋_GB2312"/>
          <w:b w:val="0"/>
          <w:bCs w:val="0"/>
          <w:sz w:val="32"/>
          <w:szCs w:val="32"/>
          <w:lang w:eastAsia="zh-CN"/>
        </w:rPr>
        <w:t>负责组织协调、督促、检查、指导全县退耕还林工程建设、工程管理、后续产业培植及巩固成果工作；对全县退耕还林的粮食补助、生活费补助兑现工作进行监督检查；负责全县退耕还林年度自查工作(核实退耕还林保存情况、退耕户与退耕地变化情况等)，配合上级有关部门对退耕还林的各项检查工作；严格按照退耕还林有关政策完成上级下达的各类项目申报、落实与实施；完成上级及局交办的其他工作任务。</w:t>
      </w:r>
    </w:p>
    <w:p>
      <w:pPr>
        <w:shd w:val="clear" w:color="auto" w:fill="auto"/>
        <w:ind w:firstLine="602" w:firstLineChars="200"/>
        <w:rPr>
          <w:rFonts w:hint="eastAsia" w:ascii="楷体_GB2312" w:eastAsia="楷体_GB2312"/>
          <w:b/>
          <w:sz w:val="30"/>
          <w:szCs w:val="30"/>
        </w:rPr>
      </w:pPr>
      <w:r>
        <w:rPr>
          <w:rFonts w:hint="eastAsia" w:ascii="楷体_GB2312" w:eastAsia="楷体_GB2312"/>
          <w:b/>
          <w:sz w:val="30"/>
          <w:szCs w:val="30"/>
          <w:lang w:eastAsia="zh-CN"/>
        </w:rPr>
        <w:t>（二）下设</w:t>
      </w:r>
      <w:r>
        <w:rPr>
          <w:rFonts w:hint="eastAsia" w:ascii="楷体_GB2312" w:eastAsia="楷体_GB2312"/>
          <w:b/>
          <w:sz w:val="30"/>
          <w:szCs w:val="30"/>
        </w:rPr>
        <w:t>下列机构。</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下设森林和草原火灾预防中心、生态绿化委员会办公室、高山林场、维新林场、春台管护站、邢家梁管护站、河滩苗圃、拱北滩苗圃、池滩苗圃、乡镇林业工作站，共12个场站。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1、生态绿化委员会办公室。</w:t>
      </w:r>
      <w:r>
        <w:rPr>
          <w:rFonts w:hint="eastAsia" w:ascii="仿宋" w:hAnsi="仿宋" w:eastAsia="仿宋" w:cs="仿宋"/>
          <w:sz w:val="32"/>
          <w:szCs w:val="32"/>
          <w:lang w:val="en-US" w:eastAsia="zh-CN"/>
        </w:rPr>
        <w:t>副科级事业单位。主要职责：</w:t>
      </w:r>
      <w:r>
        <w:rPr>
          <w:rFonts w:hint="default" w:ascii="仿宋" w:hAnsi="仿宋" w:eastAsia="仿宋" w:cs="仿宋"/>
          <w:sz w:val="32"/>
          <w:szCs w:val="32"/>
          <w:lang w:val="en-US" w:eastAsia="zh-CN"/>
        </w:rPr>
        <w:t>宣传贯彻落实好国家、省、</w:t>
      </w:r>
      <w:r>
        <w:rPr>
          <w:rFonts w:hint="eastAsia" w:ascii="仿宋" w:hAnsi="仿宋" w:eastAsia="仿宋" w:cs="仿宋"/>
          <w:sz w:val="32"/>
          <w:szCs w:val="32"/>
          <w:lang w:val="en-US" w:eastAsia="zh-CN"/>
        </w:rPr>
        <w:t>州</w:t>
      </w:r>
      <w:r>
        <w:rPr>
          <w:rFonts w:hint="default" w:ascii="仿宋" w:hAnsi="仿宋" w:eastAsia="仿宋" w:cs="仿宋"/>
          <w:sz w:val="32"/>
          <w:szCs w:val="32"/>
          <w:lang w:val="en-US" w:eastAsia="zh-CN"/>
        </w:rPr>
        <w:t>关于全民义务植树运动的法律、法规和方针、政策</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组织实施全民义务植树活动、城镇绿化规划</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全面完成上级部门下达的义务植树任务</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定期组织全面调查，争取将县域范围内每一株古树名木都列入法定建档保护范围</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加强古树名木保护的宣传力度，动员全社会力量保护古树名木</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对有病虫害、长势衰弱的古树名木进行及时抢救并采取相应复壮措施</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组织实施上级部门制定的古树名木保护措施方案工作</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负责对古树名木保护资金的管理兑现工作。</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2、森林和草原火灾预防中心。</w:t>
      </w:r>
      <w:r>
        <w:rPr>
          <w:rFonts w:hint="eastAsia" w:ascii="仿宋" w:hAnsi="仿宋" w:eastAsia="仿宋" w:cs="仿宋"/>
          <w:sz w:val="32"/>
          <w:szCs w:val="32"/>
          <w:lang w:val="en-US" w:eastAsia="zh-CN"/>
        </w:rPr>
        <w:t>副科级事业单位。主要职责：</w:t>
      </w:r>
      <w:r>
        <w:rPr>
          <w:rFonts w:hint="eastAsia" w:ascii="仿宋_GB2312" w:hAnsi="仿宋_GB2312" w:eastAsia="仿宋_GB2312" w:cs="仿宋_GB2312"/>
          <w:b w:val="0"/>
          <w:bCs w:val="0"/>
          <w:sz w:val="32"/>
          <w:szCs w:val="32"/>
          <w:lang w:val="en-US" w:eastAsia="zh-CN"/>
        </w:rPr>
        <w:t>承担全县森林和草原火灾预防、宣传、用火审批工作。指导开展防火巡护、火源管理、防火设施等工作。负责森林和草原火情监测预警、督查检查防火等工作。</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楷体" w:hAnsi="楷体" w:eastAsia="楷体" w:cs="楷体"/>
          <w:b/>
          <w:bCs/>
          <w:sz w:val="32"/>
          <w:szCs w:val="32"/>
          <w:lang w:val="en-US" w:eastAsia="zh-CN"/>
        </w:rPr>
        <w:t>3、东乡族自治县森林病虫害防治检疫站。</w:t>
      </w:r>
      <w:r>
        <w:rPr>
          <w:rFonts w:hint="eastAsia" w:ascii="仿宋" w:hAnsi="仿宋" w:eastAsia="仿宋" w:cs="仿宋"/>
          <w:sz w:val="32"/>
          <w:szCs w:val="32"/>
          <w:lang w:val="en-US" w:eastAsia="zh-CN"/>
        </w:rPr>
        <w:t>正股级事业单位。主要职责：</w:t>
      </w:r>
      <w:r>
        <w:rPr>
          <w:rFonts w:hint="eastAsia" w:ascii="仿宋_GB2312" w:hAnsi="仿宋_GB2312" w:eastAsia="仿宋_GB2312" w:cs="仿宋_GB2312"/>
          <w:b w:val="0"/>
          <w:bCs w:val="0"/>
          <w:sz w:val="32"/>
          <w:szCs w:val="32"/>
          <w:lang w:eastAsia="zh-CN"/>
        </w:rPr>
        <w:t>宣传贯彻执行林业有害生物防治法律法规条例；制定林业有害生物防治规划和预案；负责林业有害生物监测、预报、调查及信息发布，组织开展林业有害生物检验检疫、防治工作；防范外来林业有害生物入侵；开展林业有害生物防治技术研究、推广；完成上级及局交办的其他工作任务。</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楷体" w:hAnsi="楷体" w:eastAsia="楷体" w:cs="楷体"/>
          <w:b/>
          <w:bCs/>
          <w:sz w:val="32"/>
          <w:szCs w:val="32"/>
          <w:lang w:val="en-US" w:eastAsia="zh-CN"/>
        </w:rPr>
        <w:t>4、东乡族自治县林业技术推广站。</w:t>
      </w:r>
      <w:r>
        <w:rPr>
          <w:rFonts w:hint="eastAsia" w:ascii="仿宋" w:hAnsi="仿宋" w:eastAsia="仿宋" w:cs="仿宋"/>
          <w:sz w:val="32"/>
          <w:szCs w:val="32"/>
          <w:lang w:val="en-US" w:eastAsia="zh-CN"/>
        </w:rPr>
        <w:t>正股级事业单位。主要职责：</w:t>
      </w:r>
      <w:r>
        <w:rPr>
          <w:rFonts w:hint="eastAsia" w:ascii="仿宋_GB2312" w:hAnsi="仿宋_GB2312" w:eastAsia="仿宋_GB2312" w:cs="仿宋_GB2312"/>
          <w:b w:val="0"/>
          <w:bCs w:val="0"/>
          <w:sz w:val="32"/>
          <w:szCs w:val="32"/>
          <w:lang w:eastAsia="zh-CN"/>
        </w:rPr>
        <w:t>负责全县林业工作站的建设管理，指导基层林业工作站开展工作；开展林业课题研究；引进试验新品种，引进推广林业新技术，开展林业技术交流、人员培训工作；推广优质种苗，建设林业示范基地；完成上级及局交办的其他工作任务。</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楷体" w:hAnsi="楷体" w:eastAsia="楷体" w:cs="楷体"/>
          <w:b/>
          <w:bCs/>
          <w:sz w:val="32"/>
          <w:szCs w:val="32"/>
          <w:lang w:val="en-US" w:eastAsia="zh-CN"/>
        </w:rPr>
        <w:t>5、东乡族自治县种苗站。</w:t>
      </w:r>
      <w:r>
        <w:rPr>
          <w:rFonts w:hint="eastAsia" w:ascii="仿宋" w:hAnsi="仿宋" w:eastAsia="仿宋" w:cs="仿宋"/>
          <w:sz w:val="32"/>
          <w:szCs w:val="32"/>
          <w:lang w:val="en-US" w:eastAsia="zh-CN"/>
        </w:rPr>
        <w:t>正股级事业单位。主要职责：</w:t>
      </w:r>
      <w:r>
        <w:rPr>
          <w:rFonts w:hint="eastAsia" w:ascii="仿宋_GB2312" w:hAnsi="仿宋_GB2312" w:eastAsia="仿宋_GB2312" w:cs="仿宋_GB2312"/>
          <w:b w:val="0"/>
          <w:bCs w:val="0"/>
          <w:sz w:val="32"/>
          <w:szCs w:val="32"/>
          <w:lang w:eastAsia="zh-CN"/>
        </w:rPr>
        <w:t>宣传贯彻有关林木种苗、国有林场法律法规政策；制定林业产业发展规划，收集、研究林业市场信息；督促林业企业做好安全生产工作；指导民营林场、林业龙头企业的培育；监督、指导林木种苗、林业花卉生产；办理种苗生产经营许可证；完成局交办的其他工作任务。</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6、东乡族自治县林草站。</w:t>
      </w:r>
      <w:r>
        <w:rPr>
          <w:rFonts w:hint="eastAsia" w:ascii="仿宋" w:hAnsi="仿宋" w:eastAsia="仿宋" w:cs="仿宋"/>
          <w:sz w:val="32"/>
          <w:szCs w:val="32"/>
          <w:lang w:val="en-US" w:eastAsia="zh-CN"/>
        </w:rPr>
        <w:t>正股级事业单位。</w:t>
      </w:r>
      <w:r>
        <w:rPr>
          <w:rFonts w:hint="eastAsia" w:ascii="仿宋_GB2312" w:hAnsi="仿宋_GB2312" w:eastAsia="仿宋_GB2312" w:cs="仿宋_GB2312"/>
          <w:b w:val="0"/>
          <w:bCs w:val="0"/>
          <w:sz w:val="32"/>
          <w:szCs w:val="32"/>
          <w:lang w:val="en-US" w:eastAsia="zh-CN"/>
        </w:rPr>
        <w:t>根</w:t>
      </w:r>
      <w:r>
        <w:rPr>
          <w:rFonts w:hint="eastAsia" w:ascii="仿宋_GB2312" w:hAnsi="仿宋_GB2312" w:eastAsia="仿宋_GB2312" w:cs="仿宋_GB2312"/>
          <w:b w:val="0"/>
          <w:bCs w:val="0"/>
          <w:sz w:val="32"/>
          <w:szCs w:val="32"/>
          <w:lang w:eastAsia="zh-CN"/>
        </w:rPr>
        <w:t>据</w:t>
      </w:r>
      <w:r>
        <w:rPr>
          <w:rFonts w:hint="eastAsia" w:ascii="仿宋_GB2312" w:hAnsi="仿宋_GB2312" w:eastAsia="仿宋_GB2312" w:cs="仿宋_GB2312"/>
          <w:b w:val="0"/>
          <w:bCs w:val="0"/>
          <w:sz w:val="32"/>
          <w:szCs w:val="32"/>
          <w:lang w:val="en-US" w:eastAsia="zh-CN"/>
        </w:rPr>
        <w:t>2015年11月24日发布的《</w:t>
      </w:r>
      <w:r>
        <w:rPr>
          <w:rFonts w:hint="eastAsia" w:ascii="仿宋_GB2312" w:hAnsi="仿宋_GB2312" w:eastAsia="仿宋_GB2312" w:cs="仿宋_GB2312"/>
          <w:b w:val="0"/>
          <w:bCs w:val="0"/>
          <w:sz w:val="32"/>
          <w:szCs w:val="32"/>
          <w:lang w:eastAsia="zh-CN"/>
        </w:rPr>
        <w:t>林业工作站管理办法</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（国家林业局令第</w:t>
      </w:r>
      <w:r>
        <w:rPr>
          <w:rFonts w:hint="eastAsia" w:ascii="仿宋_GB2312" w:hAnsi="仿宋_GB2312" w:eastAsia="仿宋_GB2312" w:cs="仿宋_GB2312"/>
          <w:b w:val="0"/>
          <w:bCs w:val="0"/>
          <w:sz w:val="32"/>
          <w:szCs w:val="32"/>
          <w:lang w:val="en-US" w:eastAsia="zh-CN"/>
        </w:rPr>
        <w:t>39号</w:t>
      </w:r>
      <w:r>
        <w:rPr>
          <w:rFonts w:hint="eastAsia" w:ascii="仿宋_GB2312" w:hAnsi="仿宋_GB2312" w:eastAsia="仿宋_GB2312" w:cs="仿宋_GB2312"/>
          <w:b w:val="0"/>
          <w:bCs w:val="0"/>
          <w:sz w:val="32"/>
          <w:szCs w:val="32"/>
          <w:lang w:eastAsia="zh-CN"/>
        </w:rPr>
        <w:t>），为加强林业工作站的建设于管理，</w:t>
      </w:r>
      <w:r>
        <w:rPr>
          <w:rFonts w:hint="eastAsia" w:ascii="仿宋_GB2312" w:hAnsi="仿宋_GB2312" w:eastAsia="仿宋_GB2312" w:cs="仿宋_GB2312"/>
          <w:b w:val="0"/>
          <w:bCs w:val="0"/>
          <w:sz w:val="32"/>
          <w:szCs w:val="32"/>
          <w:lang w:val="en-US" w:eastAsia="zh-CN"/>
        </w:rPr>
        <w:t>发挥林业工作站在发展林业中的作用，下设24个乡镇林业工作站，同时承担2019年划转的乡镇</w:t>
      </w:r>
      <w:r>
        <w:rPr>
          <w:rFonts w:hint="eastAsia" w:ascii="仿宋_GB2312" w:hAnsi="仿宋_GB2312" w:eastAsia="仿宋_GB2312" w:cs="仿宋_GB2312"/>
          <w:bCs/>
          <w:kern w:val="0"/>
          <w:sz w:val="32"/>
          <w:szCs w:val="32"/>
        </w:rPr>
        <w:t>草原监督管理等职责</w:t>
      </w:r>
      <w:r>
        <w:rPr>
          <w:rFonts w:hint="eastAsia" w:ascii="仿宋_GB2312" w:hAnsi="仿宋_GB2312" w:eastAsia="仿宋_GB2312" w:cs="仿宋_GB2312"/>
          <w:b w:val="0"/>
          <w:bCs w:val="0"/>
          <w:sz w:val="32"/>
          <w:szCs w:val="32"/>
          <w:lang w:val="en-US" w:eastAsia="zh-CN"/>
        </w:rPr>
        <w:t>。</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具体职能为：承担政策宣传、资源管理、林政执法、生产组织、科技推广和社会化服务等职能,</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具体职责是：一是宣传与贯彻执行森林、野生动植物资源保护等法律、法规和各项林业方针、政策；</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val="0"/>
          <w:bCs w:val="0"/>
          <w:sz w:val="32"/>
          <w:szCs w:val="32"/>
          <w:lang w:val="en-US" w:eastAsia="zh-CN"/>
        </w:rPr>
        <w:t>是协助县级林业主管部门和乡镇人民政府制定和落实林业发展规划；三是配合县级林业主管部门开展资源调查、档案管理、造林检查验收、林业统计等工作；四是协助县级林业主管部门或者乡镇人民政府开展林木采伐等行政许可受理、审核和发证工作；五是配合县级林业主管部门或者乡镇人民政府开展森林防火、林业有害生物防治、陆生野生动物疫源疫病防控、森林保险和林业重点建设工程等工作；六是协助有关部门处理森林、林木和林地所有权或者使用权争议，查处破坏森林和野生动植物资源案件；七是配合乡镇人民政府建立健全乡村护林网络和管理乡村护林队伍；八是推广林业科学技术，开展林业技术培训、技术咨询和技术服务等林业社会化服务；九是承担县级林业主管部门或者乡镇人民政府规定的其他职责。</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lang w:val="en-US" w:eastAsia="zh-CN"/>
        </w:rPr>
        <w:t xml:space="preserve"> 7、东乡族自治县高山林场。</w:t>
      </w:r>
      <w:r>
        <w:rPr>
          <w:rFonts w:hint="eastAsia" w:ascii="仿宋" w:hAnsi="仿宋" w:eastAsia="仿宋" w:cs="仿宋"/>
          <w:sz w:val="32"/>
          <w:szCs w:val="32"/>
          <w:lang w:val="en-US" w:eastAsia="zh-CN"/>
        </w:rPr>
        <w:t>正股级事业单位。主要职责：</w:t>
      </w:r>
      <w:r>
        <w:rPr>
          <w:rFonts w:hint="default" w:ascii="仿宋" w:hAnsi="仿宋" w:eastAsia="仿宋" w:cs="仿宋"/>
          <w:sz w:val="32"/>
          <w:szCs w:val="32"/>
          <w:lang w:val="en-US" w:eastAsia="zh-CN"/>
        </w:rPr>
        <w:t>宣传贯彻执行《森林法》、《省森林消防条例》等国家林业的工作方针、政策和法规</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年度林业特产生产计划的编报和统计</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组织实施植树造林、森林资源管护、林政管理</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公益林生态环境保护</w:t>
      </w:r>
      <w:r>
        <w:rPr>
          <w:rFonts w:hint="eastAsia" w:ascii="仿宋" w:hAnsi="仿宋" w:eastAsia="仿宋" w:cs="仿宋"/>
          <w:sz w:val="32"/>
          <w:szCs w:val="32"/>
          <w:lang w:val="en-US" w:eastAsia="zh-CN"/>
        </w:rPr>
        <w:t>等工作；</w:t>
      </w:r>
      <w:r>
        <w:rPr>
          <w:rFonts w:hint="default" w:ascii="仿宋" w:hAnsi="仿宋" w:eastAsia="仿宋" w:cs="仿宋"/>
          <w:sz w:val="32"/>
          <w:szCs w:val="32"/>
          <w:lang w:val="en-US" w:eastAsia="zh-CN"/>
        </w:rPr>
        <w:t>做好</w:t>
      </w:r>
      <w:r>
        <w:rPr>
          <w:rFonts w:hint="eastAsia" w:ascii="仿宋" w:hAnsi="仿宋" w:eastAsia="仿宋" w:cs="仿宋"/>
          <w:sz w:val="32"/>
          <w:szCs w:val="32"/>
          <w:lang w:val="en-US" w:eastAsia="zh-CN"/>
        </w:rPr>
        <w:t>林区</w:t>
      </w:r>
      <w:r>
        <w:rPr>
          <w:rFonts w:hint="default" w:ascii="仿宋" w:hAnsi="仿宋" w:eastAsia="仿宋" w:cs="仿宋"/>
          <w:sz w:val="32"/>
          <w:szCs w:val="32"/>
          <w:lang w:val="en-US" w:eastAsia="zh-CN"/>
        </w:rPr>
        <w:t>森林消防队伍的</w:t>
      </w:r>
      <w:r>
        <w:rPr>
          <w:rFonts w:hint="eastAsia" w:ascii="仿宋" w:hAnsi="仿宋" w:eastAsia="仿宋" w:cs="仿宋"/>
          <w:sz w:val="32"/>
          <w:szCs w:val="32"/>
          <w:lang w:val="en-US" w:eastAsia="zh-CN"/>
        </w:rPr>
        <w:t>建设、</w:t>
      </w:r>
      <w:r>
        <w:rPr>
          <w:rFonts w:hint="default" w:ascii="仿宋" w:hAnsi="仿宋" w:eastAsia="仿宋" w:cs="仿宋"/>
          <w:sz w:val="32"/>
          <w:szCs w:val="32"/>
          <w:lang w:val="en-US" w:eastAsia="zh-CN"/>
        </w:rPr>
        <w:t>培训、演练及森林消防器材的保管、维护工作</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8、东乡族自治县维新林场。</w:t>
      </w:r>
      <w:r>
        <w:rPr>
          <w:rFonts w:hint="eastAsia" w:ascii="仿宋" w:hAnsi="仿宋" w:eastAsia="仿宋" w:cs="仿宋"/>
          <w:sz w:val="32"/>
          <w:szCs w:val="32"/>
          <w:lang w:val="en-US" w:eastAsia="zh-CN"/>
        </w:rPr>
        <w:t>正股级事业单位。主要职责：</w:t>
      </w:r>
      <w:r>
        <w:rPr>
          <w:rFonts w:hint="default" w:ascii="仿宋" w:hAnsi="仿宋" w:eastAsia="仿宋" w:cs="仿宋"/>
          <w:sz w:val="32"/>
          <w:szCs w:val="32"/>
          <w:lang w:val="en-US" w:eastAsia="zh-CN"/>
        </w:rPr>
        <w:t>宣传贯彻执行《森林法》、《省森林消防条例》等国家林业的工作方针、政策和法规</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年度林业特产生产计划的编报和统计</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组织实施植树造林、森林资源管护、林政管理</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公益林生态环境保护</w:t>
      </w:r>
      <w:r>
        <w:rPr>
          <w:rFonts w:hint="eastAsia" w:ascii="仿宋" w:hAnsi="仿宋" w:eastAsia="仿宋" w:cs="仿宋"/>
          <w:sz w:val="32"/>
          <w:szCs w:val="32"/>
          <w:lang w:val="en-US" w:eastAsia="zh-CN"/>
        </w:rPr>
        <w:t>等工作；</w:t>
      </w:r>
      <w:r>
        <w:rPr>
          <w:rFonts w:hint="default" w:ascii="仿宋" w:hAnsi="仿宋" w:eastAsia="仿宋" w:cs="仿宋"/>
          <w:sz w:val="32"/>
          <w:szCs w:val="32"/>
          <w:lang w:val="en-US" w:eastAsia="zh-CN"/>
        </w:rPr>
        <w:t>做好</w:t>
      </w:r>
      <w:r>
        <w:rPr>
          <w:rFonts w:hint="eastAsia" w:ascii="仿宋" w:hAnsi="仿宋" w:eastAsia="仿宋" w:cs="仿宋"/>
          <w:sz w:val="32"/>
          <w:szCs w:val="32"/>
          <w:lang w:val="en-US" w:eastAsia="zh-CN"/>
        </w:rPr>
        <w:t>林区</w:t>
      </w:r>
      <w:r>
        <w:rPr>
          <w:rFonts w:hint="default" w:ascii="仿宋" w:hAnsi="仿宋" w:eastAsia="仿宋" w:cs="仿宋"/>
          <w:sz w:val="32"/>
          <w:szCs w:val="32"/>
          <w:lang w:val="en-US" w:eastAsia="zh-CN"/>
        </w:rPr>
        <w:t>森林消防队伍的</w:t>
      </w:r>
      <w:r>
        <w:rPr>
          <w:rFonts w:hint="eastAsia" w:ascii="仿宋" w:hAnsi="仿宋" w:eastAsia="仿宋" w:cs="仿宋"/>
          <w:sz w:val="32"/>
          <w:szCs w:val="32"/>
          <w:lang w:val="en-US" w:eastAsia="zh-CN"/>
        </w:rPr>
        <w:t>建设、</w:t>
      </w:r>
      <w:r>
        <w:rPr>
          <w:rFonts w:hint="default" w:ascii="仿宋" w:hAnsi="仿宋" w:eastAsia="仿宋" w:cs="仿宋"/>
          <w:sz w:val="32"/>
          <w:szCs w:val="32"/>
          <w:lang w:val="en-US" w:eastAsia="zh-CN"/>
        </w:rPr>
        <w:t>培训、演练及森林消防器材的保管、维护工作</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3" w:firstLineChars="200"/>
        <w:jc w:val="both"/>
        <w:textAlignment w:val="auto"/>
        <w:outlineLvl w:val="9"/>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9、东乡族自治县河滩苗圃。</w:t>
      </w:r>
      <w:r>
        <w:rPr>
          <w:rFonts w:hint="eastAsia" w:ascii="仿宋" w:hAnsi="仿宋" w:eastAsia="仿宋" w:cs="仿宋"/>
          <w:sz w:val="32"/>
          <w:szCs w:val="32"/>
          <w:lang w:val="en-US" w:eastAsia="zh-CN"/>
        </w:rPr>
        <w:t>正股级事业单。主要职责：</w:t>
      </w:r>
      <w:r>
        <w:rPr>
          <w:rFonts w:hint="default" w:ascii="仿宋" w:hAnsi="仿宋" w:eastAsia="仿宋" w:cs="仿宋"/>
          <w:sz w:val="32"/>
          <w:szCs w:val="32"/>
          <w:lang w:val="en-US" w:eastAsia="zh-CN"/>
        </w:rPr>
        <w:t>引进繁育，推广新品种苗木；做好林业工程苗木调剂及供应；做好职工业务知识的培训，及时引进各项新的育苗管理技术。</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3" w:firstLineChars="200"/>
        <w:jc w:val="both"/>
        <w:textAlignment w:val="auto"/>
        <w:outlineLvl w:val="9"/>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10、东乡族自治县拱北滩苗圃。</w:t>
      </w:r>
      <w:r>
        <w:rPr>
          <w:rFonts w:hint="eastAsia" w:ascii="仿宋" w:hAnsi="仿宋" w:eastAsia="仿宋" w:cs="仿宋"/>
          <w:sz w:val="32"/>
          <w:szCs w:val="32"/>
          <w:lang w:val="en-US" w:eastAsia="zh-CN"/>
        </w:rPr>
        <w:t>正股级事业单位。主要职责：</w:t>
      </w:r>
      <w:r>
        <w:rPr>
          <w:rFonts w:hint="default" w:ascii="仿宋" w:hAnsi="仿宋" w:eastAsia="仿宋" w:cs="仿宋"/>
          <w:sz w:val="32"/>
          <w:szCs w:val="32"/>
          <w:lang w:val="en-US" w:eastAsia="zh-CN"/>
        </w:rPr>
        <w:t>引进繁育，推广新品种苗木；做好林业工程苗木调剂及供应；做好职工业务知识的培训，及时引进各项新的育苗管理技术。</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3" w:firstLineChars="200"/>
        <w:jc w:val="both"/>
        <w:textAlignment w:val="auto"/>
        <w:outlineLvl w:val="9"/>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11、东乡族自治县池滩苗圃。</w:t>
      </w:r>
      <w:r>
        <w:rPr>
          <w:rFonts w:hint="eastAsia" w:ascii="仿宋" w:hAnsi="仿宋" w:eastAsia="仿宋" w:cs="仿宋"/>
          <w:sz w:val="32"/>
          <w:szCs w:val="32"/>
          <w:lang w:val="en-US" w:eastAsia="zh-CN"/>
        </w:rPr>
        <w:t>正股级事业单位。主要职责：</w:t>
      </w:r>
      <w:r>
        <w:rPr>
          <w:rFonts w:hint="default" w:ascii="仿宋" w:hAnsi="仿宋" w:eastAsia="仿宋" w:cs="仿宋"/>
          <w:sz w:val="32"/>
          <w:szCs w:val="32"/>
          <w:lang w:val="en-US" w:eastAsia="zh-CN"/>
        </w:rPr>
        <w:t>引进繁育，推广新品种苗木；做好林业工程苗木调剂及供应；做好职工业务知识的培训，及时引进各项新的育苗管理技术。</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12、东乡族自治县邢家梁林草管护站。</w:t>
      </w:r>
      <w:r>
        <w:rPr>
          <w:rFonts w:hint="eastAsia" w:ascii="仿宋" w:hAnsi="仿宋" w:eastAsia="仿宋" w:cs="仿宋"/>
          <w:sz w:val="32"/>
          <w:szCs w:val="32"/>
          <w:lang w:val="en-US" w:eastAsia="zh-CN"/>
        </w:rPr>
        <w:t>正股级事业单位。主要职责：认真贯彻执行《森林法》和有关的法律法规，维护国家和集体的整体利益，对森林经营措施和生产经营活动提出合理化建议；对责任区内的森林资源进行看管保护，制止乱砍滥伐、偷砍盗伐，制止一切危害林木生长的非法经营活动，防止林木资源遭受破坏；保护责任区的林地资源不受破坏，及时发现和制止毁林开荒、滥占林地、私自改变林地用途、随意挖沙、采石、取土等现象，并迅速报告林场和资源林政部门；熟悉掌握管护责任区内的森林资源现状，对森林资源的保护、培育、利用实行管理和监督；及时发现、报告管护经营责任区内的森林病、虫、鼠害情况，并按有关规定进行预防和治理；保护责任区内的野生动物资源和珍贵植物资源，对非法采伐、采集植物、采矿、狩猎、捕鱼及其它破坏森林环境的行为进行制止并及时上报；负责责任区内森林防火的巡查、管治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13、东乡族自治县春台林草管护站。</w:t>
      </w:r>
      <w:r>
        <w:rPr>
          <w:rFonts w:hint="eastAsia" w:ascii="仿宋" w:hAnsi="仿宋" w:eastAsia="仿宋" w:cs="仿宋"/>
          <w:sz w:val="32"/>
          <w:szCs w:val="32"/>
          <w:lang w:val="en-US" w:eastAsia="zh-CN"/>
        </w:rPr>
        <w:t>正股级事业单位。主要职责：认真贯彻执行《森林法》和有关的法律法规，维护国家和集体的整体利益，对森林经营措施和生产经营活动提出合理化建议；对责任区内的森林资源进行看管保护，制止乱砍滥伐、偷砍盗伐，制止一切危害林木生长的非法经营活动，防止林木资源遭受破坏；保护责任区的林地资源不受破坏，及时发现和制止毁林开荒、滥占林地、私自改变林地用途、随意挖沙、采石、取土等现象，并迅速报告林场和资源林政部门；熟悉掌握管护责任区内的森林资源现状，对森林资源的保护、培育、利用实行管理和监督；及时发现、报告管护经营责任区内的森林病、虫、鼠害情况，并按有关规定进行预防和治理；保护责任区内的野生动物资源和珍贵植物资源，对非法采伐、采集植物、采矿、狩猎、捕鱼及其它破坏森林环境的行为进行制止并及时上报；负责责任区内森林防火的巡查、管治工作。 </w:t>
      </w:r>
    </w:p>
    <w:p>
      <w:pPr>
        <w:keepNext w:val="0"/>
        <w:keepLines w:val="0"/>
        <w:pageBreakBefore w:val="0"/>
        <w:widowControl/>
        <w:kinsoku/>
        <w:wordWrap/>
        <w:overflowPunct/>
        <w:topLinePunct w:val="0"/>
        <w:autoSpaceDE/>
        <w:autoSpaceDN/>
        <w:bidi w:val="0"/>
        <w:adjustRightInd/>
        <w:snapToGrid/>
        <w:spacing w:line="600" w:lineRule="exact"/>
        <w:ind w:right="0" w:rightChars="0"/>
        <w:jc w:val="both"/>
        <w:textAlignment w:val="baseline"/>
        <w:outlineLvl w:val="9"/>
        <w:rPr>
          <w:rFonts w:hint="eastAsia" w:ascii="仿宋_GB2312" w:hAnsi="黑体" w:eastAsia="仿宋_GB2312"/>
          <w:b/>
          <w:bCs/>
          <w:sz w:val="32"/>
          <w:szCs w:val="32"/>
          <w:lang w:eastAsia="zh-CN"/>
        </w:rPr>
      </w:pPr>
      <w:r>
        <w:rPr>
          <w:rFonts w:hint="eastAsia" w:ascii="仿宋_GB2312" w:hAnsi="黑体" w:eastAsia="仿宋_GB2312"/>
          <w:b/>
          <w:bCs/>
          <w:sz w:val="32"/>
          <w:szCs w:val="32"/>
          <w:lang w:eastAsia="zh-CN"/>
        </w:rPr>
        <w:t>（三）人员情况。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现有主任1名，副主任3名，编制91人，2021年年末总人数为97人，管理七级4人，管理八级8人，管理九级53人，专技7级3人，专技10级1人，专技12级1人，技工4级5人，技工五级22人。</w:t>
      </w:r>
    </w:p>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仿宋_GB2312" w:hAnsi="仿宋_GB2312" w:eastAsia="仿宋_GB2312" w:cs="仿宋_GB2312"/>
          <w:color w:val="000000"/>
          <w:spacing w:val="0"/>
          <w:w w:val="100"/>
          <w:position w:val="0"/>
          <w:sz w:val="32"/>
          <w:szCs w:val="32"/>
        </w:rPr>
      </w:pPr>
    </w:p>
    <w:p>
      <w:pPr>
        <w:pStyle w:val="17"/>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p>
    <w:p>
      <w:pPr>
        <w:pStyle w:val="17"/>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第二部分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rPr>
        <w:t>202</w:t>
      </w:r>
      <w:r>
        <w:rPr>
          <w:rFonts w:hint="eastAsia" w:ascii="仿宋_GB2312" w:hAnsi="仿宋_GB2312" w:eastAsia="仿宋_GB2312" w:cs="仿宋_GB2312"/>
          <w:b/>
          <w:bCs/>
          <w:color w:val="000000"/>
          <w:spacing w:val="0"/>
          <w:w w:val="100"/>
          <w:position w:val="0"/>
          <w:sz w:val="32"/>
          <w:szCs w:val="32"/>
          <w:lang w:val="en-US" w:eastAsia="zh-CN"/>
        </w:rPr>
        <w:t>1</w:t>
      </w:r>
      <w:r>
        <w:rPr>
          <w:rFonts w:hint="eastAsia" w:ascii="仿宋_GB2312" w:hAnsi="仿宋_GB2312" w:eastAsia="仿宋_GB2312" w:cs="仿宋_GB2312"/>
          <w:b/>
          <w:bCs/>
          <w:color w:val="000000"/>
          <w:spacing w:val="0"/>
          <w:w w:val="100"/>
          <w:position w:val="0"/>
          <w:sz w:val="32"/>
          <w:szCs w:val="32"/>
        </w:rPr>
        <w:t>年度部门决算表</w:t>
      </w:r>
    </w:p>
    <w:p>
      <w:pPr>
        <w:pStyle w:val="17"/>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leftChars="0" w:right="-670" w:rightChars="-279" w:firstLine="0" w:firstLineChars="0"/>
        <w:jc w:val="left"/>
        <w:textAlignment w:val="auto"/>
        <w:rPr>
          <w:rFonts w:hint="eastAsia" w:ascii="仿宋_GB2312" w:hAnsi="仿宋_GB2312" w:eastAsia="仿宋_GB2312" w:cs="仿宋_GB2312"/>
          <w:color w:val="000000"/>
          <w:spacing w:val="0"/>
          <w:w w:val="100"/>
          <w:position w:val="0"/>
          <w:sz w:val="32"/>
          <w:szCs w:val="32"/>
        </w:rPr>
      </w:pPr>
      <w:bookmarkStart w:id="4" w:name="bookmark5"/>
      <w:r>
        <w:rPr>
          <w:rFonts w:hint="eastAsia" w:ascii="仿宋_GB2312" w:hAnsi="仿宋_GB2312" w:eastAsia="仿宋_GB2312" w:cs="仿宋_GB2312"/>
          <w:color w:val="000000"/>
          <w:spacing w:val="0"/>
          <w:w w:val="100"/>
          <w:position w:val="0"/>
          <w:sz w:val="32"/>
          <w:szCs w:val="32"/>
        </w:rPr>
        <w:t>一</w:t>
      </w:r>
      <w:bookmarkEnd w:id="4"/>
      <w:r>
        <w:rPr>
          <w:rFonts w:hint="eastAsia" w:ascii="仿宋_GB2312" w:hAnsi="仿宋_GB2312" w:eastAsia="仿宋_GB2312" w:cs="仿宋_GB2312"/>
          <w:color w:val="000000"/>
          <w:spacing w:val="0"/>
          <w:w w:val="100"/>
          <w:position w:val="0"/>
          <w:sz w:val="32"/>
          <w:szCs w:val="32"/>
        </w:rPr>
        <w:t>、收入支出决算总表</w:t>
      </w:r>
    </w:p>
    <w:p>
      <w:pPr>
        <w:pStyle w:val="17"/>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7"/>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1200" w:leftChars="-500" w:right="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drawing>
          <wp:inline distT="0" distB="0" distL="114300" distR="114300">
            <wp:extent cx="5961380" cy="7107555"/>
            <wp:effectExtent l="0" t="0" r="1270" b="17145"/>
            <wp:docPr id="2" name="图片 2" descr="166373032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3730322070"/>
                    <pic:cNvPicPr>
                      <a:picLocks noChangeAspect="1"/>
                    </pic:cNvPicPr>
                  </pic:nvPicPr>
                  <pic:blipFill>
                    <a:blip r:embed="rId9"/>
                    <a:stretch>
                      <a:fillRect/>
                    </a:stretch>
                  </pic:blipFill>
                  <pic:spPr>
                    <a:xfrm>
                      <a:off x="0" y="0"/>
                      <a:ext cx="5961380" cy="7107555"/>
                    </a:xfrm>
                    <a:prstGeom prst="rect">
                      <a:avLst/>
                    </a:prstGeom>
                  </pic:spPr>
                </pic:pic>
              </a:graphicData>
            </a:graphic>
          </wp:inline>
        </w:drawing>
      </w: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仿宋_GB2312" w:hAnsi="仿宋_GB2312" w:eastAsia="仿宋_GB2312" w:cs="仿宋_GB2312"/>
          <w:color w:val="000000"/>
          <w:spacing w:val="0"/>
          <w:w w:val="100"/>
          <w:position w:val="0"/>
          <w:sz w:val="32"/>
          <w:szCs w:val="32"/>
          <w:lang w:eastAsia="zh-CN"/>
        </w:rPr>
      </w:pP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仿宋_GB2312" w:hAnsi="仿宋_GB2312" w:eastAsia="仿宋_GB2312" w:cs="仿宋_GB2312"/>
          <w:color w:val="000000"/>
          <w:spacing w:val="0"/>
          <w:w w:val="100"/>
          <w:position w:val="0"/>
          <w:sz w:val="32"/>
          <w:szCs w:val="32"/>
          <w:lang w:eastAsia="zh-CN"/>
        </w:rPr>
      </w:pP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二、</w:t>
      </w:r>
      <w:r>
        <w:rPr>
          <w:rFonts w:hint="eastAsia" w:ascii="仿宋_GB2312" w:hAnsi="仿宋_GB2312" w:eastAsia="仿宋_GB2312" w:cs="仿宋_GB2312"/>
          <w:color w:val="000000"/>
          <w:spacing w:val="0"/>
          <w:w w:val="100"/>
          <w:position w:val="0"/>
          <w:sz w:val="32"/>
          <w:szCs w:val="32"/>
        </w:rPr>
        <w:t>收入决算表</w:t>
      </w: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仿宋_GB2312" w:hAnsi="仿宋_GB2312" w:eastAsia="仿宋_GB2312" w:cs="仿宋_GB2312"/>
          <w:color w:val="000000"/>
          <w:spacing w:val="0"/>
          <w:w w:val="100"/>
          <w:position w:val="0"/>
          <w:sz w:val="32"/>
          <w:szCs w:val="32"/>
        </w:rPr>
      </w:pP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仿宋_GB2312" w:hAnsi="仿宋_GB2312" w:eastAsia="仿宋_GB2312" w:cs="仿宋_GB2312"/>
          <w:color w:val="000000"/>
          <w:spacing w:val="0"/>
          <w:w w:val="100"/>
          <w:position w:val="0"/>
          <w:sz w:val="32"/>
          <w:szCs w:val="32"/>
        </w:rPr>
      </w:pP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480" w:leftChars="-200" w:right="48" w:rightChars="20" w:firstLine="0" w:firstLineChars="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drawing>
          <wp:inline distT="0" distB="0" distL="114300" distR="114300">
            <wp:extent cx="5877560" cy="7023735"/>
            <wp:effectExtent l="0" t="0" r="8890" b="5715"/>
            <wp:docPr id="3" name="图片 3" descr="1663730660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3730660738"/>
                    <pic:cNvPicPr>
                      <a:picLocks noChangeAspect="1"/>
                    </pic:cNvPicPr>
                  </pic:nvPicPr>
                  <pic:blipFill>
                    <a:blip r:embed="rId10"/>
                    <a:stretch>
                      <a:fillRect/>
                    </a:stretch>
                  </pic:blipFill>
                  <pic:spPr>
                    <a:xfrm>
                      <a:off x="0" y="0"/>
                      <a:ext cx="5877560" cy="7023735"/>
                    </a:xfrm>
                    <a:prstGeom prst="rect">
                      <a:avLst/>
                    </a:prstGeom>
                  </pic:spPr>
                </pic:pic>
              </a:graphicData>
            </a:graphic>
          </wp:inline>
        </w:drawing>
      </w: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480" w:leftChars="-200" w:right="48" w:rightChars="20" w:firstLine="0" w:firstLineChars="0"/>
        <w:jc w:val="left"/>
        <w:textAlignment w:val="auto"/>
        <w:rPr>
          <w:rFonts w:hint="eastAsia" w:ascii="仿宋_GB2312" w:hAnsi="仿宋_GB2312" w:eastAsia="仿宋_GB2312" w:cs="仿宋_GB2312"/>
          <w:color w:val="000000"/>
          <w:spacing w:val="0"/>
          <w:w w:val="100"/>
          <w:position w:val="0"/>
          <w:sz w:val="32"/>
          <w:szCs w:val="32"/>
          <w:lang w:eastAsia="zh-CN"/>
        </w:rPr>
      </w:pPr>
    </w:p>
    <w:p>
      <w:pPr>
        <w:pStyle w:val="17"/>
        <w:keepNext w:val="0"/>
        <w:keepLines w:val="0"/>
        <w:pageBreakBefore w:val="0"/>
        <w:widowControl w:val="0"/>
        <w:numPr>
          <w:ilvl w:val="0"/>
          <w:numId w:val="1"/>
        </w:numPr>
        <w:shd w:val="clear" w:color="auto" w:fill="auto"/>
        <w:tabs>
          <w:tab w:val="left" w:pos="822"/>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支出决算表</w:t>
      </w: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仿宋_GB2312" w:hAnsi="仿宋_GB2312" w:eastAsia="仿宋_GB2312" w:cs="仿宋_GB2312"/>
          <w:color w:val="000000"/>
          <w:spacing w:val="0"/>
          <w:w w:val="100"/>
          <w:position w:val="0"/>
          <w:sz w:val="32"/>
          <w:szCs w:val="32"/>
        </w:rPr>
      </w:pP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仿宋_GB2312" w:hAnsi="仿宋_GB2312" w:eastAsia="仿宋_GB2312" w:cs="仿宋_GB2312"/>
          <w:color w:val="000000"/>
          <w:spacing w:val="0"/>
          <w:w w:val="100"/>
          <w:position w:val="0"/>
          <w:sz w:val="32"/>
          <w:szCs w:val="32"/>
        </w:rPr>
      </w:pP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480" w:leftChars="-200" w:right="-192" w:rightChars="-80" w:firstLine="0" w:firstLineChars="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drawing>
          <wp:inline distT="0" distB="0" distL="114300" distR="114300">
            <wp:extent cx="6013450" cy="7155815"/>
            <wp:effectExtent l="0" t="0" r="6350" b="6985"/>
            <wp:docPr id="4" name="图片 4" descr="1663730939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3730939573"/>
                    <pic:cNvPicPr>
                      <a:picLocks noChangeAspect="1"/>
                    </pic:cNvPicPr>
                  </pic:nvPicPr>
                  <pic:blipFill>
                    <a:blip r:embed="rId11"/>
                    <a:stretch>
                      <a:fillRect/>
                    </a:stretch>
                  </pic:blipFill>
                  <pic:spPr>
                    <a:xfrm>
                      <a:off x="0" y="0"/>
                      <a:ext cx="6013450" cy="7155815"/>
                    </a:xfrm>
                    <a:prstGeom prst="rect">
                      <a:avLst/>
                    </a:prstGeom>
                  </pic:spPr>
                </pic:pic>
              </a:graphicData>
            </a:graphic>
          </wp:inline>
        </w:drawing>
      </w: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仿宋_GB2312" w:hAnsi="仿宋_GB2312" w:eastAsia="仿宋_GB2312" w:cs="仿宋_GB2312"/>
          <w:color w:val="000000"/>
          <w:spacing w:val="0"/>
          <w:w w:val="100"/>
          <w:position w:val="0"/>
          <w:sz w:val="32"/>
          <w:szCs w:val="32"/>
        </w:rPr>
      </w:pP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仿宋_GB2312" w:hAnsi="仿宋_GB2312" w:eastAsia="仿宋_GB2312" w:cs="仿宋_GB2312"/>
          <w:color w:val="000000"/>
          <w:spacing w:val="0"/>
          <w:w w:val="100"/>
          <w:position w:val="0"/>
          <w:sz w:val="32"/>
          <w:szCs w:val="32"/>
        </w:rPr>
      </w:pPr>
    </w:p>
    <w:p>
      <w:pPr>
        <w:pStyle w:val="17"/>
        <w:keepNext w:val="0"/>
        <w:keepLines w:val="0"/>
        <w:pageBreakBefore w:val="0"/>
        <w:widowControl w:val="0"/>
        <w:numPr>
          <w:ilvl w:val="0"/>
          <w:numId w:val="1"/>
        </w:numPr>
        <w:shd w:val="clear" w:color="auto" w:fill="auto"/>
        <w:tabs>
          <w:tab w:val="left" w:pos="822"/>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财政拨款收入支出决算总表</w:t>
      </w: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仿宋_GB2312" w:hAnsi="仿宋_GB2312" w:eastAsia="仿宋_GB2312" w:cs="仿宋_GB2312"/>
          <w:color w:val="000000"/>
          <w:spacing w:val="0"/>
          <w:w w:val="100"/>
          <w:position w:val="0"/>
          <w:sz w:val="32"/>
          <w:szCs w:val="32"/>
        </w:rPr>
      </w:pP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right="0" w:rightChars="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drawing>
          <wp:inline distT="0" distB="0" distL="114300" distR="114300">
            <wp:extent cx="5888355" cy="6939915"/>
            <wp:effectExtent l="0" t="0" r="17145" b="13335"/>
            <wp:docPr id="6" name="图片 6" descr="1663731052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63731052652"/>
                    <pic:cNvPicPr>
                      <a:picLocks noChangeAspect="1"/>
                    </pic:cNvPicPr>
                  </pic:nvPicPr>
                  <pic:blipFill>
                    <a:blip r:embed="rId12"/>
                    <a:stretch>
                      <a:fillRect/>
                    </a:stretch>
                  </pic:blipFill>
                  <pic:spPr>
                    <a:xfrm>
                      <a:off x="0" y="0"/>
                      <a:ext cx="5888355" cy="6939915"/>
                    </a:xfrm>
                    <a:prstGeom prst="rect">
                      <a:avLst/>
                    </a:prstGeom>
                  </pic:spPr>
                </pic:pic>
              </a:graphicData>
            </a:graphic>
          </wp:inline>
        </w:drawing>
      </w: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仿宋_GB2312" w:hAnsi="仿宋_GB2312" w:eastAsia="仿宋_GB2312" w:cs="仿宋_GB2312"/>
          <w:color w:val="000000"/>
          <w:spacing w:val="0"/>
          <w:w w:val="100"/>
          <w:position w:val="0"/>
          <w:sz w:val="32"/>
          <w:szCs w:val="32"/>
        </w:rPr>
      </w:pPr>
    </w:p>
    <w:p>
      <w:pPr>
        <w:pStyle w:val="17"/>
        <w:keepNext w:val="0"/>
        <w:keepLines w:val="0"/>
        <w:pageBreakBefore w:val="0"/>
        <w:widowControl w:val="0"/>
        <w:numPr>
          <w:ilvl w:val="0"/>
          <w:numId w:val="1"/>
        </w:numPr>
        <w:shd w:val="clear" w:color="auto" w:fill="auto"/>
        <w:tabs>
          <w:tab w:val="left" w:pos="822"/>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一般公共预算财政拨款支出决算表</w:t>
      </w: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仿宋_GB2312" w:hAnsi="仿宋_GB2312" w:eastAsia="仿宋_GB2312" w:cs="仿宋_GB2312"/>
          <w:color w:val="000000"/>
          <w:spacing w:val="0"/>
          <w:w w:val="100"/>
          <w:position w:val="0"/>
          <w:sz w:val="32"/>
          <w:szCs w:val="32"/>
        </w:rPr>
      </w:pP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仿宋_GB2312" w:hAnsi="仿宋_GB2312" w:eastAsia="仿宋_GB2312" w:cs="仿宋_GB2312"/>
          <w:color w:val="000000"/>
          <w:spacing w:val="0"/>
          <w:w w:val="100"/>
          <w:position w:val="0"/>
          <w:sz w:val="32"/>
          <w:szCs w:val="32"/>
        </w:rPr>
      </w:pP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480" w:leftChars="-200" w:right="0" w:rightChars="0" w:firstLine="0" w:firstLineChars="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drawing>
          <wp:inline distT="0" distB="0" distL="114300" distR="114300">
            <wp:extent cx="6018530" cy="6797040"/>
            <wp:effectExtent l="0" t="0" r="1270" b="3810"/>
            <wp:docPr id="7" name="图片 7" descr="166373119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63731194945"/>
                    <pic:cNvPicPr>
                      <a:picLocks noChangeAspect="1"/>
                    </pic:cNvPicPr>
                  </pic:nvPicPr>
                  <pic:blipFill>
                    <a:blip r:embed="rId13"/>
                    <a:stretch>
                      <a:fillRect/>
                    </a:stretch>
                  </pic:blipFill>
                  <pic:spPr>
                    <a:xfrm>
                      <a:off x="0" y="0"/>
                      <a:ext cx="6018530" cy="6797040"/>
                    </a:xfrm>
                    <a:prstGeom prst="rect">
                      <a:avLst/>
                    </a:prstGeom>
                  </pic:spPr>
                </pic:pic>
              </a:graphicData>
            </a:graphic>
          </wp:inline>
        </w:drawing>
      </w: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480" w:leftChars="-200" w:right="0" w:rightChars="0" w:firstLine="0" w:firstLineChars="0"/>
        <w:jc w:val="left"/>
        <w:textAlignment w:val="auto"/>
        <w:rPr>
          <w:rFonts w:hint="eastAsia" w:ascii="仿宋_GB2312" w:hAnsi="仿宋_GB2312" w:eastAsia="仿宋_GB2312" w:cs="仿宋_GB2312"/>
          <w:color w:val="000000"/>
          <w:spacing w:val="0"/>
          <w:w w:val="100"/>
          <w:position w:val="0"/>
          <w:sz w:val="32"/>
          <w:szCs w:val="32"/>
          <w:lang w:eastAsia="zh-CN"/>
        </w:rPr>
      </w:pP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480" w:leftChars="-200" w:right="0" w:rightChars="0" w:firstLine="0" w:firstLineChars="0"/>
        <w:jc w:val="left"/>
        <w:textAlignment w:val="auto"/>
        <w:rPr>
          <w:rFonts w:hint="eastAsia" w:ascii="仿宋_GB2312" w:hAnsi="仿宋_GB2312" w:eastAsia="仿宋_GB2312" w:cs="仿宋_GB2312"/>
          <w:color w:val="000000"/>
          <w:spacing w:val="0"/>
          <w:w w:val="100"/>
          <w:position w:val="0"/>
          <w:sz w:val="32"/>
          <w:szCs w:val="32"/>
          <w:lang w:eastAsia="zh-CN"/>
        </w:rPr>
      </w:pPr>
    </w:p>
    <w:p>
      <w:pPr>
        <w:pStyle w:val="17"/>
        <w:keepNext w:val="0"/>
        <w:keepLines w:val="0"/>
        <w:pageBreakBefore w:val="0"/>
        <w:widowControl w:val="0"/>
        <w:numPr>
          <w:ilvl w:val="0"/>
          <w:numId w:val="1"/>
        </w:numPr>
        <w:shd w:val="clear" w:color="auto" w:fill="auto"/>
        <w:tabs>
          <w:tab w:val="left" w:pos="822"/>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一般公共预算财政拨款基本支出决算明细表</w:t>
      </w: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仿宋_GB2312" w:hAnsi="仿宋_GB2312" w:eastAsia="仿宋_GB2312" w:cs="仿宋_GB2312"/>
          <w:color w:val="000000"/>
          <w:spacing w:val="0"/>
          <w:w w:val="100"/>
          <w:position w:val="0"/>
          <w:sz w:val="32"/>
          <w:szCs w:val="32"/>
          <w:lang w:eastAsia="zh-CN"/>
        </w:rPr>
      </w:pP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仿宋_GB2312" w:hAnsi="仿宋_GB2312" w:eastAsia="仿宋_GB2312" w:cs="仿宋_GB2312"/>
          <w:color w:val="000000"/>
          <w:spacing w:val="0"/>
          <w:w w:val="100"/>
          <w:position w:val="0"/>
          <w:sz w:val="32"/>
          <w:szCs w:val="32"/>
          <w:lang w:eastAsia="zh-CN"/>
        </w:rPr>
      </w:pP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480" w:leftChars="-200" w:right="-192" w:rightChars="-80" w:firstLine="0" w:firstLineChars="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drawing>
          <wp:inline distT="0" distB="0" distL="114300" distR="114300">
            <wp:extent cx="6033135" cy="7009130"/>
            <wp:effectExtent l="0" t="0" r="5715" b="1270"/>
            <wp:docPr id="10" name="图片 10" descr="166373134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63731342567"/>
                    <pic:cNvPicPr>
                      <a:picLocks noChangeAspect="1"/>
                    </pic:cNvPicPr>
                  </pic:nvPicPr>
                  <pic:blipFill>
                    <a:blip r:embed="rId14"/>
                    <a:stretch>
                      <a:fillRect/>
                    </a:stretch>
                  </pic:blipFill>
                  <pic:spPr>
                    <a:xfrm>
                      <a:off x="0" y="0"/>
                      <a:ext cx="6033135" cy="7009130"/>
                    </a:xfrm>
                    <a:prstGeom prst="rect">
                      <a:avLst/>
                    </a:prstGeom>
                  </pic:spPr>
                </pic:pic>
              </a:graphicData>
            </a:graphic>
          </wp:inline>
        </w:drawing>
      </w: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480" w:leftChars="-200" w:right="-192" w:rightChars="-80" w:firstLine="0" w:firstLineChars="0"/>
        <w:jc w:val="left"/>
        <w:textAlignment w:val="auto"/>
        <w:rPr>
          <w:rFonts w:hint="eastAsia" w:ascii="仿宋_GB2312" w:hAnsi="仿宋_GB2312" w:eastAsia="仿宋_GB2312" w:cs="仿宋_GB2312"/>
          <w:color w:val="000000"/>
          <w:spacing w:val="0"/>
          <w:w w:val="100"/>
          <w:position w:val="0"/>
          <w:sz w:val="32"/>
          <w:szCs w:val="32"/>
          <w:lang w:eastAsia="zh-CN"/>
        </w:rPr>
      </w:pPr>
    </w:p>
    <w:p>
      <w:pPr>
        <w:pStyle w:val="17"/>
        <w:keepNext w:val="0"/>
        <w:keepLines w:val="0"/>
        <w:pageBreakBefore w:val="0"/>
        <w:widowControl w:val="0"/>
        <w:numPr>
          <w:ilvl w:val="0"/>
          <w:numId w:val="1"/>
        </w:numPr>
        <w:shd w:val="clear" w:color="auto" w:fill="auto"/>
        <w:tabs>
          <w:tab w:val="left" w:pos="822"/>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一般公共预算财政拨款</w:t>
      </w:r>
      <w:r>
        <w:rPr>
          <w:rFonts w:hint="eastAsia" w:ascii="仿宋_GB2312" w:hAnsi="仿宋_GB2312" w:eastAsia="仿宋_GB2312" w:cs="仿宋_GB2312"/>
          <w:color w:val="000000"/>
          <w:spacing w:val="0"/>
          <w:w w:val="100"/>
          <w:position w:val="0"/>
          <w:sz w:val="32"/>
          <w:szCs w:val="32"/>
          <w:lang w:val="zh-CN" w:eastAsia="zh-CN" w:bidi="zh-CN"/>
        </w:rPr>
        <w:t>“三</w:t>
      </w:r>
      <w:r>
        <w:rPr>
          <w:rFonts w:hint="eastAsia" w:ascii="仿宋_GB2312" w:hAnsi="仿宋_GB2312" w:eastAsia="仿宋_GB2312" w:cs="仿宋_GB2312"/>
          <w:color w:val="000000"/>
          <w:spacing w:val="0"/>
          <w:w w:val="100"/>
          <w:position w:val="0"/>
          <w:sz w:val="32"/>
          <w:szCs w:val="32"/>
        </w:rPr>
        <w:t>公”经费支出决算表</w:t>
      </w: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仿宋_GB2312" w:hAnsi="仿宋_GB2312" w:eastAsia="仿宋_GB2312" w:cs="仿宋_GB2312"/>
          <w:color w:val="000000"/>
          <w:spacing w:val="0"/>
          <w:w w:val="100"/>
          <w:position w:val="0"/>
          <w:sz w:val="32"/>
          <w:szCs w:val="32"/>
        </w:rPr>
      </w:pP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480" w:leftChars="-200" w:right="-192" w:rightChars="-80" w:firstLine="0" w:firstLineChars="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drawing>
          <wp:inline distT="0" distB="0" distL="114300" distR="114300">
            <wp:extent cx="5842635" cy="1194435"/>
            <wp:effectExtent l="0" t="0" r="5715" b="5715"/>
            <wp:docPr id="11" name="图片 11" descr="1663731436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63731436406"/>
                    <pic:cNvPicPr>
                      <a:picLocks noChangeAspect="1"/>
                    </pic:cNvPicPr>
                  </pic:nvPicPr>
                  <pic:blipFill>
                    <a:blip r:embed="rId15"/>
                    <a:stretch>
                      <a:fillRect/>
                    </a:stretch>
                  </pic:blipFill>
                  <pic:spPr>
                    <a:xfrm>
                      <a:off x="0" y="0"/>
                      <a:ext cx="5842635" cy="1194435"/>
                    </a:xfrm>
                    <a:prstGeom prst="rect">
                      <a:avLst/>
                    </a:prstGeom>
                  </pic:spPr>
                </pic:pic>
              </a:graphicData>
            </a:graphic>
          </wp:inline>
        </w:drawing>
      </w: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仿宋_GB2312" w:hAnsi="仿宋_GB2312" w:eastAsia="仿宋_GB2312" w:cs="仿宋_GB2312"/>
          <w:color w:val="000000"/>
          <w:spacing w:val="0"/>
          <w:w w:val="100"/>
          <w:position w:val="0"/>
          <w:sz w:val="32"/>
          <w:szCs w:val="32"/>
        </w:rPr>
      </w:pPr>
    </w:p>
    <w:p>
      <w:pPr>
        <w:pStyle w:val="17"/>
        <w:keepNext w:val="0"/>
        <w:keepLines w:val="0"/>
        <w:pageBreakBefore w:val="0"/>
        <w:widowControl w:val="0"/>
        <w:numPr>
          <w:ilvl w:val="0"/>
          <w:numId w:val="1"/>
        </w:numPr>
        <w:shd w:val="clear" w:color="auto" w:fill="auto"/>
        <w:tabs>
          <w:tab w:val="left" w:pos="822"/>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政府性基金预算财政拨款收入支出决算表</w:t>
      </w: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仿宋_GB2312" w:hAnsi="仿宋_GB2312" w:eastAsia="仿宋_GB2312" w:cs="仿宋_GB2312"/>
          <w:color w:val="000000"/>
          <w:spacing w:val="0"/>
          <w:w w:val="100"/>
          <w:position w:val="0"/>
          <w:sz w:val="32"/>
          <w:szCs w:val="32"/>
        </w:rPr>
      </w:pP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480" w:leftChars="-200" w:right="0" w:rightChars="0" w:firstLine="0" w:firstLineChars="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drawing>
          <wp:inline distT="0" distB="0" distL="114300" distR="114300">
            <wp:extent cx="5823585" cy="1702435"/>
            <wp:effectExtent l="0" t="0" r="5715" b="12065"/>
            <wp:docPr id="12" name="图片 12" descr="16637314695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63731469597(1)"/>
                    <pic:cNvPicPr>
                      <a:picLocks noChangeAspect="1"/>
                    </pic:cNvPicPr>
                  </pic:nvPicPr>
                  <pic:blipFill>
                    <a:blip r:embed="rId16"/>
                    <a:stretch>
                      <a:fillRect/>
                    </a:stretch>
                  </pic:blipFill>
                  <pic:spPr>
                    <a:xfrm>
                      <a:off x="0" y="0"/>
                      <a:ext cx="5823585" cy="1702435"/>
                    </a:xfrm>
                    <a:prstGeom prst="rect">
                      <a:avLst/>
                    </a:prstGeom>
                  </pic:spPr>
                </pic:pic>
              </a:graphicData>
            </a:graphic>
          </wp:inline>
        </w:drawing>
      </w: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480" w:leftChars="-200" w:right="0" w:rightChars="0" w:firstLine="0" w:firstLineChars="0"/>
        <w:jc w:val="left"/>
        <w:textAlignment w:val="auto"/>
        <w:rPr>
          <w:rFonts w:hint="eastAsia" w:ascii="仿宋_GB2312" w:hAnsi="仿宋_GB2312" w:eastAsia="仿宋_GB2312" w:cs="仿宋_GB2312"/>
          <w:color w:val="000000"/>
          <w:spacing w:val="0"/>
          <w:w w:val="100"/>
          <w:position w:val="0"/>
          <w:sz w:val="32"/>
          <w:szCs w:val="32"/>
          <w:lang w:eastAsia="zh-CN"/>
        </w:rPr>
      </w:pPr>
    </w:p>
    <w:p>
      <w:pPr>
        <w:pStyle w:val="17"/>
        <w:keepNext w:val="0"/>
        <w:keepLines w:val="0"/>
        <w:pageBreakBefore w:val="0"/>
        <w:widowControl w:val="0"/>
        <w:numPr>
          <w:ilvl w:val="0"/>
          <w:numId w:val="1"/>
        </w:numPr>
        <w:shd w:val="clear" w:color="auto" w:fill="auto"/>
        <w:tabs>
          <w:tab w:val="left" w:pos="822"/>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国有资本经营预算财政拨款支出决算表</w:t>
      </w: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仿宋_GB2312" w:hAnsi="仿宋_GB2312" w:eastAsia="仿宋_GB2312" w:cs="仿宋_GB2312"/>
          <w:color w:val="000000"/>
          <w:spacing w:val="0"/>
          <w:w w:val="100"/>
          <w:position w:val="0"/>
          <w:sz w:val="32"/>
          <w:szCs w:val="32"/>
        </w:rPr>
      </w:pP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480" w:leftChars="-200" w:right="0" w:rightChars="0" w:firstLine="0" w:firstLineChars="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drawing>
          <wp:inline distT="0" distB="0" distL="114300" distR="114300">
            <wp:extent cx="5864860" cy="1868805"/>
            <wp:effectExtent l="0" t="0" r="2540" b="17145"/>
            <wp:docPr id="13" name="图片 13" descr="1663731518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63731518875"/>
                    <pic:cNvPicPr>
                      <a:picLocks noChangeAspect="1"/>
                    </pic:cNvPicPr>
                  </pic:nvPicPr>
                  <pic:blipFill>
                    <a:blip r:embed="rId17"/>
                    <a:stretch>
                      <a:fillRect/>
                    </a:stretch>
                  </pic:blipFill>
                  <pic:spPr>
                    <a:xfrm>
                      <a:off x="0" y="0"/>
                      <a:ext cx="5864860" cy="1868805"/>
                    </a:xfrm>
                    <a:prstGeom prst="rect">
                      <a:avLst/>
                    </a:prstGeom>
                  </pic:spPr>
                </pic:pic>
              </a:graphicData>
            </a:graphic>
          </wp:inline>
        </w:drawing>
      </w:r>
    </w:p>
    <w:p>
      <w:pPr>
        <w:pStyle w:val="17"/>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right="0" w:rightChars="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val="en-US" w:eastAsia="zh-CN"/>
        </w:rPr>
        <w:t>第三部分</w:t>
      </w:r>
      <w:r>
        <w:rPr>
          <w:rFonts w:hint="eastAsia" w:ascii="仿宋_GB2312" w:hAnsi="仿宋_GB2312" w:eastAsia="仿宋_GB2312" w:cs="仿宋_GB2312"/>
          <w:b/>
          <w:bCs/>
          <w:color w:val="000000"/>
          <w:spacing w:val="0"/>
          <w:w w:val="100"/>
          <w:position w:val="0"/>
          <w:sz w:val="32"/>
          <w:szCs w:val="32"/>
        </w:rPr>
        <w:t>202</w:t>
      </w:r>
      <w:r>
        <w:rPr>
          <w:rFonts w:hint="eastAsia" w:ascii="仿宋_GB2312" w:hAnsi="仿宋_GB2312" w:eastAsia="仿宋_GB2312" w:cs="仿宋_GB2312"/>
          <w:b/>
          <w:bCs/>
          <w:color w:val="000000"/>
          <w:spacing w:val="0"/>
          <w:w w:val="100"/>
          <w:position w:val="0"/>
          <w:sz w:val="32"/>
          <w:szCs w:val="32"/>
          <w:lang w:val="en-US" w:eastAsia="zh-CN"/>
        </w:rPr>
        <w:t>1</w:t>
      </w:r>
      <w:r>
        <w:rPr>
          <w:rFonts w:hint="eastAsia" w:ascii="仿宋_GB2312" w:hAnsi="仿宋_GB2312" w:eastAsia="仿宋_GB2312" w:cs="仿宋_GB2312"/>
          <w:b/>
          <w:bCs/>
          <w:color w:val="000000"/>
          <w:spacing w:val="0"/>
          <w:w w:val="100"/>
          <w:position w:val="0"/>
          <w:sz w:val="32"/>
          <w:szCs w:val="32"/>
        </w:rPr>
        <w:t>年度部门决算情况说明</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val="0"/>
          <w:bCs w:val="0"/>
          <w:color w:val="000000"/>
          <w:kern w:val="0"/>
          <w:sz w:val="32"/>
          <w:szCs w:val="32"/>
          <w:lang w:val="en-US" w:eastAsia="zh-CN" w:bidi="ar"/>
        </w:rPr>
        <w:t>（</w:t>
      </w:r>
      <w:r>
        <w:rPr>
          <w:rFonts w:hint="eastAsia" w:ascii="仿宋_GB2312" w:hAnsi="仿宋_GB2312" w:eastAsia="仿宋_GB2312" w:cs="仿宋_GB2312"/>
          <w:b/>
          <w:bCs/>
          <w:color w:val="000000"/>
          <w:kern w:val="0"/>
          <w:sz w:val="32"/>
          <w:szCs w:val="32"/>
          <w:lang w:val="en-US" w:eastAsia="zh-CN" w:bidi="ar"/>
        </w:rPr>
        <w:t>注意事项：</w:t>
      </w:r>
      <w:r>
        <w:rPr>
          <w:rFonts w:hint="eastAsia" w:ascii="仿宋_GB2312" w:hAnsi="仿宋_GB2312" w:eastAsia="仿宋_GB2312" w:cs="仿宋_GB2312"/>
          <w:color w:val="000000"/>
          <w:kern w:val="0"/>
          <w:sz w:val="32"/>
          <w:szCs w:val="32"/>
          <w:lang w:val="en-US" w:eastAsia="zh-CN" w:bidi="ar"/>
        </w:rPr>
        <w:t>关于小数位。金额数值应当保留两位小数，如末位为0不需保留小数位（例如：1000 万元，100.3 万元）；百分比应当保留 1 位小数，如末位为 0 需保留（例如：18.0%））</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lang w:eastAsia="zh-CN"/>
        </w:rPr>
      </w:pPr>
      <w:r>
        <w:rPr>
          <w:rFonts w:hint="eastAsia" w:ascii="仿宋_GB2312" w:hAnsi="仿宋_GB2312" w:eastAsia="仿宋_GB2312" w:cs="仿宋_GB2312"/>
          <w:b/>
          <w:bCs/>
          <w:color w:val="000000"/>
          <w:spacing w:val="0"/>
          <w:w w:val="100"/>
          <w:position w:val="0"/>
          <w:sz w:val="32"/>
          <w:szCs w:val="32"/>
          <w:lang w:eastAsia="zh-CN"/>
        </w:rPr>
        <w:t>一、收入支出决算总体情况说明</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本部门</w:t>
      </w:r>
      <w:r>
        <w:rPr>
          <w:rFonts w:hint="eastAsia" w:ascii="仿宋_GB2312" w:hAnsi="仿宋_GB2312" w:eastAsia="仿宋_GB2312" w:cs="仿宋_GB2312"/>
          <w:color w:val="000000"/>
          <w:spacing w:val="0"/>
          <w:w w:val="100"/>
          <w:position w:val="0"/>
          <w:sz w:val="32"/>
          <w:szCs w:val="32"/>
          <w:lang w:val="en-US" w:eastAsia="zh-CN"/>
        </w:rPr>
        <w:t>2021年度收入总计67779559.88元，支出总计67779559.88元，与2020年决算数相比，收入增加30149074.71元，增长80.1%，支出增加30149074.71元，增长80.1%。主要原因是2021年度增加林草项目的实施及上年度项目尾款支付</w:t>
      </w:r>
      <w:r>
        <w:rPr>
          <w:rFonts w:hint="eastAsia" w:ascii="仿宋_GB2312" w:hAnsi="仿宋_GB2312" w:eastAsia="仿宋_GB2312" w:cs="仿宋_GB2312"/>
          <w:color w:val="000000"/>
          <w:spacing w:val="0"/>
          <w:w w:val="100"/>
          <w:position w:val="0"/>
          <w:sz w:val="32"/>
          <w:szCs w:val="32"/>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lang w:eastAsia="zh-CN"/>
        </w:rPr>
      </w:pPr>
      <w:r>
        <w:rPr>
          <w:rFonts w:hint="eastAsia" w:ascii="仿宋_GB2312" w:hAnsi="仿宋_GB2312" w:eastAsia="仿宋_GB2312" w:cs="仿宋_GB2312"/>
          <w:b/>
          <w:bCs/>
          <w:color w:val="000000"/>
          <w:spacing w:val="0"/>
          <w:w w:val="100"/>
          <w:position w:val="0"/>
          <w:sz w:val="32"/>
          <w:szCs w:val="32"/>
          <w:lang w:eastAsia="zh-CN"/>
        </w:rPr>
        <w:t>二、收入决算情况说明</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本部门</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年度收入合计</w:t>
      </w:r>
      <w:r>
        <w:rPr>
          <w:rFonts w:hint="eastAsia" w:ascii="仿宋_GB2312" w:hAnsi="仿宋_GB2312" w:eastAsia="仿宋_GB2312" w:cs="仿宋_GB2312"/>
          <w:color w:val="000000"/>
          <w:spacing w:val="0"/>
          <w:w w:val="100"/>
          <w:position w:val="0"/>
          <w:sz w:val="32"/>
          <w:szCs w:val="32"/>
          <w:lang w:val="en-US" w:eastAsia="zh-CN"/>
        </w:rPr>
        <w:t>67779559.88</w:t>
      </w:r>
      <w:r>
        <w:rPr>
          <w:rFonts w:hint="eastAsia" w:ascii="仿宋_GB2312" w:hAnsi="仿宋_GB2312" w:eastAsia="仿宋_GB2312" w:cs="仿宋_GB2312"/>
          <w:color w:val="000000"/>
          <w:spacing w:val="0"/>
          <w:w w:val="100"/>
          <w:position w:val="0"/>
          <w:sz w:val="32"/>
          <w:szCs w:val="32"/>
        </w:rPr>
        <w:t>元，其中：财政拨款收入</w:t>
      </w:r>
      <w:r>
        <w:rPr>
          <w:rFonts w:hint="eastAsia" w:ascii="仿宋_GB2312" w:hAnsi="仿宋_GB2312" w:eastAsia="仿宋_GB2312" w:cs="仿宋_GB2312"/>
          <w:color w:val="000000"/>
          <w:spacing w:val="0"/>
          <w:w w:val="100"/>
          <w:position w:val="0"/>
          <w:sz w:val="32"/>
          <w:szCs w:val="32"/>
          <w:lang w:val="en-US" w:eastAsia="zh-CN"/>
        </w:rPr>
        <w:t>67779559.88</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lang w:val="en-US" w:eastAsia="zh-CN"/>
        </w:rPr>
        <w:t>100</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lang w:eastAsia="zh-CN"/>
        </w:rPr>
      </w:pPr>
      <w:r>
        <w:rPr>
          <w:rFonts w:hint="eastAsia" w:ascii="仿宋_GB2312" w:hAnsi="仿宋_GB2312" w:eastAsia="仿宋_GB2312" w:cs="仿宋_GB2312"/>
          <w:b/>
          <w:bCs/>
          <w:color w:val="000000"/>
          <w:spacing w:val="0"/>
          <w:w w:val="100"/>
          <w:position w:val="0"/>
          <w:sz w:val="32"/>
          <w:szCs w:val="32"/>
          <w:lang w:eastAsia="zh-CN"/>
        </w:rPr>
        <w:t>三、支出决算情况说明</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本部门</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年度支出合计</w:t>
      </w:r>
      <w:r>
        <w:rPr>
          <w:rFonts w:hint="eastAsia" w:ascii="仿宋_GB2312" w:hAnsi="仿宋_GB2312" w:eastAsia="仿宋_GB2312" w:cs="仿宋_GB2312"/>
          <w:color w:val="000000"/>
          <w:spacing w:val="0"/>
          <w:w w:val="100"/>
          <w:position w:val="0"/>
          <w:sz w:val="32"/>
          <w:szCs w:val="32"/>
          <w:lang w:val="en-US" w:eastAsia="zh-CN"/>
        </w:rPr>
        <w:t>67779559.88</w:t>
      </w:r>
      <w:r>
        <w:rPr>
          <w:rFonts w:hint="eastAsia" w:ascii="仿宋_GB2312" w:hAnsi="仿宋_GB2312" w:eastAsia="仿宋_GB2312" w:cs="仿宋_GB2312"/>
          <w:color w:val="000000"/>
          <w:spacing w:val="0"/>
          <w:w w:val="100"/>
          <w:position w:val="0"/>
          <w:sz w:val="32"/>
          <w:szCs w:val="32"/>
        </w:rPr>
        <w:t>元，其中：基本支出11341074.86元，占</w:t>
      </w:r>
      <w:r>
        <w:rPr>
          <w:rFonts w:hint="eastAsia" w:ascii="仿宋_GB2312" w:hAnsi="仿宋_GB2312" w:eastAsia="仿宋_GB2312" w:cs="仿宋_GB2312"/>
          <w:color w:val="000000"/>
          <w:spacing w:val="0"/>
          <w:w w:val="100"/>
          <w:position w:val="0"/>
          <w:sz w:val="32"/>
          <w:szCs w:val="32"/>
          <w:lang w:val="en-US" w:eastAsia="zh-CN"/>
        </w:rPr>
        <w:t>16.7</w:t>
      </w:r>
      <w:r>
        <w:rPr>
          <w:rFonts w:hint="eastAsia" w:ascii="仿宋_GB2312" w:hAnsi="仿宋_GB2312" w:eastAsia="仿宋_GB2312" w:cs="仿宋_GB2312"/>
          <w:color w:val="000000"/>
          <w:spacing w:val="0"/>
          <w:w w:val="100"/>
          <w:position w:val="0"/>
          <w:sz w:val="32"/>
          <w:szCs w:val="32"/>
        </w:rPr>
        <w:t>%；项目支出56438485.02元，占</w:t>
      </w:r>
      <w:r>
        <w:rPr>
          <w:rFonts w:hint="eastAsia" w:ascii="仿宋_GB2312" w:hAnsi="仿宋_GB2312" w:eastAsia="仿宋_GB2312" w:cs="仿宋_GB2312"/>
          <w:color w:val="000000"/>
          <w:spacing w:val="0"/>
          <w:w w:val="100"/>
          <w:position w:val="0"/>
          <w:sz w:val="32"/>
          <w:szCs w:val="32"/>
          <w:lang w:val="en-US" w:eastAsia="zh-CN"/>
        </w:rPr>
        <w:t>83.3</w:t>
      </w:r>
      <w:r>
        <w:rPr>
          <w:rFonts w:hint="eastAsia" w:ascii="仿宋_GB2312" w:hAnsi="仿宋_GB2312" w:eastAsia="仿宋_GB2312" w:cs="仿宋_GB2312"/>
          <w:color w:val="000000"/>
          <w:spacing w:val="0"/>
          <w:w w:val="100"/>
          <w:position w:val="0"/>
          <w:sz w:val="32"/>
          <w:szCs w:val="32"/>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lang w:eastAsia="zh-CN"/>
        </w:rPr>
        <w:sectPr>
          <w:footnotePr>
            <w:numFmt w:val="decimal"/>
          </w:footnotePr>
          <w:pgSz w:w="11900" w:h="16840"/>
          <w:pgMar w:top="1226" w:right="1820" w:bottom="1662" w:left="1632" w:header="798" w:footer="3" w:gutter="0"/>
          <w:cols w:space="720" w:num="1"/>
          <w:rtlGutter w:val="0"/>
          <w:docGrid w:linePitch="360" w:charSpace="0"/>
        </w:sectPr>
      </w:pPr>
      <w:r>
        <w:rPr>
          <w:rFonts w:hint="eastAsia" w:ascii="仿宋_GB2312" w:hAnsi="仿宋_GB2312" w:eastAsia="仿宋_GB2312" w:cs="仿宋_GB2312"/>
          <w:b/>
          <w:bCs/>
          <w:color w:val="000000"/>
          <w:spacing w:val="0"/>
          <w:w w:val="100"/>
          <w:position w:val="0"/>
          <w:sz w:val="32"/>
          <w:szCs w:val="32"/>
          <w:lang w:eastAsia="zh-CN"/>
        </w:rPr>
        <w:t>四、财政拨款收入支出决算总体情况说明</w:t>
      </w:r>
    </w:p>
    <w:p>
      <w:pPr>
        <w:pStyle w:val="17"/>
        <w:keepNext w:val="0"/>
        <w:keepLines w:val="0"/>
        <w:pageBreakBefore w:val="0"/>
        <w:widowControl w:val="0"/>
        <w:shd w:val="clear" w:color="auto" w:fill="auto"/>
        <w:tabs>
          <w:tab w:val="left" w:leader="dot" w:pos="2515"/>
          <w:tab w:val="left" w:leader="dot" w:pos="3936"/>
          <w:tab w:val="left" w:leader="dot" w:pos="727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本部门</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年度财政拨款收入</w:t>
      </w:r>
      <w:r>
        <w:rPr>
          <w:rFonts w:hint="eastAsia" w:ascii="仿宋_GB2312" w:hAnsi="仿宋_GB2312" w:eastAsia="仿宋_GB2312" w:cs="仿宋_GB2312"/>
          <w:color w:val="000000"/>
          <w:spacing w:val="0"/>
          <w:w w:val="100"/>
          <w:position w:val="0"/>
          <w:sz w:val="32"/>
          <w:szCs w:val="32"/>
          <w:lang w:val="en-US" w:eastAsia="zh-CN"/>
        </w:rPr>
        <w:t>67779559.88</w:t>
      </w:r>
      <w:r>
        <w:rPr>
          <w:rFonts w:hint="eastAsia" w:ascii="仿宋_GB2312" w:hAnsi="仿宋_GB2312" w:eastAsia="仿宋_GB2312" w:cs="仿宋_GB2312"/>
          <w:color w:val="000000"/>
          <w:spacing w:val="0"/>
          <w:w w:val="100"/>
          <w:position w:val="0"/>
          <w:sz w:val="32"/>
          <w:szCs w:val="32"/>
        </w:rPr>
        <w:t>元，较上年决算数增加</w:t>
      </w:r>
      <w:r>
        <w:rPr>
          <w:rFonts w:hint="eastAsia" w:ascii="仿宋_GB2312" w:hAnsi="仿宋_GB2312" w:eastAsia="仿宋_GB2312" w:cs="仿宋_GB2312"/>
          <w:color w:val="000000"/>
          <w:spacing w:val="0"/>
          <w:w w:val="100"/>
          <w:position w:val="0"/>
          <w:sz w:val="32"/>
          <w:szCs w:val="32"/>
          <w:lang w:val="en-US" w:eastAsia="zh-CN"/>
        </w:rPr>
        <w:t>30149074.71</w:t>
      </w:r>
      <w:r>
        <w:rPr>
          <w:rFonts w:hint="eastAsia" w:ascii="仿宋_GB2312" w:hAnsi="仿宋_GB2312" w:eastAsia="仿宋_GB2312" w:cs="仿宋_GB2312"/>
          <w:color w:val="000000"/>
          <w:spacing w:val="0"/>
          <w:w w:val="100"/>
          <w:position w:val="0"/>
          <w:sz w:val="32"/>
          <w:szCs w:val="32"/>
        </w:rPr>
        <w:t>元，增长</w:t>
      </w:r>
      <w:r>
        <w:rPr>
          <w:rFonts w:hint="eastAsia" w:ascii="仿宋_GB2312" w:hAnsi="仿宋_GB2312" w:eastAsia="仿宋_GB2312" w:cs="仿宋_GB2312"/>
          <w:color w:val="000000"/>
          <w:spacing w:val="0"/>
          <w:w w:val="100"/>
          <w:position w:val="0"/>
          <w:sz w:val="32"/>
          <w:szCs w:val="32"/>
          <w:lang w:val="en-US" w:eastAsia="zh-CN"/>
        </w:rPr>
        <w:t>80.1</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主要原因是</w:t>
      </w:r>
      <w:r>
        <w:rPr>
          <w:rFonts w:hint="eastAsia" w:ascii="仿宋_GB2312" w:hAnsi="仿宋_GB2312" w:eastAsia="仿宋_GB2312" w:cs="仿宋_GB2312"/>
          <w:color w:val="000000"/>
          <w:spacing w:val="0"/>
          <w:w w:val="100"/>
          <w:position w:val="0"/>
          <w:sz w:val="32"/>
          <w:szCs w:val="32"/>
          <w:lang w:val="en-US" w:eastAsia="zh-CN"/>
        </w:rPr>
        <w:t>2021年度增加林草项目的实施及上年度项目尾款支付</w:t>
      </w:r>
      <w:r>
        <w:rPr>
          <w:rFonts w:hint="eastAsia" w:ascii="仿宋_GB2312" w:hAnsi="仿宋_GB2312" w:eastAsia="仿宋_GB2312" w:cs="仿宋_GB2312"/>
          <w:color w:val="000000"/>
          <w:spacing w:val="0"/>
          <w:w w:val="100"/>
          <w:position w:val="0"/>
          <w:sz w:val="32"/>
          <w:szCs w:val="32"/>
        </w:rPr>
        <w:t>。较年初预算数增加</w:t>
      </w:r>
      <w:r>
        <w:rPr>
          <w:rFonts w:hint="eastAsia" w:ascii="仿宋_GB2312" w:hAnsi="仿宋_GB2312" w:eastAsia="仿宋_GB2312" w:cs="仿宋_GB2312"/>
          <w:color w:val="000000"/>
          <w:spacing w:val="0"/>
          <w:w w:val="100"/>
          <w:position w:val="0"/>
          <w:sz w:val="32"/>
          <w:szCs w:val="32"/>
          <w:lang w:val="en-US" w:eastAsia="zh-CN" w:bidi="en-US"/>
        </w:rPr>
        <w:t>40437279.88</w:t>
      </w:r>
      <w:r>
        <w:rPr>
          <w:rFonts w:hint="eastAsia" w:ascii="仿宋_GB2312" w:hAnsi="仿宋_GB2312" w:eastAsia="仿宋_GB2312" w:cs="仿宋_GB2312"/>
          <w:color w:val="000000"/>
          <w:spacing w:val="0"/>
          <w:w w:val="100"/>
          <w:position w:val="0"/>
          <w:sz w:val="32"/>
          <w:szCs w:val="32"/>
        </w:rPr>
        <w:t>元，增长</w:t>
      </w:r>
      <w:r>
        <w:rPr>
          <w:rFonts w:hint="eastAsia" w:ascii="仿宋_GB2312" w:hAnsi="仿宋_GB2312" w:eastAsia="仿宋_GB2312" w:cs="仿宋_GB2312"/>
          <w:color w:val="000000"/>
          <w:spacing w:val="0"/>
          <w:w w:val="100"/>
          <w:position w:val="0"/>
          <w:sz w:val="32"/>
          <w:szCs w:val="32"/>
          <w:lang w:val="en-US" w:eastAsia="zh-CN"/>
        </w:rPr>
        <w:t>40.3</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主要原因是</w:t>
      </w:r>
      <w:r>
        <w:rPr>
          <w:rFonts w:hint="eastAsia" w:ascii="仿宋_GB2312" w:hAnsi="仿宋_GB2312" w:eastAsia="仿宋_GB2312" w:cs="仿宋_GB2312"/>
          <w:color w:val="000000"/>
          <w:spacing w:val="0"/>
          <w:w w:val="100"/>
          <w:position w:val="0"/>
          <w:sz w:val="32"/>
          <w:szCs w:val="32"/>
          <w:lang w:val="en-US" w:eastAsia="zh-CN"/>
        </w:rPr>
        <w:t>2021年度增加林草项目的实施及上年度项目尾款支付。</w:t>
      </w:r>
    </w:p>
    <w:p>
      <w:pPr>
        <w:pStyle w:val="17"/>
        <w:keepNext w:val="0"/>
        <w:keepLines w:val="0"/>
        <w:pageBreakBefore w:val="0"/>
        <w:widowControl w:val="0"/>
        <w:shd w:val="clear" w:color="auto" w:fill="auto"/>
        <w:tabs>
          <w:tab w:val="left" w:leader="dot" w:pos="5837"/>
          <w:tab w:val="left" w:leader="dot" w:pos="6787"/>
          <w:tab w:val="left" w:leader="dot" w:pos="711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本部门</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年度财政拨款支出</w:t>
      </w:r>
      <w:r>
        <w:rPr>
          <w:rFonts w:hint="eastAsia" w:ascii="仿宋_GB2312" w:hAnsi="仿宋_GB2312" w:eastAsia="仿宋_GB2312" w:cs="仿宋_GB2312"/>
          <w:color w:val="000000"/>
          <w:spacing w:val="0"/>
          <w:w w:val="100"/>
          <w:position w:val="0"/>
          <w:sz w:val="32"/>
          <w:szCs w:val="32"/>
          <w:lang w:val="en-US" w:eastAsia="zh-CN"/>
        </w:rPr>
        <w:t>67779559.88</w:t>
      </w:r>
      <w:r>
        <w:rPr>
          <w:rFonts w:hint="eastAsia" w:ascii="仿宋_GB2312" w:hAnsi="仿宋_GB2312" w:eastAsia="仿宋_GB2312" w:cs="仿宋_GB2312"/>
          <w:color w:val="000000"/>
          <w:spacing w:val="0"/>
          <w:w w:val="100"/>
          <w:position w:val="0"/>
          <w:sz w:val="32"/>
          <w:szCs w:val="32"/>
        </w:rPr>
        <w:t>元，较上年决算数增加</w:t>
      </w:r>
      <w:r>
        <w:rPr>
          <w:rFonts w:hint="eastAsia" w:ascii="仿宋_GB2312" w:hAnsi="仿宋_GB2312" w:eastAsia="仿宋_GB2312" w:cs="仿宋_GB2312"/>
          <w:color w:val="000000"/>
          <w:spacing w:val="0"/>
          <w:w w:val="100"/>
          <w:position w:val="0"/>
          <w:sz w:val="32"/>
          <w:szCs w:val="32"/>
          <w:lang w:val="en-US" w:eastAsia="zh-CN"/>
        </w:rPr>
        <w:t>30149074.71</w:t>
      </w:r>
      <w:r>
        <w:rPr>
          <w:rFonts w:hint="eastAsia" w:ascii="仿宋_GB2312" w:hAnsi="仿宋_GB2312" w:eastAsia="仿宋_GB2312" w:cs="仿宋_GB2312"/>
          <w:color w:val="000000"/>
          <w:spacing w:val="0"/>
          <w:w w:val="100"/>
          <w:position w:val="0"/>
          <w:sz w:val="32"/>
          <w:szCs w:val="32"/>
        </w:rPr>
        <w:t>元，增长</w:t>
      </w:r>
      <w:r>
        <w:rPr>
          <w:rFonts w:hint="eastAsia" w:ascii="仿宋_GB2312" w:hAnsi="仿宋_GB2312" w:eastAsia="仿宋_GB2312" w:cs="仿宋_GB2312"/>
          <w:color w:val="000000"/>
          <w:spacing w:val="0"/>
          <w:w w:val="100"/>
          <w:position w:val="0"/>
          <w:sz w:val="32"/>
          <w:szCs w:val="32"/>
          <w:lang w:val="en-US" w:eastAsia="zh-CN"/>
        </w:rPr>
        <w:t>80.1</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主要原因</w:t>
      </w:r>
      <w:r>
        <w:rPr>
          <w:rFonts w:hint="eastAsia" w:ascii="仿宋_GB2312" w:hAnsi="仿宋_GB2312" w:eastAsia="仿宋_GB2312" w:cs="仿宋_GB2312"/>
          <w:color w:val="000000"/>
          <w:spacing w:val="0"/>
          <w:w w:val="100"/>
          <w:position w:val="0"/>
          <w:sz w:val="32"/>
          <w:szCs w:val="32"/>
          <w:lang w:val="en-US" w:eastAsia="zh-CN"/>
        </w:rPr>
        <w:t>2021年度增加林草项目的实施及上年度项目尾款支付</w:t>
      </w:r>
      <w:r>
        <w:rPr>
          <w:rFonts w:hint="eastAsia" w:ascii="仿宋_GB2312" w:hAnsi="仿宋_GB2312" w:eastAsia="仿宋_GB2312" w:cs="仿宋_GB2312"/>
          <w:color w:val="000000"/>
          <w:spacing w:val="0"/>
          <w:w w:val="100"/>
          <w:position w:val="0"/>
          <w:sz w:val="32"/>
          <w:szCs w:val="32"/>
        </w:rPr>
        <w:t>。较年初预算数增加</w:t>
      </w:r>
      <w:r>
        <w:rPr>
          <w:rFonts w:hint="eastAsia" w:ascii="仿宋_GB2312" w:hAnsi="仿宋_GB2312" w:eastAsia="仿宋_GB2312" w:cs="仿宋_GB2312"/>
          <w:color w:val="000000"/>
          <w:spacing w:val="0"/>
          <w:w w:val="100"/>
          <w:position w:val="0"/>
          <w:sz w:val="32"/>
          <w:szCs w:val="32"/>
          <w:lang w:val="en-US" w:eastAsia="zh-CN"/>
        </w:rPr>
        <w:t>30149074.71</w:t>
      </w:r>
      <w:r>
        <w:rPr>
          <w:rFonts w:hint="eastAsia" w:ascii="仿宋_GB2312" w:hAnsi="仿宋_GB2312" w:eastAsia="仿宋_GB2312" w:cs="仿宋_GB2312"/>
          <w:color w:val="000000"/>
          <w:spacing w:val="0"/>
          <w:w w:val="100"/>
          <w:position w:val="0"/>
          <w:sz w:val="32"/>
          <w:szCs w:val="32"/>
        </w:rPr>
        <w:t>元，增长</w:t>
      </w:r>
      <w:r>
        <w:rPr>
          <w:rFonts w:hint="eastAsia" w:ascii="仿宋_GB2312" w:hAnsi="仿宋_GB2312" w:eastAsia="仿宋_GB2312" w:cs="仿宋_GB2312"/>
          <w:color w:val="000000"/>
          <w:spacing w:val="0"/>
          <w:w w:val="100"/>
          <w:position w:val="0"/>
          <w:sz w:val="32"/>
          <w:szCs w:val="32"/>
          <w:lang w:val="en-US" w:eastAsia="zh-CN"/>
        </w:rPr>
        <w:t>80.1</w:t>
      </w:r>
      <w:r>
        <w:rPr>
          <w:rFonts w:hint="eastAsia" w:ascii="仿宋_GB2312" w:hAnsi="仿宋_GB2312" w:eastAsia="仿宋_GB2312" w:cs="仿宋_GB2312"/>
          <w:color w:val="000000"/>
          <w:spacing w:val="0"/>
          <w:w w:val="100"/>
          <w:position w:val="0"/>
          <w:sz w:val="32"/>
          <w:szCs w:val="32"/>
        </w:rPr>
        <w:t>%。</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五、</w:t>
      </w:r>
      <w:r>
        <w:rPr>
          <w:rFonts w:hint="eastAsia" w:ascii="仿宋_GB2312" w:hAnsi="仿宋_GB2312" w:eastAsia="仿宋_GB2312" w:cs="仿宋_GB2312"/>
          <w:b/>
          <w:bCs/>
          <w:i w:val="0"/>
          <w:iCs w:val="0"/>
          <w:smallCaps w:val="0"/>
          <w:strike w:val="0"/>
          <w:color w:val="000000"/>
          <w:spacing w:val="0"/>
          <w:w w:val="100"/>
          <w:position w:val="0"/>
          <w:sz w:val="32"/>
          <w:szCs w:val="32"/>
        </w:rPr>
        <w:t>一般公共预算财政拨款支出决算情况说明</w:t>
      </w:r>
    </w:p>
    <w:p>
      <w:pPr>
        <w:pStyle w:val="17"/>
        <w:keepNext w:val="0"/>
        <w:keepLines w:val="0"/>
        <w:pageBreakBefore w:val="0"/>
        <w:widowControl w:val="0"/>
        <w:shd w:val="clear" w:color="auto" w:fill="auto"/>
        <w:tabs>
          <w:tab w:val="left" w:leader="dot" w:pos="5837"/>
          <w:tab w:val="left" w:leader="dot" w:pos="6787"/>
          <w:tab w:val="left" w:leader="dot" w:pos="711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2021 年度一般公共预算财政拨款支出 67779559.88万元，占本年支出的 100%，较上年决算数增加30149074.71 万元，增长80.1%。主要原因是2021年度增加林草项目的实施及上年度项目尾款支付。</w:t>
      </w:r>
      <w:r>
        <w:rPr>
          <w:rFonts w:hint="eastAsia" w:ascii="仿宋_GB2312" w:hAnsi="仿宋_GB2312" w:eastAsia="仿宋_GB2312" w:cs="仿宋_GB2312"/>
          <w:color w:val="000000"/>
          <w:spacing w:val="0"/>
          <w:w w:val="100"/>
          <w:position w:val="0"/>
          <w:sz w:val="32"/>
          <w:szCs w:val="32"/>
        </w:rPr>
        <w:t>较年初预算数增加</w:t>
      </w:r>
      <w:r>
        <w:rPr>
          <w:rFonts w:hint="eastAsia" w:ascii="仿宋_GB2312" w:hAnsi="仿宋_GB2312" w:eastAsia="仿宋_GB2312" w:cs="仿宋_GB2312"/>
          <w:color w:val="000000"/>
          <w:spacing w:val="0"/>
          <w:w w:val="100"/>
          <w:position w:val="0"/>
          <w:sz w:val="32"/>
          <w:szCs w:val="32"/>
          <w:lang w:val="en-US" w:eastAsia="zh-CN" w:bidi="en-US"/>
        </w:rPr>
        <w:t>40437279.88</w:t>
      </w:r>
      <w:r>
        <w:rPr>
          <w:rFonts w:hint="eastAsia" w:ascii="仿宋_GB2312" w:hAnsi="仿宋_GB2312" w:eastAsia="仿宋_GB2312" w:cs="仿宋_GB2312"/>
          <w:color w:val="000000"/>
          <w:spacing w:val="0"/>
          <w:w w:val="100"/>
          <w:position w:val="0"/>
          <w:sz w:val="32"/>
          <w:szCs w:val="32"/>
        </w:rPr>
        <w:t>元，增长</w:t>
      </w:r>
      <w:r>
        <w:rPr>
          <w:rFonts w:hint="eastAsia" w:ascii="仿宋_GB2312" w:hAnsi="仿宋_GB2312" w:eastAsia="仿宋_GB2312" w:cs="仿宋_GB2312"/>
          <w:color w:val="000000"/>
          <w:spacing w:val="0"/>
          <w:w w:val="100"/>
          <w:position w:val="0"/>
          <w:sz w:val="32"/>
          <w:szCs w:val="32"/>
          <w:lang w:val="en-US" w:eastAsia="zh-CN"/>
        </w:rPr>
        <w:t>40.3</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主要原因是</w:t>
      </w:r>
      <w:r>
        <w:rPr>
          <w:rFonts w:hint="eastAsia" w:ascii="仿宋_GB2312" w:hAnsi="仿宋_GB2312" w:eastAsia="仿宋_GB2312" w:cs="仿宋_GB2312"/>
          <w:color w:val="000000"/>
          <w:spacing w:val="0"/>
          <w:w w:val="100"/>
          <w:position w:val="0"/>
          <w:sz w:val="32"/>
          <w:szCs w:val="32"/>
          <w:lang w:val="en-US" w:eastAsia="zh-CN"/>
        </w:rPr>
        <w:t>2021年度增加林草项目的实施及上年度项目尾款支付。</w:t>
      </w:r>
    </w:p>
    <w:p>
      <w:pPr>
        <w:pStyle w:val="17"/>
        <w:keepNext w:val="0"/>
        <w:keepLines w:val="0"/>
        <w:pageBreakBefore w:val="0"/>
        <w:widowControl w:val="0"/>
        <w:shd w:val="clear" w:color="auto" w:fill="auto"/>
        <w:tabs>
          <w:tab w:val="left" w:leader="dot" w:pos="5179"/>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主要用于以下几个方面：</w:t>
      </w:r>
    </w:p>
    <w:p>
      <w:pPr>
        <w:pStyle w:val="17"/>
        <w:keepNext w:val="0"/>
        <w:keepLines w:val="0"/>
        <w:pageBreakBefore w:val="0"/>
        <w:widowControl w:val="0"/>
        <w:shd w:val="clear" w:color="auto" w:fill="auto"/>
        <w:tabs>
          <w:tab w:val="left" w:leader="dot" w:pos="3562"/>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一般公共服务支出</w:t>
      </w:r>
      <w:r>
        <w:rPr>
          <w:rFonts w:hint="eastAsia" w:ascii="仿宋_GB2312" w:hAnsi="仿宋_GB2312" w:eastAsia="仿宋_GB2312" w:cs="仿宋_GB2312"/>
          <w:color w:val="000000"/>
          <w:spacing w:val="0"/>
          <w:w w:val="100"/>
          <w:position w:val="0"/>
          <w:sz w:val="32"/>
          <w:szCs w:val="32"/>
          <w:lang w:val="en-US" w:eastAsia="zh-CN" w:bidi="en-US"/>
        </w:rPr>
        <w:t>89604</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lang w:val="en-US" w:eastAsia="zh-CN"/>
        </w:rPr>
        <w:t>0.1</w:t>
      </w:r>
      <w:r>
        <w:rPr>
          <w:rFonts w:hint="eastAsia" w:ascii="仿宋_GB2312" w:hAnsi="仿宋_GB2312" w:eastAsia="仿宋_GB2312" w:cs="仿宋_GB2312"/>
          <w:color w:val="000000"/>
          <w:spacing w:val="0"/>
          <w:w w:val="100"/>
          <w:position w:val="0"/>
          <w:sz w:val="32"/>
          <w:szCs w:val="32"/>
        </w:rPr>
        <w:t>%,较年初预算数</w:t>
      </w:r>
      <w:r>
        <w:rPr>
          <w:rFonts w:hint="eastAsia" w:ascii="仿宋_GB2312" w:hAnsi="仿宋_GB2312" w:eastAsia="仿宋_GB2312" w:cs="仿宋_GB2312"/>
          <w:color w:val="000000"/>
          <w:spacing w:val="0"/>
          <w:w w:val="100"/>
          <w:position w:val="0"/>
          <w:sz w:val="32"/>
          <w:szCs w:val="32"/>
          <w:lang w:eastAsia="zh-CN"/>
        </w:rPr>
        <w:t>减少</w:t>
      </w:r>
      <w:r>
        <w:rPr>
          <w:rFonts w:hint="eastAsia" w:ascii="仿宋_GB2312" w:hAnsi="仿宋_GB2312" w:eastAsia="仿宋_GB2312" w:cs="仿宋_GB2312"/>
          <w:color w:val="000000"/>
          <w:spacing w:val="0"/>
          <w:w w:val="100"/>
          <w:position w:val="0"/>
          <w:sz w:val="32"/>
          <w:szCs w:val="32"/>
          <w:lang w:val="en-US" w:eastAsia="zh-CN" w:bidi="en-US"/>
        </w:rPr>
        <w:t>4627</w:t>
      </w:r>
      <w:r>
        <w:rPr>
          <w:rFonts w:hint="eastAsia" w:ascii="仿宋_GB2312" w:hAnsi="仿宋_GB2312" w:eastAsia="仿宋_GB2312" w:cs="仿宋_GB2312"/>
          <w:color w:val="000000"/>
          <w:spacing w:val="0"/>
          <w:w w:val="100"/>
          <w:position w:val="0"/>
          <w:sz w:val="32"/>
          <w:szCs w:val="32"/>
        </w:rPr>
        <w:t>元，主要原因是</w:t>
      </w:r>
      <w:r>
        <w:rPr>
          <w:rFonts w:hint="eastAsia" w:ascii="仿宋_GB2312" w:hAnsi="仿宋_GB2312" w:eastAsia="仿宋_GB2312" w:cs="仿宋_GB2312"/>
          <w:color w:val="000000"/>
          <w:spacing w:val="0"/>
          <w:w w:val="100"/>
          <w:position w:val="0"/>
          <w:sz w:val="32"/>
          <w:szCs w:val="32"/>
          <w:lang w:eastAsia="zh-CN"/>
        </w:rPr>
        <w:t>单位工会委员会会员数减少。</w:t>
      </w:r>
    </w:p>
    <w:p>
      <w:pPr>
        <w:pStyle w:val="25"/>
        <w:keepNext w:val="0"/>
        <w:keepLines w:val="0"/>
        <w:pageBreakBefore w:val="0"/>
        <w:widowControl w:val="0"/>
        <w:shd w:val="clear" w:color="auto" w:fill="auto"/>
        <w:tabs>
          <w:tab w:val="left" w:leader="dot" w:pos="2463"/>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TOC\o"1-5"\h\z</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spacing w:val="0"/>
          <w:w w:val="100"/>
          <w:position w:val="0"/>
          <w:sz w:val="32"/>
          <w:szCs w:val="32"/>
        </w:rPr>
        <w:t>社会保障与就业支出</w:t>
      </w:r>
      <w:r>
        <w:rPr>
          <w:rFonts w:hint="eastAsia" w:ascii="仿宋_GB2312" w:hAnsi="仿宋_GB2312" w:eastAsia="仿宋_GB2312" w:cs="仿宋_GB2312"/>
          <w:color w:val="000000"/>
          <w:spacing w:val="0"/>
          <w:w w:val="100"/>
          <w:position w:val="0"/>
          <w:sz w:val="32"/>
          <w:szCs w:val="32"/>
          <w:lang w:val="en-US" w:eastAsia="zh-CN"/>
        </w:rPr>
        <w:t>1232300.16</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lang w:val="en-US" w:eastAsia="zh-CN"/>
        </w:rPr>
        <w:t>1.8</w:t>
      </w:r>
      <w:r>
        <w:rPr>
          <w:rFonts w:hint="eastAsia" w:ascii="仿宋_GB2312" w:hAnsi="仿宋_GB2312" w:eastAsia="仿宋_GB2312" w:cs="仿宋_GB2312"/>
          <w:color w:val="000000"/>
          <w:spacing w:val="0"/>
          <w:w w:val="100"/>
          <w:position w:val="0"/>
          <w:sz w:val="32"/>
          <w:szCs w:val="32"/>
        </w:rPr>
        <w:t>%,较年初预算数增加</w:t>
      </w:r>
      <w:r>
        <w:rPr>
          <w:rFonts w:hint="eastAsia" w:ascii="仿宋_GB2312" w:hAnsi="仿宋_GB2312" w:eastAsia="仿宋_GB2312" w:cs="仿宋_GB2312"/>
          <w:color w:val="000000"/>
          <w:spacing w:val="0"/>
          <w:w w:val="100"/>
          <w:position w:val="0"/>
          <w:sz w:val="32"/>
          <w:szCs w:val="32"/>
          <w:lang w:val="en-US" w:eastAsia="zh-CN"/>
        </w:rPr>
        <w:t>55568.16</w:t>
      </w:r>
      <w:r>
        <w:rPr>
          <w:rFonts w:hint="eastAsia" w:ascii="仿宋_GB2312" w:hAnsi="仿宋_GB2312" w:eastAsia="仿宋_GB2312" w:cs="仿宋_GB2312"/>
          <w:color w:val="000000"/>
          <w:spacing w:val="0"/>
          <w:w w:val="100"/>
          <w:position w:val="0"/>
          <w:sz w:val="32"/>
          <w:szCs w:val="32"/>
        </w:rPr>
        <w:t>元，主要原因是</w:t>
      </w:r>
      <w:r>
        <w:rPr>
          <w:rFonts w:hint="eastAsia" w:ascii="仿宋_GB2312" w:hAnsi="仿宋_GB2312" w:eastAsia="仿宋_GB2312" w:cs="仿宋_GB2312"/>
          <w:color w:val="000000"/>
          <w:spacing w:val="0"/>
          <w:w w:val="100"/>
          <w:position w:val="0"/>
          <w:sz w:val="32"/>
          <w:szCs w:val="32"/>
          <w:lang w:eastAsia="zh-CN"/>
        </w:rPr>
        <w:t>基本养老保险缴费基数增加，单位聘用公益性岗位人员。</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卫生健康支出</w:t>
      </w:r>
      <w:r>
        <w:rPr>
          <w:rFonts w:hint="eastAsia" w:ascii="仿宋_GB2312" w:hAnsi="仿宋_GB2312" w:eastAsia="仿宋_GB2312" w:cs="仿宋_GB2312"/>
          <w:color w:val="000000"/>
          <w:spacing w:val="0"/>
          <w:w w:val="100"/>
          <w:position w:val="0"/>
          <w:sz w:val="32"/>
          <w:szCs w:val="32"/>
          <w:lang w:val="en-US" w:eastAsia="zh-CN"/>
        </w:rPr>
        <w:t>519441.72</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lang w:val="en-US" w:eastAsia="zh-CN"/>
        </w:rPr>
        <w:t>0.8</w:t>
      </w:r>
      <w:r>
        <w:rPr>
          <w:rFonts w:hint="eastAsia" w:ascii="仿宋_GB2312" w:hAnsi="仿宋_GB2312" w:eastAsia="仿宋_GB2312" w:cs="仿宋_GB2312"/>
          <w:color w:val="000000"/>
          <w:spacing w:val="0"/>
          <w:w w:val="100"/>
          <w:position w:val="0"/>
          <w:sz w:val="32"/>
          <w:szCs w:val="32"/>
        </w:rPr>
        <w:t>%,较年初预算数增加</w:t>
      </w:r>
      <w:r>
        <w:rPr>
          <w:rFonts w:hint="eastAsia" w:ascii="仿宋_GB2312" w:hAnsi="仿宋_GB2312" w:eastAsia="仿宋_GB2312" w:cs="仿宋_GB2312"/>
          <w:color w:val="000000"/>
          <w:spacing w:val="0"/>
          <w:w w:val="100"/>
          <w:position w:val="0"/>
          <w:sz w:val="32"/>
          <w:szCs w:val="32"/>
          <w:lang w:val="en-US" w:eastAsia="zh-CN"/>
        </w:rPr>
        <w:t>519441.72</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主要原因是</w:t>
      </w:r>
      <w:r>
        <w:rPr>
          <w:rFonts w:hint="eastAsia" w:ascii="仿宋_GB2312" w:hAnsi="仿宋_GB2312" w:eastAsia="仿宋_GB2312" w:cs="仿宋_GB2312"/>
          <w:color w:val="000000"/>
          <w:spacing w:val="0"/>
          <w:w w:val="100"/>
          <w:position w:val="0"/>
          <w:sz w:val="32"/>
          <w:szCs w:val="32"/>
          <w:lang w:eastAsia="zh-CN"/>
        </w:rPr>
        <w:t>年初未做预算。</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节能环保支出</w:t>
      </w:r>
      <w:r>
        <w:rPr>
          <w:rFonts w:hint="eastAsia" w:ascii="仿宋_GB2312" w:hAnsi="仿宋_GB2312" w:eastAsia="仿宋_GB2312" w:cs="仿宋_GB2312"/>
          <w:color w:val="000000"/>
          <w:spacing w:val="0"/>
          <w:w w:val="100"/>
          <w:position w:val="0"/>
          <w:sz w:val="32"/>
          <w:szCs w:val="32"/>
          <w:lang w:val="en-US" w:eastAsia="zh-CN"/>
        </w:rPr>
        <w:t>26315718.6</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lang w:val="en-US" w:eastAsia="zh-CN"/>
        </w:rPr>
        <w:t>38.8</w:t>
      </w:r>
      <w:r>
        <w:rPr>
          <w:rFonts w:hint="eastAsia" w:ascii="仿宋_GB2312" w:hAnsi="仿宋_GB2312" w:eastAsia="仿宋_GB2312" w:cs="仿宋_GB2312"/>
          <w:color w:val="000000"/>
          <w:spacing w:val="0"/>
          <w:w w:val="100"/>
          <w:position w:val="0"/>
          <w:sz w:val="32"/>
          <w:szCs w:val="32"/>
        </w:rPr>
        <w:t>%,较年初预算数增加</w:t>
      </w:r>
      <w:r>
        <w:rPr>
          <w:rFonts w:hint="eastAsia" w:ascii="仿宋_GB2312" w:hAnsi="仿宋_GB2312" w:eastAsia="仿宋_GB2312" w:cs="仿宋_GB2312"/>
          <w:color w:val="000000"/>
          <w:spacing w:val="0"/>
          <w:w w:val="100"/>
          <w:position w:val="0"/>
          <w:sz w:val="32"/>
          <w:szCs w:val="32"/>
          <w:lang w:val="en-US" w:eastAsia="zh-CN"/>
        </w:rPr>
        <w:t>15343718.6</w:t>
      </w:r>
      <w:r>
        <w:rPr>
          <w:rFonts w:hint="eastAsia" w:ascii="仿宋_GB2312" w:hAnsi="仿宋_GB2312" w:eastAsia="仿宋_GB2312" w:cs="仿宋_GB2312"/>
          <w:color w:val="000000"/>
          <w:spacing w:val="0"/>
          <w:w w:val="100"/>
          <w:position w:val="0"/>
          <w:sz w:val="32"/>
          <w:szCs w:val="32"/>
        </w:rPr>
        <w:t>元，主要原因是</w:t>
      </w:r>
      <w:r>
        <w:rPr>
          <w:rFonts w:hint="eastAsia" w:ascii="仿宋_GB2312" w:hAnsi="仿宋_GB2312" w:eastAsia="仿宋_GB2312" w:cs="仿宋_GB2312"/>
          <w:color w:val="000000"/>
          <w:spacing w:val="0"/>
          <w:w w:val="100"/>
          <w:position w:val="0"/>
          <w:sz w:val="32"/>
          <w:szCs w:val="32"/>
          <w:lang w:val="en-US" w:eastAsia="zh-CN"/>
        </w:rPr>
        <w:t>2021年度增加林草项目的实施及上年度项目尾款支付。</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农林水支出</w:t>
      </w:r>
      <w:r>
        <w:rPr>
          <w:rFonts w:hint="eastAsia" w:ascii="仿宋_GB2312" w:hAnsi="仿宋_GB2312" w:eastAsia="仿宋_GB2312" w:cs="仿宋_GB2312"/>
          <w:color w:val="000000"/>
          <w:spacing w:val="0"/>
          <w:w w:val="100"/>
          <w:position w:val="0"/>
          <w:sz w:val="32"/>
          <w:szCs w:val="32"/>
          <w:lang w:val="en-US" w:eastAsia="zh-CN"/>
        </w:rPr>
        <w:t>36052064.13</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lang w:val="en-US" w:eastAsia="zh-CN"/>
        </w:rPr>
        <w:t>53.2</w:t>
      </w:r>
      <w:r>
        <w:rPr>
          <w:rFonts w:hint="eastAsia" w:ascii="仿宋_GB2312" w:hAnsi="仿宋_GB2312" w:eastAsia="仿宋_GB2312" w:cs="仿宋_GB2312"/>
          <w:color w:val="000000"/>
          <w:spacing w:val="0"/>
          <w:w w:val="100"/>
          <w:position w:val="0"/>
          <w:sz w:val="32"/>
          <w:szCs w:val="32"/>
        </w:rPr>
        <w:t>%,较年初预算数增加</w:t>
      </w:r>
      <w:r>
        <w:rPr>
          <w:rFonts w:hint="eastAsia" w:ascii="仿宋_GB2312" w:hAnsi="仿宋_GB2312" w:eastAsia="仿宋_GB2312" w:cs="仿宋_GB2312"/>
          <w:color w:val="000000"/>
          <w:spacing w:val="0"/>
          <w:w w:val="100"/>
          <w:position w:val="0"/>
          <w:sz w:val="32"/>
          <w:szCs w:val="32"/>
          <w:lang w:val="en-US" w:eastAsia="zh-CN" w:bidi="en-US"/>
        </w:rPr>
        <w:t>20952747.13</w:t>
      </w:r>
      <w:r>
        <w:rPr>
          <w:rFonts w:hint="eastAsia" w:ascii="仿宋_GB2312" w:hAnsi="仿宋_GB2312" w:eastAsia="仿宋_GB2312" w:cs="仿宋_GB2312"/>
          <w:color w:val="000000"/>
          <w:spacing w:val="0"/>
          <w:w w:val="100"/>
          <w:position w:val="0"/>
          <w:sz w:val="32"/>
          <w:szCs w:val="32"/>
        </w:rPr>
        <w:t>元，主要原因是</w:t>
      </w:r>
      <w:r>
        <w:rPr>
          <w:rFonts w:hint="eastAsia" w:ascii="仿宋_GB2312" w:hAnsi="仿宋_GB2312" w:eastAsia="仿宋_GB2312" w:cs="仿宋_GB2312"/>
          <w:color w:val="000000"/>
          <w:spacing w:val="0"/>
          <w:w w:val="100"/>
          <w:position w:val="0"/>
          <w:sz w:val="32"/>
          <w:szCs w:val="32"/>
          <w:lang w:val="en-US" w:eastAsia="zh-CN"/>
        </w:rPr>
        <w:t>2021年度增加林草项目的实施及上年度项目尾款支付。</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交通运输支出</w:t>
      </w:r>
      <w:r>
        <w:rPr>
          <w:rFonts w:hint="eastAsia" w:ascii="仿宋_GB2312" w:hAnsi="仿宋_GB2312" w:eastAsia="仿宋_GB2312" w:cs="仿宋_GB2312"/>
          <w:color w:val="000000"/>
          <w:spacing w:val="0"/>
          <w:w w:val="100"/>
          <w:position w:val="0"/>
          <w:sz w:val="32"/>
          <w:szCs w:val="32"/>
          <w:lang w:val="en-US" w:eastAsia="zh-CN"/>
        </w:rPr>
        <w:t>3384906.27</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lang w:val="en-US" w:eastAsia="zh-CN"/>
        </w:rPr>
        <w:t>5.0</w:t>
      </w:r>
      <w:r>
        <w:rPr>
          <w:rFonts w:hint="eastAsia" w:ascii="仿宋_GB2312" w:hAnsi="仿宋_GB2312" w:eastAsia="仿宋_GB2312" w:cs="仿宋_GB2312"/>
          <w:color w:val="000000"/>
          <w:spacing w:val="0"/>
          <w:w w:val="100"/>
          <w:position w:val="0"/>
          <w:sz w:val="32"/>
          <w:szCs w:val="32"/>
        </w:rPr>
        <w:t>%,较年初预算数增加</w:t>
      </w:r>
      <w:r>
        <w:rPr>
          <w:rFonts w:hint="eastAsia" w:ascii="仿宋_GB2312" w:hAnsi="仿宋_GB2312" w:eastAsia="仿宋_GB2312" w:cs="仿宋_GB2312"/>
          <w:color w:val="000000"/>
          <w:spacing w:val="0"/>
          <w:w w:val="100"/>
          <w:position w:val="0"/>
          <w:sz w:val="32"/>
          <w:szCs w:val="32"/>
          <w:lang w:val="en-US" w:eastAsia="zh-CN"/>
        </w:rPr>
        <w:t>3384906.27</w:t>
      </w:r>
      <w:r>
        <w:rPr>
          <w:rFonts w:hint="eastAsia" w:ascii="仿宋_GB2312" w:hAnsi="仿宋_GB2312" w:eastAsia="仿宋_GB2312" w:cs="仿宋_GB2312"/>
          <w:color w:val="000000"/>
          <w:spacing w:val="0"/>
          <w:w w:val="100"/>
          <w:position w:val="0"/>
          <w:sz w:val="32"/>
          <w:szCs w:val="32"/>
        </w:rPr>
        <w:t>元，主要原因是</w:t>
      </w:r>
      <w:r>
        <w:rPr>
          <w:rFonts w:hint="eastAsia" w:ascii="仿宋_GB2312" w:hAnsi="仿宋_GB2312" w:eastAsia="仿宋_GB2312" w:cs="仿宋_GB2312"/>
          <w:color w:val="000000"/>
          <w:spacing w:val="0"/>
          <w:w w:val="100"/>
          <w:position w:val="0"/>
          <w:sz w:val="32"/>
          <w:szCs w:val="32"/>
          <w:lang w:val="en-US" w:eastAsia="zh-CN"/>
        </w:rPr>
        <w:t>上年度项目尾款支付。</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0"/>
          <w:w w:val="100"/>
          <w:position w:val="0"/>
          <w:sz w:val="32"/>
          <w:szCs w:val="32"/>
          <w:lang w:val="en-US" w:eastAsia="en-US" w:bidi="en-US"/>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pacing w:val="0"/>
          <w:w w:val="100"/>
          <w:position w:val="0"/>
          <w:sz w:val="32"/>
          <w:szCs w:val="32"/>
        </w:rPr>
        <w:t>自然资源海洋气象等支出</w:t>
      </w:r>
      <w:r>
        <w:rPr>
          <w:rFonts w:hint="eastAsia" w:ascii="仿宋_GB2312" w:hAnsi="仿宋_GB2312" w:eastAsia="仿宋_GB2312" w:cs="仿宋_GB2312"/>
          <w:color w:val="000000"/>
          <w:spacing w:val="0"/>
          <w:w w:val="100"/>
          <w:position w:val="0"/>
          <w:sz w:val="32"/>
          <w:szCs w:val="32"/>
          <w:lang w:val="en-US" w:eastAsia="zh-CN" w:bidi="en-US"/>
        </w:rPr>
        <w:t>151025</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lang w:val="en-US" w:eastAsia="zh-CN"/>
        </w:rPr>
        <w:t>0.2</w:t>
      </w:r>
      <w:r>
        <w:rPr>
          <w:rFonts w:hint="eastAsia" w:ascii="仿宋_GB2312" w:hAnsi="仿宋_GB2312" w:eastAsia="仿宋_GB2312" w:cs="仿宋_GB2312"/>
          <w:color w:val="000000"/>
          <w:spacing w:val="0"/>
          <w:w w:val="100"/>
          <w:position w:val="0"/>
          <w:sz w:val="32"/>
          <w:szCs w:val="32"/>
        </w:rPr>
        <w:t>%,较年初预算数增加</w:t>
      </w:r>
      <w:r>
        <w:rPr>
          <w:rFonts w:hint="eastAsia" w:ascii="仿宋_GB2312" w:hAnsi="仿宋_GB2312" w:eastAsia="仿宋_GB2312" w:cs="仿宋_GB2312"/>
          <w:color w:val="000000"/>
          <w:spacing w:val="0"/>
          <w:w w:val="100"/>
          <w:position w:val="0"/>
          <w:sz w:val="32"/>
          <w:szCs w:val="32"/>
          <w:lang w:val="en-US" w:eastAsia="zh-CN"/>
        </w:rPr>
        <w:t>150125</w:t>
      </w:r>
      <w:r>
        <w:rPr>
          <w:rFonts w:hint="eastAsia" w:ascii="仿宋_GB2312" w:hAnsi="仿宋_GB2312" w:eastAsia="仿宋_GB2312" w:cs="仿宋_GB2312"/>
          <w:color w:val="000000"/>
          <w:spacing w:val="0"/>
          <w:w w:val="100"/>
          <w:position w:val="0"/>
          <w:sz w:val="32"/>
          <w:szCs w:val="32"/>
        </w:rPr>
        <w:t>元，主要原因是</w:t>
      </w:r>
      <w:r>
        <w:rPr>
          <w:rFonts w:hint="eastAsia" w:ascii="仿宋_GB2312" w:hAnsi="仿宋_GB2312" w:eastAsia="仿宋_GB2312" w:cs="仿宋_GB2312"/>
          <w:color w:val="000000"/>
          <w:spacing w:val="0"/>
          <w:w w:val="100"/>
          <w:position w:val="0"/>
          <w:sz w:val="32"/>
          <w:szCs w:val="32"/>
          <w:lang w:eastAsia="zh-CN"/>
        </w:rPr>
        <w:t>年初未做预算，增加人才引进安家补贴、单位天然气供暖费。</w:t>
      </w:r>
    </w:p>
    <w:p>
      <w:pPr>
        <w:pStyle w:val="17"/>
        <w:keepNext w:val="0"/>
        <w:keepLines w:val="0"/>
        <w:pageBreakBefore w:val="0"/>
        <w:widowControl w:val="0"/>
        <w:shd w:val="clear" w:color="auto" w:fill="auto"/>
        <w:tabs>
          <w:tab w:val="left" w:leader="dot" w:pos="4546"/>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灾害防治及应急管理支出</w:t>
      </w:r>
      <w:r>
        <w:rPr>
          <w:rFonts w:hint="eastAsia" w:ascii="仿宋_GB2312" w:hAnsi="仿宋_GB2312" w:eastAsia="仿宋_GB2312" w:cs="仿宋_GB2312"/>
          <w:color w:val="000000"/>
          <w:spacing w:val="0"/>
          <w:w w:val="100"/>
          <w:position w:val="0"/>
          <w:sz w:val="32"/>
          <w:szCs w:val="32"/>
          <w:lang w:val="en-US" w:eastAsia="zh-CN" w:bidi="en-US"/>
        </w:rPr>
        <w:t>34500</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lang w:val="en-US" w:eastAsia="zh-CN"/>
        </w:rPr>
        <w:t>0.05</w:t>
      </w:r>
      <w:r>
        <w:rPr>
          <w:rFonts w:hint="eastAsia" w:ascii="仿宋_GB2312" w:hAnsi="仿宋_GB2312" w:eastAsia="仿宋_GB2312" w:cs="仿宋_GB2312"/>
          <w:color w:val="000000"/>
          <w:spacing w:val="0"/>
          <w:w w:val="100"/>
          <w:position w:val="0"/>
          <w:sz w:val="32"/>
          <w:szCs w:val="32"/>
        </w:rPr>
        <w:t>%,较年初预算数增加</w:t>
      </w:r>
      <w:r>
        <w:rPr>
          <w:rFonts w:hint="eastAsia" w:ascii="仿宋_GB2312" w:hAnsi="仿宋_GB2312" w:eastAsia="仿宋_GB2312" w:cs="仿宋_GB2312"/>
          <w:color w:val="000000"/>
          <w:spacing w:val="0"/>
          <w:w w:val="100"/>
          <w:position w:val="0"/>
          <w:sz w:val="32"/>
          <w:szCs w:val="32"/>
          <w:lang w:val="en-US" w:eastAsia="zh-CN" w:bidi="en-US"/>
        </w:rPr>
        <w:t>34500</w:t>
      </w:r>
      <w:r>
        <w:rPr>
          <w:rFonts w:hint="eastAsia" w:ascii="仿宋_GB2312" w:hAnsi="仿宋_GB2312" w:eastAsia="仿宋_GB2312" w:cs="仿宋_GB2312"/>
          <w:color w:val="000000"/>
          <w:spacing w:val="0"/>
          <w:w w:val="100"/>
          <w:position w:val="0"/>
          <w:sz w:val="32"/>
          <w:szCs w:val="32"/>
        </w:rPr>
        <w:t>元，主要原因</w:t>
      </w:r>
      <w:r>
        <w:rPr>
          <w:rFonts w:hint="eastAsia" w:ascii="仿宋_GB2312" w:hAnsi="仿宋_GB2312" w:eastAsia="仿宋_GB2312" w:cs="仿宋_GB2312"/>
          <w:color w:val="000000"/>
          <w:spacing w:val="0"/>
          <w:w w:val="100"/>
          <w:position w:val="0"/>
          <w:sz w:val="32"/>
          <w:szCs w:val="32"/>
          <w:lang w:eastAsia="zh-CN"/>
        </w:rPr>
        <w:t>年初未做预算。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both"/>
        <w:textAlignment w:val="auto"/>
        <w:rPr>
          <w:rFonts w:hint="default" w:ascii="仿宋_GB2312" w:hAnsi="仿宋_GB2312" w:eastAsia="仿宋_GB2312" w:cs="仿宋_GB2312"/>
          <w:b/>
          <w:bCs/>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eastAsia="zh-CN"/>
        </w:rPr>
        <w:t>六、</w:t>
      </w:r>
      <w:r>
        <w:rPr>
          <w:rFonts w:hint="eastAsia" w:ascii="仿宋_GB2312" w:hAnsi="仿宋_GB2312" w:eastAsia="仿宋_GB2312" w:cs="仿宋_GB2312"/>
          <w:b/>
          <w:bCs/>
          <w:color w:val="000000"/>
          <w:spacing w:val="0"/>
          <w:w w:val="100"/>
          <w:position w:val="0"/>
          <w:sz w:val="32"/>
          <w:szCs w:val="32"/>
          <w:lang w:val="en-US" w:eastAsia="zh-CN"/>
        </w:rPr>
        <w:t>一般公共预算财政拨款基本支出决算情况说明</w:t>
      </w:r>
    </w:p>
    <w:p>
      <w:pPr>
        <w:pStyle w:val="17"/>
        <w:keepNext w:val="0"/>
        <w:keepLines w:val="0"/>
        <w:pageBreakBefore w:val="0"/>
        <w:widowControl w:val="0"/>
        <w:shd w:val="clear" w:color="auto" w:fill="auto"/>
        <w:tabs>
          <w:tab w:val="left" w:leader="dot" w:pos="1186"/>
          <w:tab w:val="left" w:leader="dot" w:pos="1517"/>
          <w:tab w:val="left" w:leader="dot" w:pos="3490"/>
          <w:tab w:val="left" w:leader="dot" w:pos="6902"/>
          <w:tab w:val="left" w:leader="dot" w:pos="833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本部门</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年度一般公共财政拨款基本支出</w:t>
      </w:r>
      <w:r>
        <w:rPr>
          <w:rFonts w:hint="eastAsia" w:ascii="仿宋_GB2312" w:hAnsi="仿宋_GB2312" w:eastAsia="仿宋_GB2312" w:cs="仿宋_GB2312"/>
          <w:color w:val="000000"/>
          <w:spacing w:val="0"/>
          <w:w w:val="100"/>
          <w:position w:val="0"/>
          <w:sz w:val="32"/>
          <w:szCs w:val="32"/>
          <w:lang w:val="en-US" w:eastAsia="zh-CN" w:bidi="en-US"/>
        </w:rPr>
        <w:t>11341074.86</w:t>
      </w:r>
      <w:r>
        <w:rPr>
          <w:rFonts w:hint="eastAsia" w:ascii="仿宋_GB2312" w:hAnsi="仿宋_GB2312" w:eastAsia="仿宋_GB2312" w:cs="仿宋_GB2312"/>
          <w:color w:val="000000"/>
          <w:spacing w:val="0"/>
          <w:w w:val="100"/>
          <w:position w:val="0"/>
          <w:sz w:val="32"/>
          <w:szCs w:val="32"/>
        </w:rPr>
        <w:t>元。其中：人员经费</w:t>
      </w:r>
      <w:r>
        <w:rPr>
          <w:rFonts w:hint="eastAsia" w:ascii="仿宋_GB2312" w:hAnsi="仿宋_GB2312" w:eastAsia="仿宋_GB2312" w:cs="仿宋_GB2312"/>
          <w:color w:val="000000"/>
          <w:spacing w:val="0"/>
          <w:w w:val="100"/>
          <w:position w:val="0"/>
          <w:sz w:val="32"/>
          <w:szCs w:val="32"/>
          <w:lang w:val="en-US" w:eastAsia="zh-CN"/>
        </w:rPr>
        <w:t>10714183.88</w:t>
      </w:r>
      <w:r>
        <w:rPr>
          <w:rFonts w:hint="eastAsia" w:ascii="仿宋_GB2312" w:hAnsi="仿宋_GB2312" w:eastAsia="仿宋_GB2312" w:cs="仿宋_GB2312"/>
          <w:color w:val="000000"/>
          <w:spacing w:val="0"/>
          <w:w w:val="100"/>
          <w:position w:val="0"/>
          <w:sz w:val="32"/>
          <w:szCs w:val="32"/>
        </w:rPr>
        <w:t>元，较上年增加</w:t>
      </w:r>
      <w:r>
        <w:rPr>
          <w:rFonts w:hint="eastAsia" w:ascii="仿宋_GB2312" w:hAnsi="仿宋_GB2312" w:eastAsia="仿宋_GB2312" w:cs="仿宋_GB2312"/>
          <w:color w:val="000000"/>
          <w:spacing w:val="0"/>
          <w:w w:val="100"/>
          <w:position w:val="0"/>
          <w:sz w:val="32"/>
          <w:szCs w:val="32"/>
          <w:lang w:val="en-US" w:eastAsia="zh-CN"/>
        </w:rPr>
        <w:t>2550209.22</w:t>
      </w:r>
      <w:r>
        <w:rPr>
          <w:rFonts w:hint="eastAsia" w:ascii="仿宋_GB2312" w:hAnsi="仿宋_GB2312" w:eastAsia="仿宋_GB2312" w:cs="仿宋_GB2312"/>
          <w:color w:val="000000"/>
          <w:spacing w:val="0"/>
          <w:w w:val="100"/>
          <w:position w:val="0"/>
          <w:sz w:val="32"/>
          <w:szCs w:val="32"/>
        </w:rPr>
        <w:t>元，主要原因是</w:t>
      </w:r>
      <w:r>
        <w:rPr>
          <w:rFonts w:hint="eastAsia" w:ascii="仿宋_GB2312" w:hAnsi="仿宋_GB2312" w:eastAsia="仿宋_GB2312" w:cs="仿宋_GB2312"/>
          <w:color w:val="000000"/>
          <w:spacing w:val="0"/>
          <w:w w:val="100"/>
          <w:position w:val="0"/>
          <w:sz w:val="32"/>
          <w:szCs w:val="32"/>
          <w:lang w:val="en-US" w:eastAsia="zh-CN"/>
        </w:rPr>
        <w:t>2020年1-10月干部职工基本工资、奖金在原自然资源局发放</w:t>
      </w:r>
      <w:r>
        <w:rPr>
          <w:rFonts w:hint="eastAsia" w:ascii="仿宋_GB2312" w:hAnsi="仿宋_GB2312" w:eastAsia="仿宋_GB2312" w:cs="仿宋_GB2312"/>
          <w:color w:val="000000"/>
          <w:spacing w:val="0"/>
          <w:w w:val="100"/>
          <w:position w:val="0"/>
          <w:sz w:val="32"/>
          <w:szCs w:val="32"/>
        </w:rPr>
        <w:t>。人员经费用途主要包括基本工资</w:t>
      </w:r>
      <w:r>
        <w:rPr>
          <w:rFonts w:hint="eastAsia" w:ascii="仿宋_GB2312" w:hAnsi="仿宋_GB2312" w:eastAsia="仿宋_GB2312" w:cs="仿宋_GB2312"/>
          <w:color w:val="000000"/>
          <w:spacing w:val="0"/>
          <w:w w:val="100"/>
          <w:position w:val="0"/>
          <w:sz w:val="32"/>
          <w:szCs w:val="32"/>
          <w:lang w:val="en-US" w:eastAsia="zh-CN"/>
        </w:rPr>
        <w:t>3472332元</w:t>
      </w:r>
      <w:r>
        <w:rPr>
          <w:rFonts w:hint="eastAsia" w:ascii="仿宋_GB2312" w:hAnsi="仿宋_GB2312" w:eastAsia="仿宋_GB2312" w:cs="仿宋_GB2312"/>
          <w:color w:val="000000"/>
          <w:spacing w:val="0"/>
          <w:w w:val="100"/>
          <w:position w:val="0"/>
          <w:sz w:val="32"/>
          <w:szCs w:val="32"/>
        </w:rPr>
        <w:t>、津贴补贴</w:t>
      </w:r>
      <w:r>
        <w:rPr>
          <w:rFonts w:hint="eastAsia" w:ascii="仿宋_GB2312" w:hAnsi="仿宋_GB2312" w:eastAsia="仿宋_GB2312" w:cs="仿宋_GB2312"/>
          <w:color w:val="000000"/>
          <w:spacing w:val="0"/>
          <w:w w:val="100"/>
          <w:position w:val="0"/>
          <w:sz w:val="32"/>
          <w:szCs w:val="32"/>
          <w:lang w:val="en-US" w:eastAsia="zh-CN"/>
        </w:rPr>
        <w:t>4660975元</w:t>
      </w:r>
      <w:r>
        <w:rPr>
          <w:rFonts w:hint="eastAsia" w:ascii="仿宋_GB2312" w:hAnsi="仿宋_GB2312" w:eastAsia="仿宋_GB2312" w:cs="仿宋_GB2312"/>
          <w:color w:val="000000"/>
          <w:spacing w:val="0"/>
          <w:w w:val="100"/>
          <w:position w:val="0"/>
          <w:sz w:val="32"/>
          <w:szCs w:val="32"/>
        </w:rPr>
        <w:t>、奖金</w:t>
      </w:r>
      <w:r>
        <w:rPr>
          <w:rFonts w:hint="eastAsia" w:ascii="仿宋_GB2312" w:hAnsi="仿宋_GB2312" w:eastAsia="仿宋_GB2312" w:cs="仿宋_GB2312"/>
          <w:color w:val="000000"/>
          <w:spacing w:val="0"/>
          <w:w w:val="100"/>
          <w:position w:val="0"/>
          <w:sz w:val="32"/>
          <w:szCs w:val="32"/>
          <w:lang w:val="en-US" w:eastAsia="zh-CN"/>
        </w:rPr>
        <w:t>293985元</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养老保险费</w:t>
      </w:r>
      <w:r>
        <w:rPr>
          <w:rFonts w:hint="eastAsia" w:ascii="仿宋_GB2312" w:hAnsi="仿宋_GB2312" w:eastAsia="仿宋_GB2312" w:cs="仿宋_GB2312"/>
          <w:color w:val="000000"/>
          <w:spacing w:val="0"/>
          <w:w w:val="100"/>
          <w:position w:val="0"/>
          <w:sz w:val="32"/>
          <w:szCs w:val="32"/>
          <w:lang w:val="en-US" w:eastAsia="zh-CN"/>
        </w:rPr>
        <w:t>1126700.16、职工医疗保险519441.72元、退休费71750元、生活补助232518元、奖励金312000元、其他对个人和家庭的补助25000元</w:t>
      </w:r>
      <w:r>
        <w:rPr>
          <w:rFonts w:hint="eastAsia" w:ascii="仿宋_GB2312" w:hAnsi="仿宋_GB2312" w:eastAsia="仿宋_GB2312" w:cs="仿宋_GB2312"/>
          <w:color w:val="000000"/>
          <w:spacing w:val="0"/>
          <w:w w:val="100"/>
          <w:position w:val="0"/>
          <w:sz w:val="32"/>
          <w:szCs w:val="32"/>
          <w:lang w:val="en-US" w:eastAsia="zh-CN" w:bidi="en-US"/>
        </w:rPr>
        <w:t>。</w:t>
      </w:r>
      <w:r>
        <w:rPr>
          <w:rFonts w:hint="eastAsia" w:ascii="仿宋_GB2312" w:hAnsi="仿宋_GB2312" w:eastAsia="仿宋_GB2312" w:cs="仿宋_GB2312"/>
          <w:color w:val="000000"/>
          <w:spacing w:val="0"/>
          <w:w w:val="100"/>
          <w:position w:val="0"/>
          <w:sz w:val="32"/>
          <w:szCs w:val="32"/>
        </w:rPr>
        <w:t>公用经费</w:t>
      </w:r>
      <w:r>
        <w:rPr>
          <w:rFonts w:hint="eastAsia" w:ascii="仿宋_GB2312" w:hAnsi="仿宋_GB2312" w:eastAsia="仿宋_GB2312" w:cs="仿宋_GB2312"/>
          <w:color w:val="000000"/>
          <w:spacing w:val="0"/>
          <w:w w:val="100"/>
          <w:position w:val="0"/>
          <w:sz w:val="32"/>
          <w:szCs w:val="32"/>
          <w:lang w:val="en-US" w:eastAsia="zh-CN"/>
        </w:rPr>
        <w:t>626890.98</w:t>
      </w:r>
      <w:r>
        <w:rPr>
          <w:rFonts w:hint="eastAsia" w:ascii="仿宋_GB2312" w:hAnsi="仿宋_GB2312" w:eastAsia="仿宋_GB2312" w:cs="仿宋_GB2312"/>
          <w:color w:val="000000"/>
          <w:spacing w:val="0"/>
          <w:w w:val="100"/>
          <w:position w:val="0"/>
          <w:sz w:val="32"/>
          <w:szCs w:val="32"/>
        </w:rPr>
        <w:t>元，较上年增加</w:t>
      </w:r>
      <w:r>
        <w:rPr>
          <w:rFonts w:hint="eastAsia" w:ascii="仿宋_GB2312" w:hAnsi="仿宋_GB2312" w:eastAsia="仿宋_GB2312" w:cs="仿宋_GB2312"/>
          <w:color w:val="000000"/>
          <w:spacing w:val="0"/>
          <w:w w:val="100"/>
          <w:position w:val="0"/>
          <w:sz w:val="32"/>
          <w:szCs w:val="32"/>
          <w:lang w:val="en-US" w:eastAsia="zh-CN"/>
        </w:rPr>
        <w:t>433377.76</w:t>
      </w:r>
      <w:r>
        <w:rPr>
          <w:rFonts w:hint="eastAsia" w:ascii="仿宋_GB2312" w:hAnsi="仿宋_GB2312" w:eastAsia="仿宋_GB2312" w:cs="仿宋_GB2312"/>
          <w:color w:val="000000"/>
          <w:spacing w:val="0"/>
          <w:w w:val="100"/>
          <w:position w:val="0"/>
          <w:sz w:val="32"/>
          <w:szCs w:val="32"/>
        </w:rPr>
        <w:t>元，主要原因是</w:t>
      </w:r>
      <w:r>
        <w:rPr>
          <w:rFonts w:hint="eastAsia" w:ascii="仿宋_GB2312" w:hAnsi="仿宋_GB2312" w:eastAsia="仿宋_GB2312" w:cs="仿宋_GB2312"/>
          <w:color w:val="000000"/>
          <w:spacing w:val="0"/>
          <w:w w:val="100"/>
          <w:position w:val="0"/>
          <w:sz w:val="32"/>
          <w:szCs w:val="32"/>
          <w:lang w:eastAsia="zh-CN"/>
        </w:rPr>
        <w:t>与自然资源局分开办公，公益性岗位人员劳务报酬发放、办公设备购置、工作人员差旅费报销，</w:t>
      </w:r>
      <w:r>
        <w:rPr>
          <w:rFonts w:hint="eastAsia" w:ascii="仿宋_GB2312" w:hAnsi="仿宋_GB2312" w:eastAsia="仿宋_GB2312" w:cs="仿宋_GB2312"/>
          <w:color w:val="000000"/>
          <w:spacing w:val="0"/>
          <w:w w:val="100"/>
          <w:position w:val="0"/>
          <w:sz w:val="32"/>
          <w:szCs w:val="32"/>
        </w:rPr>
        <w:t>公用经费用途主要包括</w:t>
      </w:r>
      <w:r>
        <w:rPr>
          <w:rFonts w:hint="eastAsia" w:ascii="仿宋_GB2312" w:hAnsi="仿宋_GB2312" w:eastAsia="仿宋_GB2312" w:cs="仿宋_GB2312"/>
          <w:color w:val="000000"/>
          <w:spacing w:val="0"/>
          <w:w w:val="100"/>
          <w:position w:val="0"/>
          <w:sz w:val="32"/>
          <w:szCs w:val="32"/>
          <w:lang w:eastAsia="zh-CN"/>
        </w:rPr>
        <w:t>办公费</w:t>
      </w:r>
      <w:r>
        <w:rPr>
          <w:rFonts w:hint="eastAsia" w:ascii="仿宋_GB2312" w:hAnsi="仿宋_GB2312" w:eastAsia="仿宋_GB2312" w:cs="仿宋_GB2312"/>
          <w:color w:val="000000"/>
          <w:spacing w:val="0"/>
          <w:w w:val="100"/>
          <w:position w:val="0"/>
          <w:sz w:val="32"/>
          <w:szCs w:val="32"/>
          <w:lang w:val="en-US" w:eastAsia="zh-CN"/>
        </w:rPr>
        <w:t>119709元（其中专用燃料费30000元）、咨询费1000元、水费1500元、电费54386.95元、邮电费6152.56元、取暖费70887元、差旅费90577.5元、维修（护）费12832.7元、工作人员下乡车辆租赁费8740元、公益性岗位人员劳务报酬140100元、工会经费89604元、其他商品服务支出22851.27元、办公设备购置8550元</w:t>
      </w:r>
      <w:r>
        <w:rPr>
          <w:rFonts w:hint="eastAsia" w:ascii="仿宋_GB2312" w:hAnsi="仿宋_GB2312" w:eastAsia="仿宋_GB2312" w:cs="仿宋_GB2312"/>
          <w:color w:val="000000"/>
          <w:spacing w:val="0"/>
          <w:w w:val="100"/>
          <w:position w:val="0"/>
          <w:sz w:val="32"/>
          <w:szCs w:val="32"/>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lang w:eastAsia="zh-CN"/>
        </w:rPr>
      </w:pPr>
      <w:r>
        <w:rPr>
          <w:rFonts w:hint="eastAsia" w:ascii="仿宋_GB2312" w:hAnsi="仿宋_GB2312" w:eastAsia="仿宋_GB2312" w:cs="仿宋_GB2312"/>
          <w:b/>
          <w:bCs/>
          <w:color w:val="000000"/>
          <w:spacing w:val="0"/>
          <w:w w:val="100"/>
          <w:position w:val="0"/>
          <w:sz w:val="32"/>
          <w:szCs w:val="32"/>
          <w:lang w:val="zh-CN" w:eastAsia="zh-CN"/>
        </w:rPr>
        <w:t>七、</w:t>
      </w:r>
      <w:r>
        <w:rPr>
          <w:rFonts w:hint="eastAsia" w:ascii="仿宋_GB2312" w:hAnsi="仿宋_GB2312" w:eastAsia="仿宋_GB2312" w:cs="仿宋_GB2312"/>
          <w:b/>
          <w:bCs/>
          <w:color w:val="000000"/>
          <w:spacing w:val="0"/>
          <w:w w:val="100"/>
          <w:position w:val="0"/>
          <w:sz w:val="32"/>
          <w:szCs w:val="32"/>
          <w:lang w:val="zh-CN" w:eastAsia="zh-CN"/>
        </w:rPr>
        <w:tab/>
      </w:r>
      <w:r>
        <w:rPr>
          <w:rFonts w:hint="eastAsia" w:ascii="仿宋_GB2312" w:hAnsi="仿宋_GB2312" w:eastAsia="仿宋_GB2312" w:cs="仿宋_GB2312"/>
          <w:b/>
          <w:bCs/>
          <w:color w:val="000000"/>
          <w:spacing w:val="0"/>
          <w:w w:val="100"/>
          <w:position w:val="0"/>
          <w:sz w:val="32"/>
          <w:szCs w:val="32"/>
          <w:lang w:val="zh-CN" w:eastAsia="zh-CN"/>
        </w:rPr>
        <w:t>一般公共预算财政拨款“三公”经费支出决算情况说明</w:t>
      </w:r>
    </w:p>
    <w:p>
      <w:pPr>
        <w:pStyle w:val="17"/>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楷体_GB2312" w:hAnsi="楷体_GB2312" w:eastAsia="楷体_GB2312" w:cs="楷体_GB2312"/>
          <w:b/>
          <w:bCs/>
          <w:i w:val="0"/>
          <w:iCs w:val="0"/>
          <w:smallCaps w:val="0"/>
          <w:strike w:val="0"/>
          <w:color w:val="000000"/>
          <w:spacing w:val="0"/>
          <w:w w:val="100"/>
          <w:position w:val="0"/>
          <w:sz w:val="32"/>
          <w:szCs w:val="32"/>
        </w:rPr>
      </w:pPr>
      <w:r>
        <w:rPr>
          <w:rFonts w:hint="eastAsia" w:ascii="楷体_GB2312" w:hAnsi="楷体_GB2312" w:eastAsia="楷体_GB2312" w:cs="楷体_GB2312"/>
          <w:b/>
          <w:bCs/>
          <w:i w:val="0"/>
          <w:iCs w:val="0"/>
          <w:smallCaps w:val="0"/>
          <w:strike w:val="0"/>
          <w:color w:val="000000"/>
          <w:spacing w:val="0"/>
          <w:w w:val="100"/>
          <w:position w:val="0"/>
          <w:sz w:val="32"/>
          <w:szCs w:val="32"/>
        </w:rPr>
        <w:t>（一）“</w:t>
      </w:r>
      <w:r>
        <w:rPr>
          <w:rFonts w:ascii="仿宋_GB2312" w:hAnsi="仿宋_GB2312" w:eastAsia="仿宋_GB2312" w:cs="仿宋_GB2312"/>
          <w:b/>
          <w:bCs/>
          <w:color w:val="333333"/>
          <w:sz w:val="32"/>
          <w:szCs w:val="32"/>
        </w:rPr>
        <w:t>三公</w:t>
      </w:r>
      <w:r>
        <w:rPr>
          <w:rFonts w:hint="eastAsia" w:ascii="宋体" w:hAnsi="宋体" w:eastAsia="宋体" w:cs="宋体"/>
          <w:b/>
          <w:bCs/>
          <w:color w:val="333333"/>
          <w:sz w:val="32"/>
          <w:szCs w:val="32"/>
        </w:rPr>
        <w:t>”</w:t>
      </w:r>
      <w:r>
        <w:rPr>
          <w:rFonts w:hint="eastAsia" w:ascii="仿宋_GB2312" w:hAnsi="仿宋_GB2312" w:eastAsia="仿宋_GB2312" w:cs="仿宋_GB2312"/>
          <w:b/>
          <w:bCs/>
          <w:color w:val="333333"/>
          <w:sz w:val="32"/>
          <w:szCs w:val="32"/>
        </w:rPr>
        <w:t>经费财政拨款支出总体情况说明</w:t>
      </w:r>
    </w:p>
    <w:p>
      <w:pPr>
        <w:pStyle w:val="17"/>
        <w:keepNext w:val="0"/>
        <w:keepLines w:val="0"/>
        <w:pageBreakBefore w:val="0"/>
        <w:widowControl w:val="0"/>
        <w:shd w:val="clear" w:color="auto" w:fill="auto"/>
        <w:tabs>
          <w:tab w:val="left" w:leader="dot" w:pos="2170"/>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年度本部门</w:t>
      </w:r>
      <w:r>
        <w:rPr>
          <w:rFonts w:hint="eastAsia" w:ascii="仿宋_GB2312" w:hAnsi="仿宋_GB2312" w:eastAsia="仿宋_GB2312" w:cs="仿宋_GB2312"/>
          <w:color w:val="000000"/>
          <w:spacing w:val="0"/>
          <w:w w:val="100"/>
          <w:position w:val="0"/>
          <w:sz w:val="32"/>
          <w:szCs w:val="32"/>
          <w:lang w:val="zh-CN" w:eastAsia="zh-CN" w:bidi="zh-CN"/>
        </w:rPr>
        <w:t>“三</w:t>
      </w:r>
      <w:r>
        <w:rPr>
          <w:rFonts w:hint="eastAsia" w:ascii="仿宋_GB2312" w:hAnsi="仿宋_GB2312" w:eastAsia="仿宋_GB2312" w:cs="仿宋_GB2312"/>
          <w:color w:val="000000"/>
          <w:spacing w:val="0"/>
          <w:w w:val="100"/>
          <w:position w:val="0"/>
          <w:sz w:val="32"/>
          <w:szCs w:val="32"/>
        </w:rPr>
        <w:t>公”经费年初预算数为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元，支出决算数为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元，较年初预算数增加</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val="zh-CN" w:eastAsia="zh-CN" w:bidi="zh-CN"/>
        </w:rPr>
        <w:t>较年</w:t>
      </w:r>
      <w:r>
        <w:rPr>
          <w:rFonts w:hint="eastAsia" w:ascii="仿宋_GB2312" w:hAnsi="仿宋_GB2312" w:eastAsia="仿宋_GB2312" w:cs="仿宋_GB2312"/>
          <w:color w:val="000000"/>
          <w:spacing w:val="0"/>
          <w:w w:val="100"/>
          <w:position w:val="0"/>
          <w:sz w:val="32"/>
          <w:szCs w:val="32"/>
        </w:rPr>
        <w:t>初预算数减少</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元，较上年支出数增加</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val="zh-CN" w:eastAsia="zh-CN" w:bidi="zh-CN"/>
        </w:rPr>
        <w:t>较</w:t>
      </w:r>
      <w:r>
        <w:rPr>
          <w:rFonts w:hint="eastAsia" w:ascii="仿宋_GB2312" w:hAnsi="仿宋_GB2312" w:eastAsia="仿宋_GB2312" w:cs="仿宋_GB2312"/>
          <w:color w:val="000000"/>
          <w:spacing w:val="0"/>
          <w:w w:val="100"/>
          <w:position w:val="0"/>
          <w:sz w:val="32"/>
          <w:szCs w:val="32"/>
        </w:rPr>
        <w:t>上年支出数减少</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eastAsia="zh-CN"/>
        </w:rPr>
        <w:t>。</w:t>
      </w:r>
    </w:p>
    <w:p>
      <w:pPr>
        <w:pStyle w:val="17"/>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楷体_GB2312" w:hAnsi="楷体_GB2312" w:eastAsia="楷体_GB2312" w:cs="楷体_GB2312"/>
          <w:b/>
          <w:bCs/>
          <w:i w:val="0"/>
          <w:iCs w:val="0"/>
          <w:smallCaps w:val="0"/>
          <w:strike w:val="0"/>
          <w:color w:val="000000"/>
          <w:spacing w:val="0"/>
          <w:w w:val="100"/>
          <w:position w:val="0"/>
          <w:sz w:val="32"/>
          <w:szCs w:val="32"/>
        </w:rPr>
      </w:pPr>
      <w:r>
        <w:rPr>
          <w:rFonts w:hint="eastAsia" w:ascii="楷体_GB2312" w:hAnsi="楷体_GB2312" w:eastAsia="楷体_GB2312" w:cs="楷体_GB2312"/>
          <w:b/>
          <w:bCs/>
          <w:i w:val="0"/>
          <w:iCs w:val="0"/>
          <w:smallCaps w:val="0"/>
          <w:strike w:val="0"/>
          <w:color w:val="000000"/>
          <w:spacing w:val="0"/>
          <w:w w:val="100"/>
          <w:position w:val="0"/>
          <w:sz w:val="32"/>
          <w:szCs w:val="32"/>
        </w:rPr>
        <w:t>（二）</w:t>
      </w:r>
      <w:r>
        <w:rPr>
          <w:rFonts w:hint="eastAsia" w:ascii="楷体_GB2312" w:hAnsi="楷体_GB2312" w:eastAsia="楷体_GB2312" w:cs="楷体_GB2312"/>
          <w:b/>
          <w:bCs/>
          <w:i w:val="0"/>
          <w:iCs w:val="0"/>
          <w:smallCaps w:val="0"/>
          <w:strike w:val="0"/>
          <w:color w:val="000000"/>
          <w:spacing w:val="0"/>
          <w:w w:val="100"/>
          <w:position w:val="0"/>
          <w:sz w:val="32"/>
          <w:szCs w:val="32"/>
          <w:lang w:val="zh-CN" w:eastAsia="zh-CN"/>
        </w:rPr>
        <w:t>“</w:t>
      </w:r>
      <w:r>
        <w:rPr>
          <w:rFonts w:ascii="仿宋_GB2312" w:hAnsi="仿宋_GB2312" w:eastAsia="仿宋_GB2312" w:cs="仿宋_GB2312"/>
          <w:b/>
          <w:bCs/>
          <w:color w:val="333333"/>
          <w:sz w:val="32"/>
          <w:szCs w:val="32"/>
        </w:rPr>
        <w:t>三公</w:t>
      </w:r>
      <w:r>
        <w:rPr>
          <w:rFonts w:hint="eastAsia" w:ascii="宋体" w:hAnsi="宋体" w:eastAsia="宋体" w:cs="宋体"/>
          <w:b/>
          <w:bCs/>
          <w:color w:val="333333"/>
          <w:sz w:val="32"/>
          <w:szCs w:val="32"/>
        </w:rPr>
        <w:t>”</w:t>
      </w:r>
      <w:r>
        <w:rPr>
          <w:rFonts w:hint="eastAsia" w:ascii="仿宋_GB2312" w:hAnsi="仿宋_GB2312" w:eastAsia="仿宋_GB2312" w:cs="仿宋_GB2312"/>
          <w:b/>
          <w:bCs/>
          <w:color w:val="333333"/>
          <w:sz w:val="32"/>
          <w:szCs w:val="32"/>
        </w:rPr>
        <w:t>经费财政拨款支出决算具体情况说明</w:t>
      </w:r>
    </w:p>
    <w:p>
      <w:pPr>
        <w:pStyle w:val="17"/>
        <w:keepNext w:val="0"/>
        <w:keepLines w:val="0"/>
        <w:pageBreakBefore w:val="0"/>
        <w:widowControl w:val="0"/>
        <w:shd w:val="clear" w:color="auto" w:fill="auto"/>
        <w:tabs>
          <w:tab w:val="left" w:leader="dot" w:pos="1838"/>
          <w:tab w:val="left" w:leader="dot" w:pos="3178"/>
          <w:tab w:val="left" w:leader="dot" w:pos="7363"/>
          <w:tab w:val="left" w:leader="dot" w:pos="7397"/>
          <w:tab w:val="left" w:leader="dot" w:pos="774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年度本部门</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b/>
          <w:bCs/>
          <w:color w:val="000000"/>
          <w:spacing w:val="0"/>
          <w:w w:val="100"/>
          <w:position w:val="0"/>
          <w:sz w:val="32"/>
          <w:szCs w:val="32"/>
        </w:rPr>
        <w:t>因公出国（境）费用</w:t>
      </w:r>
      <w:r>
        <w:rPr>
          <w:rFonts w:hint="eastAsia" w:ascii="仿宋_GB2312" w:hAnsi="仿宋_GB2312" w:eastAsia="仿宋_GB2312" w:cs="仿宋_GB2312"/>
          <w:color w:val="000000"/>
          <w:spacing w:val="0"/>
          <w:w w:val="100"/>
          <w:position w:val="0"/>
          <w:sz w:val="32"/>
          <w:szCs w:val="32"/>
        </w:rPr>
        <w:t>年初预算数为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元，支出决算数为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费用支出较年初预算数增加</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val="zh-CN" w:eastAsia="zh-CN" w:bidi="zh-CN"/>
        </w:rPr>
        <w:t>减少</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元，较上年支岀数增加</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val="zh-CN" w:eastAsia="zh-CN" w:bidi="zh-CN"/>
        </w:rPr>
        <w:t>较上</w:t>
      </w:r>
      <w:r>
        <w:rPr>
          <w:rFonts w:hint="eastAsia" w:ascii="仿宋_GB2312" w:hAnsi="仿宋_GB2312" w:eastAsia="仿宋_GB2312" w:cs="仿宋_GB2312"/>
          <w:color w:val="000000"/>
          <w:spacing w:val="0"/>
          <w:w w:val="100"/>
          <w:position w:val="0"/>
          <w:sz w:val="32"/>
          <w:szCs w:val="32"/>
        </w:rPr>
        <w:t>年支岀数减少</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eastAsia="zh-CN"/>
        </w:rPr>
        <w:t>。</w:t>
      </w:r>
    </w:p>
    <w:p>
      <w:pPr>
        <w:pStyle w:val="17"/>
        <w:keepNext w:val="0"/>
        <w:keepLines w:val="0"/>
        <w:pageBreakBefore w:val="0"/>
        <w:widowControl w:val="0"/>
        <w:shd w:val="clear" w:color="auto" w:fill="auto"/>
        <w:tabs>
          <w:tab w:val="left" w:leader="dot" w:pos="2141"/>
          <w:tab w:val="left" w:leader="dot" w:pos="2174"/>
          <w:tab w:val="left" w:leader="dot" w:pos="3586"/>
          <w:tab w:val="left" w:leader="dot" w:pos="5822"/>
          <w:tab w:val="left" w:leader="dot" w:pos="7090"/>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bCs/>
          <w:color w:val="000000"/>
          <w:spacing w:val="0"/>
          <w:w w:val="100"/>
          <w:position w:val="0"/>
          <w:sz w:val="32"/>
          <w:szCs w:val="32"/>
        </w:rPr>
        <w:t>公务用车购置及运行维护费</w:t>
      </w:r>
      <w:r>
        <w:rPr>
          <w:rFonts w:hint="eastAsia" w:ascii="仿宋_GB2312" w:hAnsi="仿宋_GB2312" w:eastAsia="仿宋_GB2312" w:cs="仿宋_GB2312"/>
          <w:color w:val="000000"/>
          <w:spacing w:val="0"/>
          <w:w w:val="100"/>
          <w:position w:val="0"/>
          <w:sz w:val="32"/>
          <w:szCs w:val="32"/>
        </w:rPr>
        <w:t>年初预算数为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元，支出决算数为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元,费用支出较年初预算数增加</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val="zh-CN" w:eastAsia="zh-CN" w:bidi="zh-CN"/>
        </w:rPr>
        <w:t>减少</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元，较上年支岀数增加</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val="zh-CN" w:eastAsia="zh-CN" w:bidi="zh-CN"/>
        </w:rPr>
        <w:t>较上</w:t>
      </w:r>
      <w:r>
        <w:rPr>
          <w:rFonts w:hint="eastAsia" w:ascii="仿宋_GB2312" w:hAnsi="仿宋_GB2312" w:eastAsia="仿宋_GB2312" w:cs="仿宋_GB2312"/>
          <w:color w:val="000000"/>
          <w:spacing w:val="0"/>
          <w:w w:val="100"/>
          <w:position w:val="0"/>
          <w:sz w:val="32"/>
          <w:szCs w:val="32"/>
        </w:rPr>
        <w:t>年支岀数减少</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eastAsia="zh-CN"/>
        </w:rPr>
        <w:t>。</w:t>
      </w:r>
    </w:p>
    <w:p>
      <w:pPr>
        <w:pStyle w:val="17"/>
        <w:keepNext w:val="0"/>
        <w:keepLines w:val="0"/>
        <w:pageBreakBefore w:val="0"/>
        <w:widowControl w:val="0"/>
        <w:shd w:val="clear" w:color="auto" w:fill="auto"/>
        <w:tabs>
          <w:tab w:val="left" w:leader="dot" w:pos="2141"/>
          <w:tab w:val="left" w:leader="dot" w:pos="2174"/>
          <w:tab w:val="left" w:leader="dot" w:pos="3586"/>
          <w:tab w:val="left" w:leader="dot" w:pos="5822"/>
          <w:tab w:val="left" w:leader="dot" w:pos="7090"/>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b w:val="0"/>
          <w:bCs w:val="0"/>
          <w:color w:val="333333"/>
          <w:sz w:val="32"/>
          <w:szCs w:val="32"/>
          <w:lang w:val="en-US" w:eastAsia="zh-CN"/>
        </w:rPr>
        <w:t>其中：</w:t>
      </w:r>
      <w:r>
        <w:rPr>
          <w:rFonts w:ascii="仿宋_GB2312" w:hAnsi="仿宋_GB2312" w:eastAsia="仿宋_GB2312" w:cs="仿宋_GB2312"/>
          <w:b/>
          <w:bCs/>
          <w:color w:val="333333"/>
          <w:sz w:val="32"/>
          <w:szCs w:val="32"/>
        </w:rPr>
        <w:t>公务用车购置费</w:t>
      </w:r>
      <w:r>
        <w:rPr>
          <w:rFonts w:hint="eastAsia" w:ascii="仿宋_GB2312" w:hAnsi="仿宋_GB2312" w:eastAsia="仿宋_GB2312" w:cs="仿宋_GB2312"/>
          <w:color w:val="000000"/>
          <w:spacing w:val="0"/>
          <w:w w:val="100"/>
          <w:position w:val="0"/>
          <w:sz w:val="32"/>
          <w:szCs w:val="32"/>
        </w:rPr>
        <w:t>年初预算数为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元，支出决算数为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元,费用支出较年初预算数增加</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val="zh-CN" w:eastAsia="zh-CN" w:bidi="zh-CN"/>
        </w:rPr>
        <w:t>较年</w:t>
      </w:r>
      <w:r>
        <w:rPr>
          <w:rFonts w:hint="eastAsia" w:ascii="仿宋_GB2312" w:hAnsi="仿宋_GB2312" w:eastAsia="仿宋_GB2312" w:cs="仿宋_GB2312"/>
          <w:color w:val="000000"/>
          <w:spacing w:val="0"/>
          <w:w w:val="100"/>
          <w:position w:val="0"/>
          <w:sz w:val="32"/>
          <w:szCs w:val="32"/>
        </w:rPr>
        <w:t>初预算数减少</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较上年支出数增加</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元，较支出数减少</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sz w:val="32"/>
          <w:szCs w:val="32"/>
        </w:rPr>
      </w:pPr>
      <w:r>
        <w:rPr>
          <w:rFonts w:ascii="仿宋_GB2312" w:hAnsi="仿宋_GB2312" w:eastAsia="仿宋_GB2312" w:cs="仿宋_GB2312"/>
          <w:b/>
          <w:bCs/>
          <w:color w:val="333333"/>
          <w:sz w:val="32"/>
          <w:szCs w:val="32"/>
        </w:rPr>
        <w:t>公务用车运行维护费</w:t>
      </w:r>
      <w:r>
        <w:rPr>
          <w:rFonts w:hint="eastAsia" w:ascii="仿宋_GB2312" w:hAnsi="仿宋_GB2312" w:eastAsia="仿宋_GB2312" w:cs="仿宋_GB2312"/>
          <w:color w:val="000000"/>
          <w:spacing w:val="0"/>
          <w:w w:val="100"/>
          <w:position w:val="0"/>
          <w:sz w:val="32"/>
          <w:szCs w:val="32"/>
        </w:rPr>
        <w:t>年初预算数为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元，支出决算数为</w:t>
      </w:r>
    </w:p>
    <w:p>
      <w:pPr>
        <w:pStyle w:val="17"/>
        <w:keepNext w:val="0"/>
        <w:keepLines w:val="0"/>
        <w:pageBreakBefore w:val="0"/>
        <w:widowControl w:val="0"/>
        <w:shd w:val="clear" w:color="auto" w:fill="auto"/>
        <w:tabs>
          <w:tab w:val="left" w:leader="dot" w:pos="1507"/>
          <w:tab w:val="left" w:leader="dot" w:pos="3259"/>
          <w:tab w:val="left" w:leader="dot" w:pos="3605"/>
          <w:tab w:val="left" w:leader="dot" w:pos="4973"/>
          <w:tab w:val="left" w:leader="dot" w:pos="7368"/>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default"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元，支出较年初预算数增加</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zh-CN" w:eastAsia="zh-CN" w:bidi="zh-CN"/>
        </w:rPr>
        <w:t>较</w:t>
      </w:r>
      <w:r>
        <w:rPr>
          <w:rFonts w:hint="eastAsia" w:ascii="仿宋_GB2312" w:hAnsi="仿宋_GB2312" w:eastAsia="仿宋_GB2312" w:cs="仿宋_GB2312"/>
          <w:color w:val="000000"/>
          <w:spacing w:val="0"/>
          <w:w w:val="100"/>
          <w:position w:val="0"/>
          <w:sz w:val="32"/>
          <w:szCs w:val="32"/>
        </w:rPr>
        <w:t>年初预算数减少</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元，较上年支出数增加</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zh-CN" w:eastAsia="zh-CN" w:bidi="zh-CN"/>
        </w:rPr>
        <w:t>较上</w:t>
      </w:r>
      <w:r>
        <w:rPr>
          <w:rFonts w:hint="eastAsia" w:ascii="仿宋_GB2312" w:hAnsi="仿宋_GB2312" w:eastAsia="仿宋_GB2312" w:cs="仿宋_GB2312"/>
          <w:color w:val="000000"/>
          <w:spacing w:val="0"/>
          <w:w w:val="100"/>
          <w:position w:val="0"/>
          <w:sz w:val="32"/>
          <w:szCs w:val="32"/>
        </w:rPr>
        <w:t>年支出数减少</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w:t>
      </w:r>
    </w:p>
    <w:p>
      <w:pPr>
        <w:pStyle w:val="17"/>
        <w:keepNext w:val="0"/>
        <w:keepLines w:val="0"/>
        <w:pageBreakBefore w:val="0"/>
        <w:widowControl w:val="0"/>
        <w:shd w:val="clear" w:color="auto" w:fill="auto"/>
        <w:tabs>
          <w:tab w:val="left" w:leader="dot" w:pos="2141"/>
          <w:tab w:val="left" w:leader="dot" w:pos="2174"/>
          <w:tab w:val="left" w:leader="dot" w:pos="3586"/>
          <w:tab w:val="left" w:leader="dot" w:pos="5822"/>
          <w:tab w:val="left" w:leader="dot" w:pos="7090"/>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i/>
          <w:iCs/>
          <w:color w:val="000000"/>
          <w:spacing w:val="0"/>
          <w:w w:val="100"/>
          <w:position w:val="0"/>
          <w:sz w:val="32"/>
          <w:szCs w:val="32"/>
          <w:lang w:val="en-US" w:eastAsia="zh-CN" w:bidi="en-US"/>
        </w:rPr>
      </w:pPr>
      <w:r>
        <w:rPr>
          <w:rFonts w:hint="eastAsia" w:ascii="仿宋_GB2312" w:hAnsi="仿宋_GB2312" w:eastAsia="仿宋_GB2312" w:cs="仿宋_GB2312"/>
          <w:b/>
          <w:bCs/>
          <w:color w:val="000000"/>
          <w:spacing w:val="0"/>
          <w:w w:val="100"/>
          <w:position w:val="0"/>
          <w:sz w:val="32"/>
          <w:szCs w:val="32"/>
        </w:rPr>
        <w:t>公务接待费</w:t>
      </w:r>
      <w:r>
        <w:rPr>
          <w:rFonts w:hint="eastAsia" w:ascii="仿宋_GB2312" w:hAnsi="仿宋_GB2312" w:eastAsia="仿宋_GB2312" w:cs="仿宋_GB2312"/>
          <w:color w:val="000000"/>
          <w:spacing w:val="0"/>
          <w:w w:val="100"/>
          <w:position w:val="0"/>
          <w:sz w:val="32"/>
          <w:szCs w:val="32"/>
        </w:rPr>
        <w:t>年初预算数为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元，支出决算数为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费用支出较年初预算数增加</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val="zh-CN" w:eastAsia="zh-CN" w:bidi="zh-CN"/>
        </w:rPr>
        <w:t>较年</w:t>
      </w:r>
      <w:r>
        <w:rPr>
          <w:rFonts w:hint="eastAsia" w:ascii="仿宋_GB2312" w:hAnsi="仿宋_GB2312" w:eastAsia="仿宋_GB2312" w:cs="仿宋_GB2312"/>
          <w:color w:val="000000"/>
          <w:spacing w:val="0"/>
          <w:w w:val="100"/>
          <w:position w:val="0"/>
          <w:sz w:val="32"/>
          <w:szCs w:val="32"/>
        </w:rPr>
        <w:t>初预算数减少</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元，较上年支出数增加</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val="zh-CN" w:eastAsia="zh-CN" w:bidi="zh-CN"/>
        </w:rPr>
        <w:t>较上</w:t>
      </w:r>
      <w:r>
        <w:rPr>
          <w:rFonts w:hint="eastAsia" w:ascii="仿宋_GB2312" w:hAnsi="仿宋_GB2312" w:eastAsia="仿宋_GB2312" w:cs="仿宋_GB2312"/>
          <w:color w:val="000000"/>
          <w:spacing w:val="0"/>
          <w:w w:val="100"/>
          <w:position w:val="0"/>
          <w:sz w:val="32"/>
          <w:szCs w:val="32"/>
        </w:rPr>
        <w:t>年支出数减少</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eastAsia="zh-CN"/>
        </w:rPr>
        <w:t>。</w:t>
      </w:r>
    </w:p>
    <w:p>
      <w:pPr>
        <w:pStyle w:val="17"/>
        <w:keepNext w:val="0"/>
        <w:keepLines w:val="0"/>
        <w:pageBreakBefore w:val="0"/>
        <w:widowControl w:val="0"/>
        <w:shd w:val="clear" w:color="auto" w:fill="auto"/>
        <w:tabs>
          <w:tab w:val="left" w:leader="dot" w:pos="2141"/>
          <w:tab w:val="left" w:leader="dot" w:pos="2174"/>
          <w:tab w:val="left" w:leader="dot" w:pos="3586"/>
          <w:tab w:val="left" w:leader="dot" w:pos="5822"/>
          <w:tab w:val="left" w:leader="dot" w:pos="7090"/>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rPr>
        <w:t>（三）</w:t>
      </w:r>
      <w:r>
        <w:rPr>
          <w:rFonts w:hint="eastAsia" w:ascii="仿宋_GB2312" w:hAnsi="仿宋_GB2312" w:eastAsia="仿宋_GB2312" w:cs="仿宋_GB2312"/>
          <w:b/>
          <w:bCs/>
          <w:i w:val="0"/>
          <w:iCs w:val="0"/>
          <w:smallCaps w:val="0"/>
          <w:strike w:val="0"/>
          <w:color w:val="000000"/>
          <w:spacing w:val="0"/>
          <w:w w:val="100"/>
          <w:position w:val="0"/>
          <w:sz w:val="32"/>
          <w:szCs w:val="32"/>
          <w:lang w:val="zh-CN" w:eastAsia="zh-CN"/>
        </w:rPr>
        <w:t>“</w:t>
      </w:r>
      <w:r>
        <w:rPr>
          <w:rFonts w:ascii="仿宋_GB2312" w:hAnsi="仿宋_GB2312" w:eastAsia="仿宋_GB2312" w:cs="仿宋_GB2312"/>
          <w:b/>
          <w:bCs/>
          <w:color w:val="333333"/>
          <w:sz w:val="32"/>
          <w:szCs w:val="32"/>
        </w:rPr>
        <w:t>三公</w:t>
      </w:r>
      <w:r>
        <w:rPr>
          <w:rFonts w:hint="eastAsia" w:ascii="宋体" w:hAnsi="宋体" w:eastAsia="宋体" w:cs="宋体"/>
          <w:b/>
          <w:bCs/>
          <w:color w:val="333333"/>
          <w:sz w:val="32"/>
          <w:szCs w:val="32"/>
        </w:rPr>
        <w:t>”</w:t>
      </w:r>
      <w:r>
        <w:rPr>
          <w:rFonts w:hint="eastAsia" w:ascii="仿宋_GB2312" w:hAnsi="仿宋_GB2312" w:eastAsia="仿宋_GB2312" w:cs="仿宋_GB2312"/>
          <w:b/>
          <w:bCs/>
          <w:color w:val="333333"/>
          <w:sz w:val="32"/>
          <w:szCs w:val="32"/>
        </w:rPr>
        <w:t>经费财政拨款支出决算实物量情况</w:t>
      </w:r>
    </w:p>
    <w:p>
      <w:pPr>
        <w:pStyle w:val="17"/>
        <w:keepNext w:val="0"/>
        <w:keepLines w:val="0"/>
        <w:pageBreakBefore w:val="0"/>
        <w:widowControl w:val="0"/>
        <w:shd w:val="clear" w:color="auto" w:fill="auto"/>
        <w:tabs>
          <w:tab w:val="left" w:leader="dot" w:pos="450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年度本部门</w:t>
      </w:r>
      <w:r>
        <w:rPr>
          <w:rFonts w:hint="eastAsia" w:ascii="仿宋_GB2312" w:hAnsi="仿宋_GB2312" w:eastAsia="仿宋_GB2312" w:cs="仿宋_GB2312"/>
          <w:b/>
          <w:bCs/>
          <w:color w:val="000000"/>
          <w:spacing w:val="0"/>
          <w:w w:val="100"/>
          <w:position w:val="0"/>
          <w:sz w:val="32"/>
          <w:szCs w:val="32"/>
        </w:rPr>
        <w:t>因公出国（境）</w:t>
      </w:r>
      <w:r>
        <w:rPr>
          <w:rFonts w:hint="eastAsia" w:ascii="仿宋_GB2312" w:hAnsi="仿宋_GB2312" w:eastAsia="仿宋_GB2312" w:cs="仿宋_GB2312"/>
          <w:color w:val="000000"/>
          <w:spacing w:val="0"/>
          <w:w w:val="100"/>
          <w:position w:val="0"/>
          <w:sz w:val="32"/>
          <w:szCs w:val="32"/>
        </w:rPr>
        <w:t>共计</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个团组，</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人，具体内容是</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b/>
          <w:bCs/>
          <w:color w:val="000000"/>
          <w:spacing w:val="0"/>
          <w:w w:val="100"/>
          <w:position w:val="0"/>
          <w:sz w:val="32"/>
          <w:szCs w:val="32"/>
        </w:rPr>
        <w:t>公务用车购置</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w:t>
      </w:r>
      <w:r>
        <w:rPr>
          <w:rFonts w:hint="eastAsia" w:ascii="仿宋_GB2312" w:hAnsi="仿宋_GB2312" w:eastAsia="仿宋_GB2312" w:cs="仿宋_GB2312"/>
          <w:b/>
          <w:bCs/>
          <w:color w:val="000000"/>
          <w:spacing w:val="0"/>
          <w:w w:val="100"/>
          <w:position w:val="0"/>
          <w:sz w:val="32"/>
          <w:szCs w:val="32"/>
        </w:rPr>
        <w:t>公务车保有量为</w:t>
      </w:r>
      <w:r>
        <w:rPr>
          <w:rFonts w:hint="eastAsia" w:ascii="仿宋_GB2312" w:hAnsi="仿宋_GB2312" w:eastAsia="仿宋_GB2312" w:cs="仿宋_GB2312"/>
          <w:b/>
          <w:bCs/>
          <w:color w:val="000000"/>
          <w:spacing w:val="0"/>
          <w:w w:val="100"/>
          <w:position w:val="0"/>
          <w:sz w:val="32"/>
          <w:szCs w:val="32"/>
          <w:lang w:val="en-US" w:eastAsia="zh-CN" w:bidi="en-US"/>
        </w:rPr>
        <w:t>0</w:t>
      </w:r>
      <w:r>
        <w:rPr>
          <w:rFonts w:hint="eastAsia" w:ascii="仿宋_GB2312" w:hAnsi="仿宋_GB2312" w:eastAsia="仿宋_GB2312" w:cs="仿宋_GB2312"/>
          <w:b/>
          <w:bCs/>
          <w:color w:val="000000"/>
          <w:spacing w:val="0"/>
          <w:w w:val="100"/>
          <w:position w:val="0"/>
          <w:sz w:val="32"/>
          <w:szCs w:val="32"/>
        </w:rPr>
        <w:t>辆；国内公务接待</w:t>
      </w:r>
      <w:r>
        <w:rPr>
          <w:rFonts w:hint="eastAsia" w:ascii="仿宋_GB2312" w:hAnsi="仿宋_GB2312" w:eastAsia="仿宋_GB2312" w:cs="仿宋_GB2312"/>
          <w:b/>
          <w:bCs/>
          <w:color w:val="000000"/>
          <w:spacing w:val="0"/>
          <w:w w:val="100"/>
          <w:position w:val="0"/>
          <w:sz w:val="32"/>
          <w:szCs w:val="32"/>
          <w:lang w:val="en-US" w:eastAsia="zh-CN"/>
        </w:rPr>
        <w:t>0</w:t>
      </w:r>
      <w:r>
        <w:rPr>
          <w:rFonts w:hint="eastAsia" w:ascii="仿宋_GB2312" w:hAnsi="仿宋_GB2312" w:eastAsia="仿宋_GB2312" w:cs="仿宋_GB2312"/>
          <w:b/>
          <w:bCs/>
          <w:color w:val="000000"/>
          <w:spacing w:val="0"/>
          <w:w w:val="100"/>
          <w:position w:val="0"/>
          <w:sz w:val="32"/>
          <w:szCs w:val="32"/>
        </w:rPr>
        <w:t>批次，</w:t>
      </w:r>
      <w:r>
        <w:rPr>
          <w:rFonts w:hint="eastAsia" w:ascii="仿宋_GB2312" w:hAnsi="仿宋_GB2312" w:eastAsia="仿宋_GB2312" w:cs="仿宋_GB2312"/>
          <w:b/>
          <w:bCs/>
          <w:color w:val="000000"/>
          <w:spacing w:val="0"/>
          <w:w w:val="100"/>
          <w:position w:val="0"/>
          <w:sz w:val="32"/>
          <w:szCs w:val="32"/>
          <w:lang w:val="en-US" w:eastAsia="zh-CN" w:bidi="en-US"/>
        </w:rPr>
        <w:t>0</w:t>
      </w:r>
      <w:r>
        <w:rPr>
          <w:rFonts w:hint="eastAsia" w:ascii="仿宋_GB2312" w:hAnsi="仿宋_GB2312" w:eastAsia="仿宋_GB2312" w:cs="仿宋_GB2312"/>
          <w:b/>
          <w:bCs/>
          <w:color w:val="000000"/>
          <w:spacing w:val="0"/>
          <w:w w:val="100"/>
          <w:position w:val="0"/>
          <w:sz w:val="32"/>
          <w:szCs w:val="32"/>
        </w:rPr>
        <w:t>人，其中：国内外事接待</w:t>
      </w:r>
      <w:r>
        <w:rPr>
          <w:rFonts w:hint="eastAsia" w:ascii="仿宋_GB2312" w:hAnsi="仿宋_GB2312" w:eastAsia="仿宋_GB2312" w:cs="仿宋_GB2312"/>
          <w:b/>
          <w:bCs/>
          <w:color w:val="000000"/>
          <w:spacing w:val="0"/>
          <w:w w:val="100"/>
          <w:position w:val="0"/>
          <w:sz w:val="32"/>
          <w:szCs w:val="32"/>
          <w:lang w:val="en-US" w:eastAsia="zh-CN"/>
        </w:rPr>
        <w:t>0</w:t>
      </w:r>
      <w:r>
        <w:rPr>
          <w:rFonts w:hint="eastAsia" w:ascii="仿宋_GB2312" w:hAnsi="仿宋_GB2312" w:eastAsia="仿宋_GB2312" w:cs="仿宋_GB2312"/>
          <w:b/>
          <w:bCs/>
          <w:color w:val="000000"/>
          <w:spacing w:val="0"/>
          <w:w w:val="100"/>
          <w:position w:val="0"/>
          <w:sz w:val="32"/>
          <w:szCs w:val="32"/>
        </w:rPr>
        <w:t>批次，</w:t>
      </w:r>
      <w:r>
        <w:rPr>
          <w:rFonts w:hint="eastAsia" w:ascii="仿宋_GB2312" w:hAnsi="仿宋_GB2312" w:eastAsia="仿宋_GB2312" w:cs="仿宋_GB2312"/>
          <w:b/>
          <w:bCs/>
          <w:color w:val="000000"/>
          <w:spacing w:val="0"/>
          <w:w w:val="100"/>
          <w:position w:val="0"/>
          <w:sz w:val="32"/>
          <w:szCs w:val="32"/>
          <w:lang w:val="en-US" w:eastAsia="zh-CN" w:bidi="en-US"/>
        </w:rPr>
        <w:t>0</w:t>
      </w:r>
      <w:r>
        <w:rPr>
          <w:rFonts w:hint="eastAsia" w:ascii="仿宋_GB2312" w:hAnsi="仿宋_GB2312" w:eastAsia="仿宋_GB2312" w:cs="仿宋_GB2312"/>
          <w:b/>
          <w:bCs/>
          <w:color w:val="000000"/>
          <w:spacing w:val="0"/>
          <w:w w:val="100"/>
          <w:position w:val="0"/>
          <w:sz w:val="32"/>
          <w:szCs w:val="32"/>
        </w:rPr>
        <w:t>人；国（境）外公务接待</w:t>
      </w:r>
      <w:r>
        <w:rPr>
          <w:rFonts w:hint="eastAsia" w:ascii="仿宋_GB2312" w:hAnsi="仿宋_GB2312" w:eastAsia="仿宋_GB2312" w:cs="仿宋_GB2312"/>
          <w:b/>
          <w:bCs/>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批次，</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人。</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年度本部门人均接待费</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元，车均购置费</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元，车均维护费</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p>
    <w:p>
      <w:pPr>
        <w:pStyle w:val="17"/>
        <w:keepNext w:val="0"/>
        <w:keepLines w:val="0"/>
        <w:pageBreakBefore w:val="0"/>
        <w:widowControl w:val="0"/>
        <w:shd w:val="clear" w:color="auto" w:fill="auto"/>
        <w:tabs>
          <w:tab w:val="left" w:leader="dot" w:pos="450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b/>
          <w:bCs/>
          <w:color w:val="000000"/>
          <w:spacing w:val="0"/>
          <w:w w:val="100"/>
          <w:position w:val="0"/>
          <w:sz w:val="32"/>
          <w:szCs w:val="32"/>
        </w:rPr>
        <w:t>注</w:t>
      </w:r>
      <w:r>
        <w:rPr>
          <w:rFonts w:hint="eastAsia" w:ascii="仿宋_GB2312" w:hAnsi="仿宋_GB2312" w:eastAsia="仿宋_GB2312" w:cs="仿宋_GB2312"/>
          <w:color w:val="000000"/>
          <w:spacing w:val="0"/>
          <w:w w:val="100"/>
          <w:position w:val="0"/>
          <w:sz w:val="32"/>
          <w:szCs w:val="32"/>
        </w:rPr>
        <w:t>：本部分至少应包含以上信息，如果数量、金额为零,应按零值列示并说明，不得删减。）</w:t>
      </w:r>
    </w:p>
    <w:p>
      <w:pPr>
        <w:pStyle w:val="17"/>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lang w:val="en-US" w:eastAsia="zh-CN"/>
        </w:rPr>
      </w:pPr>
      <w:r>
        <w:rPr>
          <w:rFonts w:hint="eastAsia" w:ascii="仿宋_GB2312" w:hAnsi="仿宋_GB2312" w:eastAsia="仿宋_GB2312" w:cs="仿宋_GB2312"/>
          <w:b/>
          <w:bCs/>
          <w:i w:val="0"/>
          <w:iCs w:val="0"/>
          <w:smallCaps w:val="0"/>
          <w:strike w:val="0"/>
          <w:color w:val="000000"/>
          <w:spacing w:val="0"/>
          <w:w w:val="100"/>
          <w:position w:val="0"/>
          <w:sz w:val="32"/>
          <w:szCs w:val="32"/>
        </w:rPr>
        <w:t>机关运行经费情况说明</w:t>
      </w:r>
    </w:p>
    <w:p>
      <w:pPr>
        <w:pStyle w:val="17"/>
        <w:keepNext w:val="0"/>
        <w:keepLines w:val="0"/>
        <w:pageBreakBefore w:val="0"/>
        <w:widowControl w:val="0"/>
        <w:shd w:val="clear" w:color="auto" w:fill="auto"/>
        <w:tabs>
          <w:tab w:val="left" w:leader="dot" w:pos="1186"/>
          <w:tab w:val="left" w:leader="dot" w:pos="1517"/>
          <w:tab w:val="left" w:leader="dot" w:pos="3490"/>
          <w:tab w:val="left" w:leader="dot" w:pos="6902"/>
          <w:tab w:val="left" w:leader="dot" w:pos="833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年本部门机关运行经费支出</w:t>
      </w:r>
      <w:r>
        <w:rPr>
          <w:rFonts w:hint="eastAsia" w:ascii="仿宋_GB2312" w:hAnsi="仿宋_GB2312" w:eastAsia="仿宋_GB2312" w:cs="仿宋_GB2312"/>
          <w:color w:val="000000"/>
          <w:spacing w:val="0"/>
          <w:w w:val="100"/>
          <w:position w:val="0"/>
          <w:sz w:val="32"/>
          <w:szCs w:val="32"/>
          <w:lang w:val="en-US" w:eastAsia="zh-CN"/>
        </w:rPr>
        <w:t>626890.98</w:t>
      </w:r>
      <w:r>
        <w:rPr>
          <w:rFonts w:hint="eastAsia" w:ascii="仿宋_GB2312" w:hAnsi="仿宋_GB2312" w:eastAsia="仿宋_GB2312" w:cs="仿宋_GB2312"/>
          <w:color w:val="000000"/>
          <w:spacing w:val="0"/>
          <w:w w:val="100"/>
          <w:position w:val="0"/>
          <w:sz w:val="32"/>
          <w:szCs w:val="32"/>
        </w:rPr>
        <w:t>元，机关运行经费主要用于开支包括</w:t>
      </w:r>
      <w:r>
        <w:rPr>
          <w:rFonts w:hint="eastAsia" w:ascii="仿宋_GB2312" w:hAnsi="仿宋_GB2312" w:eastAsia="仿宋_GB2312" w:cs="仿宋_GB2312"/>
          <w:color w:val="000000"/>
          <w:spacing w:val="0"/>
          <w:w w:val="100"/>
          <w:position w:val="0"/>
          <w:sz w:val="32"/>
          <w:szCs w:val="32"/>
          <w:lang w:eastAsia="zh-CN"/>
        </w:rPr>
        <w:t>办公费</w:t>
      </w:r>
      <w:r>
        <w:rPr>
          <w:rFonts w:hint="eastAsia" w:ascii="仿宋_GB2312" w:hAnsi="仿宋_GB2312" w:eastAsia="仿宋_GB2312" w:cs="仿宋_GB2312"/>
          <w:color w:val="000000"/>
          <w:spacing w:val="0"/>
          <w:w w:val="100"/>
          <w:position w:val="0"/>
          <w:sz w:val="32"/>
          <w:szCs w:val="32"/>
          <w:lang w:val="en-US" w:eastAsia="zh-CN"/>
        </w:rPr>
        <w:t>119709元（其中专用燃料费30000元）、咨询费1000元、水费1500元、电费54386.95元、邮电费6152.56元、取暖费70887元、差旅费90577.5元、维修（护）费12832.7元、工作人员下乡车辆租赁费8740元、公益性岗位人员劳务报酬140100元、工会经费89604元、其他商品服务支出22851.27元、办公设备购置8550元</w:t>
      </w:r>
      <w:r>
        <w:rPr>
          <w:rFonts w:hint="eastAsia" w:ascii="仿宋_GB2312" w:hAnsi="仿宋_GB2312" w:eastAsia="仿宋_GB2312" w:cs="仿宋_GB2312"/>
          <w:color w:val="000000"/>
          <w:spacing w:val="0"/>
          <w:w w:val="100"/>
          <w:position w:val="0"/>
          <w:sz w:val="32"/>
          <w:szCs w:val="32"/>
        </w:rPr>
        <w:t>。机关运行经费较</w:t>
      </w:r>
      <w:r>
        <w:rPr>
          <w:rFonts w:hint="eastAsia" w:ascii="仿宋_GB2312" w:hAnsi="仿宋_GB2312" w:eastAsia="仿宋_GB2312" w:cs="仿宋_GB2312"/>
          <w:color w:val="000000"/>
          <w:spacing w:val="0"/>
          <w:w w:val="100"/>
          <w:position w:val="0"/>
          <w:sz w:val="32"/>
          <w:szCs w:val="32"/>
          <w:lang w:eastAsia="zh-CN"/>
        </w:rPr>
        <w:t>2020</w:t>
      </w:r>
      <w:r>
        <w:rPr>
          <w:rFonts w:hint="eastAsia" w:ascii="仿宋_GB2312" w:hAnsi="仿宋_GB2312" w:eastAsia="仿宋_GB2312" w:cs="仿宋_GB2312"/>
          <w:color w:val="000000"/>
          <w:spacing w:val="0"/>
          <w:w w:val="100"/>
          <w:position w:val="0"/>
          <w:sz w:val="32"/>
          <w:szCs w:val="32"/>
        </w:rPr>
        <w:t>年</w:t>
      </w:r>
      <w:r>
        <w:rPr>
          <w:rFonts w:hint="eastAsia" w:ascii="仿宋_GB2312" w:hAnsi="仿宋_GB2312" w:eastAsia="仿宋_GB2312" w:cs="仿宋_GB2312"/>
          <w:color w:val="000000"/>
          <w:spacing w:val="0"/>
          <w:w w:val="100"/>
          <w:position w:val="0"/>
          <w:sz w:val="32"/>
          <w:szCs w:val="32"/>
          <w:lang w:eastAsia="zh-CN"/>
        </w:rPr>
        <w:t>减少</w:t>
      </w:r>
      <w:r>
        <w:rPr>
          <w:rFonts w:hint="eastAsia" w:ascii="仿宋_GB2312" w:hAnsi="仿宋_GB2312" w:eastAsia="仿宋_GB2312" w:cs="仿宋_GB2312"/>
          <w:color w:val="000000"/>
          <w:spacing w:val="0"/>
          <w:w w:val="100"/>
          <w:position w:val="0"/>
          <w:sz w:val="32"/>
          <w:szCs w:val="32"/>
          <w:lang w:val="en-US" w:eastAsia="zh-CN"/>
        </w:rPr>
        <w:t>127328.24</w:t>
      </w:r>
      <w:r>
        <w:rPr>
          <w:rFonts w:hint="eastAsia" w:ascii="仿宋_GB2312" w:hAnsi="仿宋_GB2312" w:eastAsia="仿宋_GB2312" w:cs="仿宋_GB2312"/>
          <w:color w:val="000000"/>
          <w:spacing w:val="0"/>
          <w:w w:val="100"/>
          <w:position w:val="0"/>
          <w:sz w:val="32"/>
          <w:szCs w:val="32"/>
        </w:rPr>
        <w:t>元，降低</w:t>
      </w:r>
      <w:r>
        <w:rPr>
          <w:rFonts w:hint="eastAsia" w:ascii="仿宋_GB2312" w:hAnsi="仿宋_GB2312" w:eastAsia="仿宋_GB2312" w:cs="仿宋_GB2312"/>
          <w:color w:val="000000"/>
          <w:spacing w:val="0"/>
          <w:w w:val="100"/>
          <w:position w:val="0"/>
          <w:sz w:val="32"/>
          <w:szCs w:val="32"/>
          <w:lang w:val="en-US" w:eastAsia="zh-CN"/>
        </w:rPr>
        <w:t>20.3</w:t>
      </w:r>
      <w:r>
        <w:rPr>
          <w:rFonts w:hint="eastAsia" w:ascii="仿宋_GB2312" w:hAnsi="仿宋_GB2312" w:eastAsia="仿宋_GB2312" w:cs="仿宋_GB2312"/>
          <w:color w:val="000000"/>
          <w:spacing w:val="0"/>
          <w:w w:val="100"/>
          <w:position w:val="0"/>
          <w:sz w:val="32"/>
          <w:szCs w:val="32"/>
        </w:rPr>
        <w:t>%”），主要原因是</w:t>
      </w:r>
      <w:r>
        <w:rPr>
          <w:rFonts w:hint="eastAsia" w:ascii="仿宋_GB2312" w:hAnsi="仿宋_GB2312" w:eastAsia="仿宋_GB2312" w:cs="仿宋_GB2312"/>
          <w:color w:val="000000"/>
          <w:spacing w:val="0"/>
          <w:w w:val="100"/>
          <w:position w:val="0"/>
          <w:sz w:val="32"/>
          <w:szCs w:val="32"/>
          <w:lang w:eastAsia="zh-CN"/>
        </w:rPr>
        <w:t>维修维护费减少、防火物资减少、专用燃料费减少。</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九</w:t>
      </w:r>
      <w:r>
        <w:rPr>
          <w:rFonts w:hint="eastAsia" w:ascii="仿宋_GB2312" w:hAnsi="仿宋_GB2312" w:eastAsia="仿宋_GB2312" w:cs="仿宋_GB2312"/>
          <w:b/>
          <w:bCs/>
          <w:i w:val="0"/>
          <w:iCs w:val="0"/>
          <w:smallCaps w:val="0"/>
          <w:strike w:val="0"/>
          <w:color w:val="000000"/>
          <w:spacing w:val="0"/>
          <w:w w:val="100"/>
          <w:position w:val="0"/>
          <w:sz w:val="32"/>
          <w:szCs w:val="32"/>
        </w:rPr>
        <w:t>、国有资产占用情况说明</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截至</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年12月31日，本部门共有车辆</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辆，其中：主要领导干部用车</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辆、机要通信用车</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辆、应急保障用车</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辆、执法执勤用车</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辆、特种专业技术用车其</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辆、离退休干部用车</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辆、其他用车</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辆,其他用车主要是（其他用车根据汽车用途情况进行说明）。单价50万元以上通用设备</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台（套），单价100万元以上专用设备</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台（套）。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十</w:t>
      </w:r>
      <w:r>
        <w:rPr>
          <w:rFonts w:hint="eastAsia" w:ascii="仿宋_GB2312" w:hAnsi="仿宋_GB2312" w:eastAsia="仿宋_GB2312" w:cs="仿宋_GB2312"/>
          <w:b/>
          <w:bCs/>
          <w:i w:val="0"/>
          <w:iCs w:val="0"/>
          <w:smallCaps w:val="0"/>
          <w:strike w:val="0"/>
          <w:color w:val="000000"/>
          <w:spacing w:val="0"/>
          <w:w w:val="100"/>
          <w:position w:val="0"/>
          <w:sz w:val="32"/>
          <w:szCs w:val="32"/>
        </w:rPr>
        <w:t>、政府采购支出情况说明</w:t>
      </w:r>
    </w:p>
    <w:p>
      <w:pPr>
        <w:pStyle w:val="17"/>
        <w:keepNext w:val="0"/>
        <w:keepLines w:val="0"/>
        <w:pageBreakBefore w:val="0"/>
        <w:widowControl w:val="0"/>
        <w:shd w:val="clear" w:color="auto" w:fill="auto"/>
        <w:tabs>
          <w:tab w:val="left" w:leader="dot" w:pos="6139"/>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年本部门政府采购支出合计</w:t>
      </w:r>
      <w:r>
        <w:rPr>
          <w:rFonts w:hint="eastAsia" w:ascii="仿宋_GB2312" w:hAnsi="仿宋_GB2312" w:eastAsia="仿宋_GB2312" w:cs="仿宋_GB2312"/>
          <w:color w:val="000000"/>
          <w:spacing w:val="0"/>
          <w:w w:val="100"/>
          <w:position w:val="0"/>
          <w:sz w:val="32"/>
          <w:szCs w:val="32"/>
          <w:lang w:val="en-US" w:eastAsia="zh-CN" w:bidi="en-US"/>
        </w:rPr>
        <w:t>277429.75</w:t>
      </w:r>
      <w:r>
        <w:rPr>
          <w:rFonts w:hint="eastAsia" w:ascii="仿宋_GB2312" w:hAnsi="仿宋_GB2312" w:eastAsia="仿宋_GB2312" w:cs="仿宋_GB2312"/>
          <w:color w:val="000000"/>
          <w:spacing w:val="0"/>
          <w:w w:val="100"/>
          <w:position w:val="0"/>
          <w:sz w:val="32"/>
          <w:szCs w:val="32"/>
        </w:rPr>
        <w:t>元，其中：政府釆购货物支出</w:t>
      </w:r>
      <w:r>
        <w:rPr>
          <w:rFonts w:hint="eastAsia" w:ascii="仿宋_GB2312" w:hAnsi="仿宋_GB2312" w:eastAsia="仿宋_GB2312" w:cs="仿宋_GB2312"/>
          <w:color w:val="000000"/>
          <w:spacing w:val="0"/>
          <w:w w:val="100"/>
          <w:position w:val="0"/>
          <w:sz w:val="32"/>
          <w:szCs w:val="32"/>
          <w:lang w:val="en-US" w:eastAsia="zh-CN" w:bidi="en-US"/>
        </w:rPr>
        <w:t>277429.75</w:t>
      </w:r>
      <w:r>
        <w:rPr>
          <w:rFonts w:hint="eastAsia" w:ascii="仿宋_GB2312" w:hAnsi="仿宋_GB2312" w:eastAsia="仿宋_GB2312" w:cs="仿宋_GB2312"/>
          <w:color w:val="000000"/>
          <w:spacing w:val="0"/>
          <w:w w:val="100"/>
          <w:position w:val="0"/>
          <w:sz w:val="32"/>
          <w:szCs w:val="32"/>
        </w:rPr>
        <w:t>元、政府采购工程支出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元、政府釆购服务支出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元。主要用于釆购</w:t>
      </w:r>
      <w:r>
        <w:rPr>
          <w:rFonts w:hint="eastAsia" w:ascii="仿宋_GB2312" w:hAnsi="仿宋_GB2312" w:eastAsia="仿宋_GB2312" w:cs="仿宋_GB2312"/>
          <w:color w:val="000000"/>
          <w:spacing w:val="0"/>
          <w:w w:val="100"/>
          <w:position w:val="0"/>
          <w:sz w:val="32"/>
          <w:szCs w:val="32"/>
          <w:lang w:eastAsia="zh-CN"/>
        </w:rPr>
        <w:t>办公家具、办公设备、检测设备</w:t>
      </w:r>
      <w:r>
        <w:rPr>
          <w:rFonts w:hint="eastAsia" w:ascii="仿宋_GB2312" w:hAnsi="仿宋_GB2312" w:eastAsia="仿宋_GB2312" w:cs="仿宋_GB2312"/>
          <w:color w:val="000000"/>
          <w:spacing w:val="0"/>
          <w:w w:val="100"/>
          <w:position w:val="0"/>
          <w:sz w:val="32"/>
          <w:szCs w:val="32"/>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十一</w:t>
      </w:r>
      <w:r>
        <w:rPr>
          <w:rFonts w:hint="eastAsia" w:ascii="仿宋_GB2312" w:hAnsi="仿宋_GB2312" w:eastAsia="仿宋_GB2312" w:cs="仿宋_GB2312"/>
          <w:b/>
          <w:bCs/>
          <w:i w:val="0"/>
          <w:iCs w:val="0"/>
          <w:smallCaps w:val="0"/>
          <w:strike w:val="0"/>
          <w:color w:val="000000"/>
          <w:spacing w:val="0"/>
          <w:w w:val="100"/>
          <w:position w:val="0"/>
          <w:sz w:val="32"/>
          <w:szCs w:val="32"/>
        </w:rPr>
        <w:t>、政府性基金预算财政拨款收支决算情况说明</w:t>
      </w:r>
    </w:p>
    <w:p>
      <w:pPr>
        <w:pStyle w:val="17"/>
        <w:keepNext w:val="0"/>
        <w:keepLines w:val="0"/>
        <w:pageBreakBefore w:val="0"/>
        <w:widowControl w:val="0"/>
        <w:shd w:val="clear" w:color="auto" w:fill="auto"/>
        <w:tabs>
          <w:tab w:val="left" w:leader="dot" w:pos="4531"/>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lang w:eastAsia="zh-CN"/>
        </w:rPr>
        <w:sectPr>
          <w:footerReference r:id="rId5" w:type="default"/>
          <w:footnotePr>
            <w:numFmt w:val="decimal"/>
          </w:footnotePr>
          <w:type w:val="continuous"/>
          <w:pgSz w:w="11900" w:h="16840"/>
          <w:pgMar w:top="1226" w:right="1820" w:bottom="1662" w:left="1632" w:header="798" w:footer="3" w:gutter="0"/>
          <w:cols w:space="720" w:num="1"/>
          <w:rtlGutter w:val="0"/>
          <w:docGrid w:linePitch="360" w:charSpace="0"/>
        </w:sect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年度无政府性基金收入，也没有使用政府性基金安排的支出</w:t>
      </w:r>
      <w:r>
        <w:rPr>
          <w:rFonts w:hint="eastAsia" w:ascii="仿宋_GB2312" w:hAnsi="仿宋_GB2312" w:eastAsia="仿宋_GB2312" w:cs="仿宋_GB2312"/>
          <w:color w:val="000000"/>
          <w:spacing w:val="0"/>
          <w:w w:val="100"/>
          <w:position w:val="0"/>
          <w:sz w:val="32"/>
          <w:szCs w:val="32"/>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十二</w:t>
      </w:r>
      <w:r>
        <w:rPr>
          <w:rFonts w:hint="eastAsia" w:ascii="仿宋_GB2312" w:hAnsi="仿宋_GB2312" w:eastAsia="仿宋_GB2312" w:cs="仿宋_GB2312"/>
          <w:b/>
          <w:bCs/>
          <w:i w:val="0"/>
          <w:iCs w:val="0"/>
          <w:smallCaps w:val="0"/>
          <w:strike w:val="0"/>
          <w:color w:val="000000"/>
          <w:spacing w:val="0"/>
          <w:w w:val="100"/>
          <w:position w:val="0"/>
          <w:sz w:val="32"/>
          <w:szCs w:val="32"/>
        </w:rPr>
        <w:t>、国有资本经营预算财政拨款支出情况说明</w:t>
      </w:r>
    </w:p>
    <w:p>
      <w:pPr>
        <w:pStyle w:val="17"/>
        <w:keepNext w:val="0"/>
        <w:keepLines w:val="0"/>
        <w:pageBreakBefore w:val="0"/>
        <w:widowControl w:val="0"/>
        <w:shd w:val="clear" w:color="auto" w:fill="auto"/>
        <w:tabs>
          <w:tab w:val="left" w:leader="dot" w:pos="149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本</w:t>
      </w:r>
      <w:r>
        <w:rPr>
          <w:rFonts w:hint="eastAsia" w:ascii="仿宋_GB2312" w:hAnsi="仿宋_GB2312" w:eastAsia="仿宋_GB2312" w:cs="仿宋_GB2312"/>
          <w:color w:val="000000"/>
          <w:spacing w:val="0"/>
          <w:w w:val="100"/>
          <w:position w:val="0"/>
          <w:sz w:val="32"/>
          <w:szCs w:val="32"/>
        </w:rPr>
        <w:t>部门</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年度没有使用国有资本经营预算安排的支出</w:t>
      </w:r>
      <w:r>
        <w:rPr>
          <w:rFonts w:hint="eastAsia" w:ascii="仿宋_GB2312" w:hAnsi="仿宋_GB2312" w:eastAsia="仿宋_GB2312" w:cs="仿宋_GB2312"/>
          <w:color w:val="000000"/>
          <w:spacing w:val="0"/>
          <w:w w:val="100"/>
          <w:position w:val="0"/>
          <w:sz w:val="32"/>
          <w:szCs w:val="32"/>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十三</w:t>
      </w:r>
      <w:r>
        <w:rPr>
          <w:rFonts w:hint="eastAsia" w:ascii="仿宋_GB2312" w:hAnsi="仿宋_GB2312" w:eastAsia="仿宋_GB2312" w:cs="仿宋_GB2312"/>
          <w:b/>
          <w:bCs/>
          <w:i w:val="0"/>
          <w:iCs w:val="0"/>
          <w:smallCaps w:val="0"/>
          <w:strike w:val="0"/>
          <w:color w:val="000000"/>
          <w:spacing w:val="0"/>
          <w:w w:val="100"/>
          <w:position w:val="0"/>
          <w:sz w:val="32"/>
          <w:szCs w:val="32"/>
        </w:rPr>
        <w:t>、预算绩效情况说明</w:t>
      </w:r>
    </w:p>
    <w:p>
      <w:pPr>
        <w:pStyle w:val="17"/>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bookmarkStart w:id="5" w:name="bookmark31"/>
      <w:r>
        <w:rPr>
          <w:rFonts w:hint="eastAsia" w:ascii="仿宋_GB2312" w:hAnsi="仿宋_GB2312" w:eastAsia="仿宋_GB2312" w:cs="仿宋_GB2312"/>
          <w:b/>
          <w:bCs/>
          <w:i w:val="0"/>
          <w:iCs w:val="0"/>
          <w:smallCaps w:val="0"/>
          <w:strike w:val="0"/>
          <w:color w:val="000000"/>
          <w:spacing w:val="0"/>
          <w:w w:val="100"/>
          <w:position w:val="0"/>
          <w:sz w:val="32"/>
          <w:szCs w:val="32"/>
        </w:rPr>
        <w:t>（</w:t>
      </w:r>
      <w:bookmarkEnd w:id="5"/>
      <w:r>
        <w:rPr>
          <w:rFonts w:hint="eastAsia" w:ascii="仿宋_GB2312" w:hAnsi="仿宋_GB2312" w:eastAsia="仿宋_GB2312" w:cs="仿宋_GB2312"/>
          <w:b/>
          <w:bCs/>
          <w:i w:val="0"/>
          <w:iCs w:val="0"/>
          <w:smallCaps w:val="0"/>
          <w:strike w:val="0"/>
          <w:color w:val="000000"/>
          <w:spacing w:val="0"/>
          <w:w w:val="100"/>
          <w:position w:val="0"/>
          <w:sz w:val="32"/>
          <w:szCs w:val="32"/>
        </w:rPr>
        <w:t>一）</w:t>
      </w:r>
      <w:r>
        <w:rPr>
          <w:rFonts w:hint="eastAsia" w:ascii="仿宋_GB2312" w:hAnsi="仿宋_GB2312" w:eastAsia="仿宋_GB2312" w:cs="仿宋_GB2312"/>
          <w:b/>
          <w:bCs/>
          <w:i w:val="0"/>
          <w:iCs w:val="0"/>
          <w:smallCaps w:val="0"/>
          <w:strike w:val="0"/>
          <w:color w:val="000000"/>
          <w:spacing w:val="0"/>
          <w:w w:val="100"/>
          <w:position w:val="0"/>
          <w:sz w:val="32"/>
          <w:szCs w:val="32"/>
        </w:rPr>
        <w:tab/>
      </w:r>
      <w:r>
        <w:rPr>
          <w:rFonts w:hint="eastAsia" w:ascii="仿宋_GB2312" w:hAnsi="仿宋_GB2312" w:eastAsia="仿宋_GB2312" w:cs="仿宋_GB2312"/>
          <w:b/>
          <w:bCs/>
          <w:i w:val="0"/>
          <w:iCs w:val="0"/>
          <w:smallCaps w:val="0"/>
          <w:strike w:val="0"/>
          <w:color w:val="000000"/>
          <w:spacing w:val="0"/>
          <w:w w:val="100"/>
          <w:position w:val="0"/>
          <w:sz w:val="32"/>
          <w:szCs w:val="32"/>
        </w:rPr>
        <w:t>预算绩效管理工作开展情况</w:t>
      </w:r>
    </w:p>
    <w:p>
      <w:pPr>
        <w:pStyle w:val="17"/>
        <w:keepNext w:val="0"/>
        <w:keepLines w:val="0"/>
        <w:pageBreakBefore w:val="0"/>
        <w:widowControl w:val="0"/>
        <w:shd w:val="clear" w:color="auto" w:fill="auto"/>
        <w:tabs>
          <w:tab w:val="left" w:leader="dot" w:pos="3600"/>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根据《临夏州州级预算绩效管理办法》，我部门组织实</w:t>
      </w:r>
      <w:bookmarkStart w:id="9" w:name="_GoBack"/>
      <w:r>
        <w:rPr>
          <w:rFonts w:hint="eastAsia" w:ascii="仿宋_GB2312" w:hAnsi="仿宋_GB2312" w:eastAsia="仿宋_GB2312" w:cs="仿宋_GB2312"/>
          <w:color w:val="000000"/>
          <w:spacing w:val="0"/>
          <w:w w:val="100"/>
          <w:position w:val="0"/>
          <w:sz w:val="32"/>
          <w:szCs w:val="32"/>
        </w:rPr>
        <w:t>施了</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年度预算绩效评价工作，共涉及资金</w:t>
      </w:r>
      <w:r>
        <w:rPr>
          <w:rFonts w:hint="eastAsia" w:ascii="仿宋_GB2312" w:hAnsi="仿宋_GB2312" w:eastAsia="仿宋_GB2312" w:cs="仿宋_GB2312"/>
          <w:color w:val="000000"/>
          <w:spacing w:val="0"/>
          <w:w w:val="100"/>
          <w:position w:val="0"/>
          <w:sz w:val="32"/>
          <w:szCs w:val="32"/>
          <w:lang w:val="en-US" w:eastAsia="zh-CN" w:bidi="en-US"/>
        </w:rPr>
        <w:t>366.4</w:t>
      </w:r>
      <w:r>
        <w:rPr>
          <w:rFonts w:hint="eastAsia" w:ascii="仿宋_GB2312" w:hAnsi="仿宋_GB2312" w:eastAsia="仿宋_GB2312" w:cs="仿宋_GB2312"/>
          <w:color w:val="000000"/>
          <w:spacing w:val="0"/>
          <w:w w:val="100"/>
          <w:position w:val="0"/>
          <w:sz w:val="32"/>
          <w:szCs w:val="32"/>
        </w:rPr>
        <w:t>元。具</w:t>
      </w:r>
      <w:bookmarkEnd w:id="9"/>
      <w:r>
        <w:rPr>
          <w:rFonts w:hint="eastAsia" w:ascii="仿宋_GB2312" w:hAnsi="仿宋_GB2312" w:eastAsia="仿宋_GB2312" w:cs="仿宋_GB2312"/>
          <w:color w:val="000000"/>
          <w:spacing w:val="0"/>
          <w:w w:val="100"/>
          <w:position w:val="0"/>
          <w:sz w:val="32"/>
          <w:szCs w:val="32"/>
        </w:rPr>
        <w:t>体情况：</w:t>
      </w:r>
    </w:p>
    <w:p>
      <w:pPr>
        <w:spacing w:line="720" w:lineRule="auto"/>
        <w:ind w:firstLine="1054" w:firstLineChars="350"/>
        <w:rPr>
          <w:rFonts w:hint="eastAsia" w:ascii="仿宋" w:hAnsi="仿宋" w:eastAsia="仿宋"/>
          <w:b/>
          <w:sz w:val="30"/>
          <w:szCs w:val="30"/>
        </w:rPr>
      </w:pPr>
      <w:bookmarkStart w:id="6" w:name="_Hlk57488469"/>
      <w:r>
        <w:rPr>
          <w:rFonts w:hint="eastAsia" w:ascii="仿宋" w:hAnsi="仿宋" w:eastAsia="仿宋"/>
          <w:b/>
          <w:sz w:val="30"/>
          <w:szCs w:val="30"/>
        </w:rPr>
        <w:t xml:space="preserve">评价类型：  </w:t>
      </w:r>
      <w:r>
        <w:rPr>
          <w:rFonts w:hint="eastAsia" w:ascii="仿宋" w:hAnsi="仿宋" w:eastAsia="仿宋"/>
          <w:b/>
          <w:sz w:val="30"/>
          <w:szCs w:val="30"/>
        </w:rPr>
        <w:sym w:font="Wingdings 2" w:char="00A3"/>
      </w:r>
      <w:r>
        <w:rPr>
          <w:rFonts w:hint="eastAsia" w:ascii="仿宋" w:hAnsi="仿宋" w:eastAsia="仿宋"/>
          <w:b/>
          <w:sz w:val="30"/>
          <w:szCs w:val="30"/>
        </w:rPr>
        <w:t xml:space="preserve">阶段评价          </w:t>
      </w:r>
      <w:r>
        <w:rPr>
          <w:rFonts w:hint="eastAsia" w:ascii="仿宋" w:hAnsi="仿宋" w:eastAsia="仿宋"/>
          <w:b/>
          <w:sz w:val="30"/>
          <w:szCs w:val="30"/>
          <w:lang w:val="en-US" w:eastAsia="zh-CN"/>
        </w:rPr>
        <w:t xml:space="preserve"> </w:t>
      </w:r>
      <w:r>
        <w:rPr>
          <w:rFonts w:hint="eastAsia" w:ascii="仿宋" w:hAnsi="仿宋" w:eastAsia="仿宋"/>
          <w:b/>
          <w:sz w:val="30"/>
          <w:szCs w:val="30"/>
        </w:rPr>
        <w:t>√结束评价</w:t>
      </w:r>
    </w:p>
    <w:p>
      <w:pPr>
        <w:spacing w:line="720" w:lineRule="auto"/>
        <w:ind w:firstLine="640" w:firstLineChars="200"/>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 xml:space="preserve">项目名称： </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东乡县2021年生态护林员项目</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 xml:space="preserve"> </w:t>
      </w:r>
    </w:p>
    <w:p>
      <w:pPr>
        <w:spacing w:line="720" w:lineRule="auto"/>
        <w:ind w:firstLine="640" w:firstLineChars="200"/>
        <w:rPr>
          <w:rFonts w:hint="eastAsia" w:ascii="仿宋" w:hAnsi="仿宋" w:eastAsia="仿宋"/>
          <w:b/>
          <w:bCs/>
          <w:sz w:val="32"/>
          <w:szCs w:val="32"/>
          <w:lang w:val="zh-CN"/>
        </w:rPr>
      </w:pP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 xml:space="preserve">评价时间：  </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2021</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年</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1</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月</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1</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日至</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2021</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年</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12</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月</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 xml:space="preserve">31日   </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 xml:space="preserve">                                                         </w:t>
      </w:r>
      <w:bookmarkEnd w:id="6"/>
      <w:r>
        <w:rPr>
          <w:rFonts w:hint="eastAsia" w:ascii="仿宋" w:hAnsi="仿宋" w:eastAsia="仿宋"/>
          <w:b/>
          <w:bCs/>
          <w:sz w:val="32"/>
          <w:szCs w:val="32"/>
          <w:lang w:val="zh-CN"/>
        </w:rPr>
        <w:t>一、项目概况</w:t>
      </w:r>
    </w:p>
    <w:p>
      <w:pPr>
        <w:spacing w:line="720" w:lineRule="auto"/>
        <w:ind w:firstLine="643" w:firstLineChars="200"/>
        <w:rPr>
          <w:rFonts w:hint="eastAsia" w:ascii="仿宋" w:hAnsi="仿宋" w:eastAsia="仿宋"/>
          <w:b/>
          <w:bCs/>
          <w:sz w:val="32"/>
          <w:szCs w:val="32"/>
          <w:lang w:val="zh-CN"/>
        </w:rPr>
      </w:pPr>
      <w:r>
        <w:rPr>
          <w:rFonts w:hint="eastAsia" w:ascii="仿宋" w:hAnsi="仿宋" w:eastAsia="仿宋"/>
          <w:b/>
          <w:bCs/>
          <w:sz w:val="32"/>
          <w:szCs w:val="32"/>
          <w:lang w:val="zh-CN"/>
        </w:rPr>
        <w:t>（一）项目背景</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firstLine="720" w:firstLineChars="200"/>
        <w:jc w:val="both"/>
        <w:textAlignment w:val="bottom"/>
        <w:rPr>
          <w:rFonts w:hint="default" w:ascii="仿宋" w:hAnsi="仿宋" w:eastAsia="仿宋" w:cs="仿宋"/>
          <w:color w:val="0000FF"/>
          <w:kern w:val="0"/>
          <w:sz w:val="32"/>
          <w:szCs w:val="32"/>
          <w:lang w:val="en-US" w:eastAsia="zh-CN"/>
        </w:rPr>
      </w:pPr>
      <w:r>
        <w:rPr>
          <w:rFonts w:hint="eastAsia" w:ascii="仿宋" w:hAnsi="仿宋" w:eastAsia="仿宋" w:cs="仿宋"/>
          <w:sz w:val="36"/>
          <w:szCs w:val="36"/>
          <w:lang w:val="en-US" w:eastAsia="zh-CN"/>
        </w:rPr>
        <w:t>在巩固拓展脱贫攻坚成果同乡村振兴有效衔接关键时期，加强生态护林员科学化、精细化、信息化管理，落实落细监管责任，保持队伍稳定，确保巡护履职到位，持续巩固生态脱贫与资源管护成果，促进乡村振兴。根据《甘肃省建档立</w:t>
      </w:r>
      <w:r>
        <w:rPr>
          <w:rFonts w:hint="eastAsia" w:ascii="仿宋" w:hAnsi="仿宋" w:eastAsia="仿宋" w:cs="仿宋"/>
          <w:sz w:val="32"/>
          <w:szCs w:val="32"/>
          <w:lang w:val="en-US" w:eastAsia="zh-CN"/>
        </w:rPr>
        <w:t>卡贫困人口生态护林员管理细则（试行）》（甘林发37号）及《甘肃省林业和草原局关于提前下达2021年林业草原生态保护恢复资金任务计划的通知》（甘林规发[2020]232号）</w:t>
      </w:r>
      <w:r>
        <w:rPr>
          <w:rFonts w:hint="eastAsia" w:ascii="仿宋" w:hAnsi="仿宋" w:eastAsia="仿宋" w:cs="仿宋"/>
          <w:sz w:val="32"/>
          <w:szCs w:val="32"/>
        </w:rPr>
        <w:t>文件精神，</w:t>
      </w:r>
      <w:r>
        <w:rPr>
          <w:rFonts w:hint="eastAsia" w:ascii="仿宋" w:hAnsi="仿宋" w:eastAsia="仿宋" w:cs="仿宋"/>
          <w:sz w:val="32"/>
          <w:szCs w:val="32"/>
          <w:lang w:val="en-US" w:eastAsia="zh-CN"/>
        </w:rPr>
        <w:t>结合实际，</w:t>
      </w:r>
      <w:r>
        <w:rPr>
          <w:rFonts w:hint="eastAsia" w:ascii="仿宋" w:hAnsi="仿宋" w:eastAsia="仿宋" w:cs="仿宋"/>
          <w:sz w:val="32"/>
          <w:szCs w:val="32"/>
          <w:lang w:eastAsia="zh-CN"/>
        </w:rPr>
        <w:t>在全县</w:t>
      </w:r>
      <w:r>
        <w:rPr>
          <w:rFonts w:hint="eastAsia" w:ascii="仿宋" w:hAnsi="仿宋" w:eastAsia="仿宋" w:cs="仿宋"/>
          <w:sz w:val="32"/>
          <w:szCs w:val="32"/>
        </w:rPr>
        <w:t>组织开展</w:t>
      </w:r>
      <w:r>
        <w:rPr>
          <w:rFonts w:hint="eastAsia" w:ascii="仿宋" w:hAnsi="仿宋" w:eastAsia="仿宋" w:cs="仿宋"/>
          <w:sz w:val="32"/>
          <w:szCs w:val="32"/>
          <w:lang w:eastAsia="zh-CN"/>
        </w:rPr>
        <w:t>了</w:t>
      </w:r>
      <w:r>
        <w:rPr>
          <w:rFonts w:hint="eastAsia" w:ascii="仿宋" w:hAnsi="仿宋" w:eastAsia="仿宋" w:cs="仿宋"/>
          <w:sz w:val="32"/>
          <w:szCs w:val="32"/>
        </w:rPr>
        <w:t>选聘生态护林员工作,</w:t>
      </w:r>
      <w:r>
        <w:rPr>
          <w:rFonts w:hint="eastAsia" w:ascii="仿宋" w:hAnsi="仿宋" w:eastAsia="仿宋" w:cs="仿宋"/>
          <w:sz w:val="32"/>
          <w:szCs w:val="32"/>
          <w:lang w:val="en-US" w:eastAsia="zh-CN"/>
        </w:rPr>
        <w:t>实施了东乡县2021年生态护林员项目。</w:t>
      </w:r>
    </w:p>
    <w:p>
      <w:pPr>
        <w:keepNext w:val="0"/>
        <w:keepLines w:val="0"/>
        <w:pageBreakBefore w:val="0"/>
        <w:widowControl w:val="0"/>
        <w:numPr>
          <w:ilvl w:val="0"/>
          <w:numId w:val="3"/>
        </w:numPr>
        <w:tabs>
          <w:tab w:val="left" w:pos="1418"/>
        </w:tabs>
        <w:kinsoku/>
        <w:wordWrap/>
        <w:overflowPunct/>
        <w:topLinePunct w:val="0"/>
        <w:autoSpaceDE/>
        <w:autoSpaceDN/>
        <w:bidi w:val="0"/>
        <w:adjustRightInd w:val="0"/>
        <w:snapToGrid w:val="0"/>
        <w:spacing w:line="560" w:lineRule="exact"/>
        <w:ind w:firstLine="643" w:firstLineChars="200"/>
        <w:rPr>
          <w:rFonts w:hint="eastAsia" w:ascii="仿宋" w:hAnsi="仿宋" w:eastAsia="仿宋"/>
          <w:b/>
          <w:bCs/>
          <w:sz w:val="32"/>
          <w:szCs w:val="32"/>
          <w:lang w:val="zh-CN"/>
        </w:rPr>
      </w:pPr>
      <w:r>
        <w:rPr>
          <w:rFonts w:hint="eastAsia" w:ascii="仿宋" w:hAnsi="仿宋" w:eastAsia="仿宋"/>
          <w:b/>
          <w:bCs/>
          <w:sz w:val="32"/>
          <w:szCs w:val="32"/>
          <w:lang w:val="zh-CN"/>
        </w:rPr>
        <w:t>项目资金申报</w:t>
      </w:r>
    </w:p>
    <w:p>
      <w:pPr>
        <w:keepNext w:val="0"/>
        <w:keepLines w:val="0"/>
        <w:pageBreakBefore w:val="0"/>
        <w:widowControl w:val="0"/>
        <w:numPr>
          <w:ilvl w:val="0"/>
          <w:numId w:val="0"/>
        </w:numPr>
        <w:tabs>
          <w:tab w:val="left" w:pos="1418"/>
        </w:tabs>
        <w:kinsoku/>
        <w:wordWrap/>
        <w:overflowPunct/>
        <w:topLinePunct w:val="0"/>
        <w:autoSpaceDE/>
        <w:autoSpaceDN/>
        <w:bidi w:val="0"/>
        <w:adjustRightInd w:val="0"/>
        <w:snapToGrid w:val="0"/>
        <w:spacing w:line="560" w:lineRule="exact"/>
        <w:ind w:firstLine="640" w:firstLineChars="200"/>
        <w:rPr>
          <w:rFonts w:hint="eastAsia" w:ascii="仿宋" w:hAnsi="仿宋" w:eastAsia="仿宋"/>
          <w:b/>
          <w:bCs/>
          <w:sz w:val="32"/>
          <w:szCs w:val="32"/>
          <w:lang w:val="zh-CN" w:eastAsia="zh-CN"/>
        </w:rPr>
      </w:pPr>
      <w:r>
        <w:rPr>
          <w:rFonts w:hint="eastAsia" w:ascii="仿宋" w:hAnsi="仿宋" w:eastAsia="仿宋" w:cs="仿宋"/>
          <w:kern w:val="0"/>
          <w:sz w:val="32"/>
          <w:szCs w:val="32"/>
          <w:lang w:val="en-US" w:eastAsia="zh-CN"/>
        </w:rPr>
        <w:t>申请</w:t>
      </w:r>
      <w:r>
        <w:rPr>
          <w:rFonts w:hint="eastAsia" w:ascii="仿宋" w:hAnsi="仿宋" w:eastAsia="仿宋" w:cs="仿宋"/>
          <w:kern w:val="0"/>
          <w:sz w:val="32"/>
          <w:szCs w:val="32"/>
        </w:rPr>
        <w:t>中央</w:t>
      </w:r>
      <w:r>
        <w:rPr>
          <w:rFonts w:hint="eastAsia" w:ascii="仿宋" w:hAnsi="仿宋" w:eastAsia="仿宋" w:cs="仿宋"/>
          <w:kern w:val="0"/>
          <w:sz w:val="32"/>
          <w:szCs w:val="32"/>
          <w:lang w:val="en-US" w:eastAsia="zh-CN"/>
        </w:rPr>
        <w:t>预算内资金（中央</w:t>
      </w:r>
      <w:r>
        <w:rPr>
          <w:rFonts w:hint="eastAsia" w:ascii="仿宋" w:hAnsi="仿宋" w:eastAsia="仿宋" w:cs="仿宋"/>
          <w:kern w:val="0"/>
          <w:sz w:val="32"/>
          <w:szCs w:val="32"/>
        </w:rPr>
        <w:t>对地方专项转移支付资金</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购买劳务</w:t>
      </w:r>
      <w:r>
        <w:rPr>
          <w:rFonts w:hint="eastAsia" w:ascii="仿宋" w:hAnsi="仿宋" w:eastAsia="仿宋" w:cs="仿宋"/>
          <w:kern w:val="0"/>
          <w:sz w:val="32"/>
          <w:szCs w:val="32"/>
          <w:lang w:eastAsia="zh-CN"/>
        </w:rPr>
        <w:t>。</w:t>
      </w:r>
    </w:p>
    <w:p>
      <w:pPr>
        <w:keepNext w:val="0"/>
        <w:keepLines w:val="0"/>
        <w:pageBreakBefore w:val="0"/>
        <w:widowControl w:val="0"/>
        <w:numPr>
          <w:ilvl w:val="0"/>
          <w:numId w:val="3"/>
        </w:numPr>
        <w:tabs>
          <w:tab w:val="left" w:pos="1418"/>
        </w:tabs>
        <w:kinsoku/>
        <w:wordWrap/>
        <w:overflowPunct/>
        <w:topLinePunct w:val="0"/>
        <w:autoSpaceDE/>
        <w:autoSpaceDN/>
        <w:bidi w:val="0"/>
        <w:adjustRightInd w:val="0"/>
        <w:snapToGrid w:val="0"/>
        <w:spacing w:line="560" w:lineRule="exact"/>
        <w:ind w:left="0" w:leftChars="0" w:firstLine="643" w:firstLineChars="200"/>
        <w:rPr>
          <w:rFonts w:hint="eastAsia" w:ascii="仿宋" w:hAnsi="仿宋" w:eastAsia="仿宋"/>
          <w:b/>
          <w:bCs/>
          <w:sz w:val="32"/>
          <w:szCs w:val="32"/>
          <w:lang w:val="zh-CN"/>
        </w:rPr>
      </w:pPr>
      <w:r>
        <w:rPr>
          <w:rFonts w:hint="eastAsia" w:ascii="仿宋" w:hAnsi="仿宋" w:eastAsia="仿宋"/>
          <w:b/>
          <w:bCs/>
          <w:sz w:val="32"/>
          <w:szCs w:val="32"/>
          <w:lang w:val="zh-CN"/>
        </w:rPr>
        <w:t>项目绩效目标</w:t>
      </w:r>
    </w:p>
    <w:p>
      <w:pPr>
        <w:keepNext w:val="0"/>
        <w:keepLines w:val="0"/>
        <w:pageBreakBefore w:val="0"/>
        <w:widowControl w:val="0"/>
        <w:numPr>
          <w:ilvl w:val="0"/>
          <w:numId w:val="0"/>
        </w:numPr>
        <w:tabs>
          <w:tab w:val="left" w:pos="1418"/>
        </w:tabs>
        <w:kinsoku/>
        <w:wordWrap/>
        <w:overflowPunct/>
        <w:topLinePunct w:val="0"/>
        <w:autoSpaceDE/>
        <w:autoSpaceDN/>
        <w:bidi w:val="0"/>
        <w:adjustRightInd w:val="0"/>
        <w:snapToGrid w:val="0"/>
        <w:spacing w:line="560" w:lineRule="exact"/>
        <w:ind w:firstLine="640" w:firstLineChars="200"/>
        <w:rPr>
          <w:rFonts w:ascii="仿宋" w:hAnsi="仿宋" w:eastAsia="仿宋"/>
          <w:color w:val="000000"/>
          <w:kern w:val="2"/>
          <w:sz w:val="32"/>
          <w:szCs w:val="32"/>
        </w:rPr>
      </w:pPr>
      <w:r>
        <w:rPr>
          <w:rFonts w:hint="eastAsia" w:ascii="仿宋" w:hAnsi="仿宋" w:eastAsia="仿宋" w:cs="仿宋"/>
          <w:sz w:val="32"/>
          <w:szCs w:val="32"/>
          <w:lang w:val="en-US" w:eastAsia="zh-CN"/>
        </w:rPr>
        <w:t>按照持续巩固生态脱贫与资源管护成果，促进乡村振兴</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目标，2021年完成建档立卡人口生态护林员458人，兑现补助资金366.4万元。</w:t>
      </w:r>
    </w:p>
    <w:p>
      <w:pPr>
        <w:keepNext w:val="0"/>
        <w:keepLines w:val="0"/>
        <w:pageBreakBefore w:val="0"/>
        <w:widowControl w:val="0"/>
        <w:tabs>
          <w:tab w:val="left" w:pos="993"/>
          <w:tab w:val="left" w:pos="1418"/>
        </w:tabs>
        <w:kinsoku/>
        <w:wordWrap/>
        <w:overflowPunct/>
        <w:topLinePunct w:val="0"/>
        <w:autoSpaceDE/>
        <w:autoSpaceDN/>
        <w:bidi w:val="0"/>
        <w:adjustRightInd w:val="0"/>
        <w:snapToGrid w:val="0"/>
        <w:spacing w:line="560" w:lineRule="exact"/>
        <w:ind w:firstLine="640" w:firstLineChars="200"/>
        <w:rPr>
          <w:rFonts w:hint="eastAsia" w:ascii="仿宋" w:hAnsi="仿宋" w:eastAsia="仿宋"/>
          <w:b/>
          <w:bCs/>
          <w:sz w:val="32"/>
          <w:szCs w:val="32"/>
          <w:lang w:val="zh-CN"/>
        </w:rPr>
      </w:pPr>
      <w:r>
        <w:rPr>
          <w:rFonts w:hint="eastAsia" w:ascii="仿宋" w:hAnsi="仿宋" w:eastAsia="仿宋"/>
          <w:color w:val="000000"/>
          <w:sz w:val="32"/>
          <w:szCs w:val="32"/>
        </w:rPr>
        <w:t>二、</w:t>
      </w:r>
      <w:r>
        <w:rPr>
          <w:rFonts w:hint="eastAsia" w:ascii="仿宋" w:hAnsi="仿宋" w:eastAsia="仿宋"/>
          <w:b/>
          <w:bCs/>
          <w:sz w:val="32"/>
          <w:szCs w:val="32"/>
          <w:lang w:val="zh-CN"/>
        </w:rPr>
        <w:t>项目实施及管理情况</w:t>
      </w:r>
    </w:p>
    <w:p>
      <w:pPr>
        <w:keepNext w:val="0"/>
        <w:keepLines w:val="0"/>
        <w:pageBreakBefore w:val="0"/>
        <w:widowControl w:val="0"/>
        <w:tabs>
          <w:tab w:val="left" w:pos="1418"/>
          <w:tab w:val="left" w:pos="1843"/>
        </w:tabs>
        <w:kinsoku/>
        <w:wordWrap/>
        <w:overflowPunct/>
        <w:topLinePunct w:val="0"/>
        <w:autoSpaceDE/>
        <w:autoSpaceDN/>
        <w:bidi w:val="0"/>
        <w:adjustRightInd w:val="0"/>
        <w:snapToGrid w:val="0"/>
        <w:spacing w:line="560" w:lineRule="exact"/>
        <w:ind w:firstLine="643" w:firstLineChars="200"/>
        <w:rPr>
          <w:rFonts w:hint="eastAsia" w:ascii="仿宋" w:hAnsi="仿宋" w:eastAsia="仿宋"/>
          <w:b/>
          <w:sz w:val="32"/>
          <w:szCs w:val="32"/>
          <w:lang w:val="zh-CN"/>
        </w:rPr>
      </w:pPr>
      <w:r>
        <w:rPr>
          <w:rFonts w:hint="eastAsia" w:ascii="仿宋" w:hAnsi="仿宋" w:eastAsia="仿宋"/>
          <w:b/>
          <w:sz w:val="32"/>
          <w:szCs w:val="32"/>
          <w:lang w:val="zh-CN"/>
        </w:rPr>
        <w:t>（一）资金计划、到位及使用情况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rPr>
          <w:rFonts w:hint="eastAsia" w:ascii="仿宋" w:hAnsi="仿宋" w:eastAsia="仿宋"/>
          <w:sz w:val="32"/>
          <w:szCs w:val="32"/>
          <w:lang w:val="zh-CN"/>
        </w:rPr>
      </w:pPr>
      <w:r>
        <w:rPr>
          <w:rFonts w:hint="eastAsia" w:ascii="仿宋" w:hAnsi="仿宋" w:eastAsia="仿宋"/>
          <w:sz w:val="32"/>
          <w:szCs w:val="32"/>
          <w:lang w:val="zh-CN"/>
        </w:rPr>
        <w:t>该项目计划资金</w:t>
      </w:r>
      <w:r>
        <w:rPr>
          <w:rFonts w:hint="eastAsia" w:ascii="仿宋" w:hAnsi="仿宋" w:eastAsia="仿宋"/>
          <w:sz w:val="32"/>
          <w:szCs w:val="32"/>
          <w:lang w:val="en-US" w:eastAsia="zh-CN"/>
        </w:rPr>
        <w:t>366.4</w:t>
      </w:r>
      <w:r>
        <w:rPr>
          <w:rFonts w:hint="eastAsia" w:ascii="仿宋" w:hAnsi="仿宋" w:eastAsia="仿宋"/>
          <w:sz w:val="32"/>
          <w:szCs w:val="32"/>
          <w:lang w:val="zh-CN"/>
        </w:rPr>
        <w:t>万元，到位资金</w:t>
      </w:r>
      <w:r>
        <w:rPr>
          <w:rFonts w:hint="eastAsia" w:ascii="仿宋" w:hAnsi="仿宋" w:eastAsia="仿宋"/>
          <w:sz w:val="32"/>
          <w:szCs w:val="32"/>
          <w:lang w:val="en-US" w:eastAsia="zh-CN"/>
        </w:rPr>
        <w:t>366.4</w:t>
      </w:r>
      <w:r>
        <w:rPr>
          <w:rFonts w:hint="eastAsia" w:ascii="仿宋" w:hAnsi="仿宋" w:eastAsia="仿宋"/>
          <w:sz w:val="32"/>
          <w:szCs w:val="32"/>
          <w:lang w:val="zh-CN"/>
        </w:rPr>
        <w:t>万元，资金到位率</w:t>
      </w:r>
      <w:r>
        <w:rPr>
          <w:rFonts w:hint="eastAsia" w:ascii="仿宋" w:hAnsi="仿宋" w:eastAsia="仿宋"/>
          <w:sz w:val="32"/>
          <w:szCs w:val="32"/>
          <w:lang w:val="en-US" w:eastAsia="zh-CN"/>
        </w:rPr>
        <w:t>100%</w:t>
      </w:r>
      <w:r>
        <w:rPr>
          <w:rFonts w:hint="eastAsia" w:ascii="仿宋" w:hAnsi="仿宋" w:eastAsia="仿宋"/>
          <w:sz w:val="32"/>
          <w:szCs w:val="32"/>
          <w:lang w:val="zh-CN"/>
        </w:rPr>
        <w:t>，资金来源为</w:t>
      </w:r>
      <w:r>
        <w:rPr>
          <w:rFonts w:hint="eastAsia" w:ascii="仿宋" w:hAnsi="仿宋" w:eastAsia="仿宋"/>
          <w:sz w:val="32"/>
          <w:szCs w:val="32"/>
          <w:lang w:val="en-US" w:eastAsia="zh-CN"/>
        </w:rPr>
        <w:t>中央财政预算资金</w:t>
      </w:r>
      <w:r>
        <w:rPr>
          <w:rFonts w:hint="eastAsia" w:ascii="仿宋" w:hAnsi="仿宋" w:eastAsia="仿宋"/>
          <w:sz w:val="32"/>
          <w:szCs w:val="32"/>
          <w:lang w:val="zh-CN"/>
        </w:rPr>
        <w:t>。用于</w:t>
      </w:r>
      <w:r>
        <w:rPr>
          <w:rFonts w:hint="eastAsia" w:ascii="仿宋" w:hAnsi="仿宋" w:eastAsia="仿宋"/>
          <w:sz w:val="32"/>
          <w:szCs w:val="32"/>
          <w:lang w:val="en-US" w:eastAsia="zh-CN"/>
        </w:rPr>
        <w:t>生态护林员劳务报酬</w:t>
      </w:r>
      <w:r>
        <w:rPr>
          <w:rFonts w:hint="eastAsia" w:ascii="仿宋" w:hAnsi="仿宋" w:eastAsia="仿宋"/>
          <w:sz w:val="32"/>
          <w:szCs w:val="32"/>
          <w:lang w:val="zh-CN"/>
        </w:rPr>
        <w:t>，做到专款专用。</w:t>
      </w:r>
    </w:p>
    <w:p>
      <w:pPr>
        <w:keepNext w:val="0"/>
        <w:keepLines w:val="0"/>
        <w:pageBreakBefore w:val="0"/>
        <w:widowControl w:val="0"/>
        <w:tabs>
          <w:tab w:val="left" w:pos="1418"/>
          <w:tab w:val="left" w:pos="1843"/>
        </w:tabs>
        <w:kinsoku/>
        <w:wordWrap/>
        <w:overflowPunct/>
        <w:topLinePunct w:val="0"/>
        <w:autoSpaceDE/>
        <w:autoSpaceDN/>
        <w:bidi w:val="0"/>
        <w:adjustRightInd w:val="0"/>
        <w:snapToGrid w:val="0"/>
        <w:spacing w:line="560" w:lineRule="exact"/>
        <w:ind w:firstLine="643" w:firstLineChars="200"/>
        <w:rPr>
          <w:rFonts w:hint="eastAsia" w:ascii="仿宋" w:hAnsi="仿宋" w:eastAsia="仿宋"/>
          <w:b/>
          <w:sz w:val="32"/>
          <w:szCs w:val="32"/>
          <w:lang w:val="zh-CN"/>
        </w:rPr>
      </w:pPr>
      <w:r>
        <w:rPr>
          <w:rFonts w:hint="eastAsia" w:ascii="仿宋" w:hAnsi="仿宋" w:eastAsia="仿宋"/>
          <w:b/>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left="240" w:leftChars="100" w:firstLine="496" w:firstLineChars="155"/>
        <w:rPr>
          <w:rFonts w:hint="eastAsia" w:ascii="仿宋" w:hAnsi="仿宋" w:eastAsia="仿宋"/>
          <w:sz w:val="32"/>
          <w:szCs w:val="32"/>
          <w:lang w:val="zh-CN"/>
        </w:rPr>
      </w:pPr>
      <w:r>
        <w:rPr>
          <w:rFonts w:hint="eastAsia" w:ascii="仿宋" w:hAnsi="仿宋" w:eastAsia="仿宋"/>
          <w:sz w:val="32"/>
          <w:szCs w:val="32"/>
          <w:lang w:val="zh-CN"/>
        </w:rPr>
        <w:t>该项目</w:t>
      </w:r>
      <w:r>
        <w:rPr>
          <w:rFonts w:hint="eastAsia" w:ascii="仿宋" w:hAnsi="仿宋" w:eastAsia="仿宋"/>
          <w:sz w:val="32"/>
          <w:szCs w:val="32"/>
          <w:lang w:val="en-US" w:eastAsia="zh-CN"/>
        </w:rPr>
        <w:t>严格按照《</w:t>
      </w:r>
      <w:r>
        <w:rPr>
          <w:rFonts w:hint="eastAsia" w:ascii="仿宋" w:hAnsi="仿宋" w:eastAsia="仿宋" w:cs="仿宋"/>
          <w:kern w:val="0"/>
          <w:sz w:val="32"/>
          <w:szCs w:val="32"/>
          <w:lang w:val="en-US" w:eastAsia="zh-CN"/>
        </w:rPr>
        <w:t>甘肃省</w:t>
      </w:r>
      <w:r>
        <w:rPr>
          <w:rFonts w:hint="eastAsia" w:ascii="仿宋" w:hAnsi="仿宋" w:eastAsia="仿宋" w:cs="仿宋"/>
          <w:kern w:val="0"/>
          <w:sz w:val="32"/>
          <w:szCs w:val="32"/>
        </w:rPr>
        <w:t>建档立卡贫困人口生态护林员管理细则（试行)</w:t>
      </w:r>
      <w:r>
        <w:rPr>
          <w:rFonts w:hint="eastAsia" w:ascii="仿宋" w:hAnsi="仿宋" w:eastAsia="仿宋"/>
          <w:sz w:val="32"/>
          <w:szCs w:val="32"/>
          <w:lang w:val="en-US" w:eastAsia="zh-CN"/>
        </w:rPr>
        <w:t>》执行</w:t>
      </w:r>
      <w:r>
        <w:rPr>
          <w:rFonts w:hint="eastAsia" w:ascii="仿宋" w:hAnsi="仿宋" w:eastAsia="仿宋"/>
          <w:sz w:val="32"/>
          <w:szCs w:val="32"/>
          <w:lang w:val="zh-CN"/>
        </w:rPr>
        <w:t>。制定了</w:t>
      </w:r>
      <w:r>
        <w:rPr>
          <w:rFonts w:hint="eastAsia" w:ascii="仿宋" w:hAnsi="仿宋" w:eastAsia="仿宋"/>
          <w:sz w:val="32"/>
          <w:szCs w:val="32"/>
          <w:lang w:val="en-US" w:eastAsia="zh-CN"/>
        </w:rPr>
        <w:t>《</w:t>
      </w:r>
      <w:r>
        <w:rPr>
          <w:rFonts w:hint="eastAsia" w:ascii="仿宋" w:hAnsi="仿宋" w:eastAsia="仿宋" w:cs="仿宋"/>
          <w:kern w:val="0"/>
          <w:sz w:val="32"/>
          <w:szCs w:val="32"/>
          <w:lang w:val="en-US" w:eastAsia="zh-CN"/>
        </w:rPr>
        <w:t>东乡县</w:t>
      </w:r>
      <w:r>
        <w:rPr>
          <w:rFonts w:hint="eastAsia" w:ascii="仿宋" w:hAnsi="仿宋" w:eastAsia="仿宋" w:cs="仿宋"/>
          <w:kern w:val="0"/>
          <w:sz w:val="32"/>
          <w:szCs w:val="32"/>
        </w:rPr>
        <w:t>建档立卡贫困人口生态护林员管理细则（试行)</w:t>
      </w:r>
      <w:r>
        <w:rPr>
          <w:rFonts w:hint="eastAsia" w:ascii="仿宋" w:hAnsi="仿宋" w:eastAsia="仿宋"/>
          <w:sz w:val="32"/>
          <w:szCs w:val="32"/>
          <w:lang w:val="en-US" w:eastAsia="zh-CN"/>
        </w:rPr>
        <w:t>》《</w:t>
      </w:r>
      <w:r>
        <w:rPr>
          <w:rFonts w:hint="eastAsia" w:ascii="仿宋" w:hAnsi="仿宋" w:eastAsia="仿宋" w:cs="仿宋"/>
          <w:kern w:val="0"/>
          <w:sz w:val="32"/>
          <w:szCs w:val="32"/>
          <w:lang w:val="en-US" w:eastAsia="zh-CN"/>
        </w:rPr>
        <w:t>东乡县</w:t>
      </w:r>
      <w:r>
        <w:rPr>
          <w:rFonts w:hint="eastAsia" w:ascii="仿宋" w:hAnsi="仿宋" w:eastAsia="仿宋" w:cs="仿宋"/>
          <w:kern w:val="0"/>
          <w:sz w:val="32"/>
          <w:szCs w:val="32"/>
        </w:rPr>
        <w:t>建档立卡贫困人口生态护林员</w:t>
      </w:r>
      <w:r>
        <w:rPr>
          <w:rFonts w:hint="eastAsia" w:ascii="仿宋" w:hAnsi="仿宋" w:eastAsia="仿宋"/>
          <w:sz w:val="32"/>
          <w:szCs w:val="32"/>
          <w:lang w:val="en-US" w:eastAsia="zh-CN"/>
        </w:rPr>
        <w:t>考核办法》</w:t>
      </w:r>
      <w:r>
        <w:rPr>
          <w:rFonts w:hint="eastAsia" w:ascii="仿宋" w:hAnsi="仿宋" w:eastAsia="仿宋"/>
          <w:sz w:val="32"/>
          <w:szCs w:val="32"/>
          <w:lang w:val="zh-CN"/>
        </w:rPr>
        <w:t>，项目财务管理制度健全，会计机构设置健全，能够严格按要求进行会计核算及账务处理工作。能够</w:t>
      </w:r>
      <w:r>
        <w:rPr>
          <w:rFonts w:hint="eastAsia" w:ascii="仿宋" w:hAnsi="仿宋" w:eastAsia="仿宋" w:cs="宋体"/>
          <w:sz w:val="32"/>
          <w:szCs w:val="32"/>
        </w:rPr>
        <w:t>按照专款专用的原则</w:t>
      </w:r>
      <w:r>
        <w:rPr>
          <w:rFonts w:hint="eastAsia" w:ascii="仿宋" w:hAnsi="仿宋" w:eastAsia="仿宋" w:cs="Malgun Gothic Semilight"/>
          <w:sz w:val="32"/>
          <w:szCs w:val="32"/>
        </w:rPr>
        <w:t>，</w:t>
      </w:r>
      <w:r>
        <w:rPr>
          <w:rFonts w:hint="eastAsia" w:ascii="仿宋" w:hAnsi="仿宋" w:eastAsia="仿宋" w:cs="宋体"/>
          <w:sz w:val="32"/>
          <w:szCs w:val="32"/>
        </w:rPr>
        <w:t>严格按照专项资金的用途进行资金使用管理</w:t>
      </w:r>
      <w:r>
        <w:rPr>
          <w:rFonts w:hint="eastAsia" w:ascii="仿宋" w:hAnsi="仿宋" w:eastAsia="仿宋" w:cs="宋体"/>
          <w:sz w:val="32"/>
          <w:szCs w:val="32"/>
          <w:lang w:eastAsia="zh-CN"/>
        </w:rPr>
        <w:t>，</w:t>
      </w:r>
      <w:r>
        <w:rPr>
          <w:rFonts w:hint="eastAsia" w:ascii="仿宋" w:hAnsi="仿宋" w:eastAsia="仿宋" w:cs="宋体"/>
          <w:sz w:val="32"/>
          <w:szCs w:val="32"/>
        </w:rPr>
        <w:t>做到项目预算执行进度与工作任务完成进度相匹配</w:t>
      </w:r>
      <w:r>
        <w:rPr>
          <w:rFonts w:hint="eastAsia" w:ascii="仿宋" w:hAnsi="仿宋" w:eastAsia="仿宋" w:cs="Malgun Gothic Semilight"/>
          <w:sz w:val="32"/>
          <w:szCs w:val="32"/>
        </w:rPr>
        <w:t>，</w:t>
      </w:r>
      <w:r>
        <w:rPr>
          <w:rFonts w:hint="eastAsia" w:ascii="仿宋" w:hAnsi="仿宋" w:eastAsia="仿宋" w:cs="宋体"/>
          <w:sz w:val="32"/>
          <w:szCs w:val="32"/>
        </w:rPr>
        <w:t>杜绝专项资金挪用</w:t>
      </w:r>
      <w:r>
        <w:rPr>
          <w:rFonts w:hint="eastAsia" w:ascii="仿宋" w:hAnsi="仿宋" w:eastAsia="仿宋" w:cs="Malgun Gothic Semilight"/>
          <w:sz w:val="32"/>
          <w:szCs w:val="32"/>
        </w:rPr>
        <w:t>、</w:t>
      </w:r>
      <w:r>
        <w:rPr>
          <w:rFonts w:hint="eastAsia" w:ascii="仿宋" w:hAnsi="仿宋" w:eastAsia="仿宋" w:cs="宋体"/>
          <w:sz w:val="32"/>
          <w:szCs w:val="32"/>
        </w:rPr>
        <w:t>截留</w:t>
      </w:r>
      <w:r>
        <w:rPr>
          <w:rFonts w:hint="eastAsia" w:ascii="仿宋" w:hAnsi="仿宋" w:eastAsia="仿宋" w:cs="Malgun Gothic Semilight"/>
          <w:sz w:val="32"/>
          <w:szCs w:val="32"/>
        </w:rPr>
        <w:t>、</w:t>
      </w:r>
      <w:r>
        <w:rPr>
          <w:rFonts w:hint="eastAsia" w:ascii="仿宋" w:hAnsi="仿宋" w:eastAsia="仿宋" w:cs="宋体"/>
          <w:sz w:val="32"/>
          <w:szCs w:val="32"/>
        </w:rPr>
        <w:t>随意扩大开支范围现象的发生</w:t>
      </w:r>
      <w:r>
        <w:rPr>
          <w:rFonts w:ascii="仿宋" w:hAnsi="仿宋" w:eastAsia="仿宋"/>
          <w:sz w:val="32"/>
          <w:szCs w:val="32"/>
        </w:rPr>
        <w:t>。</w:t>
      </w:r>
    </w:p>
    <w:p>
      <w:pPr>
        <w:keepNext w:val="0"/>
        <w:keepLines w:val="0"/>
        <w:pageBreakBefore w:val="0"/>
        <w:widowControl w:val="0"/>
        <w:tabs>
          <w:tab w:val="left" w:pos="1418"/>
          <w:tab w:val="left" w:pos="1843"/>
        </w:tabs>
        <w:kinsoku/>
        <w:wordWrap/>
        <w:overflowPunct/>
        <w:topLinePunct w:val="0"/>
        <w:autoSpaceDE/>
        <w:autoSpaceDN/>
        <w:bidi w:val="0"/>
        <w:adjustRightInd w:val="0"/>
        <w:snapToGrid w:val="0"/>
        <w:spacing w:line="560" w:lineRule="exact"/>
        <w:ind w:firstLine="643" w:firstLineChars="200"/>
        <w:rPr>
          <w:rFonts w:ascii="仿宋" w:hAnsi="仿宋" w:eastAsia="仿宋"/>
          <w:b/>
          <w:sz w:val="32"/>
          <w:szCs w:val="32"/>
          <w:lang w:val="zh-CN"/>
        </w:rPr>
      </w:pPr>
      <w:r>
        <w:rPr>
          <w:rFonts w:hint="eastAsia" w:ascii="仿宋" w:hAnsi="仿宋" w:eastAsia="仿宋"/>
          <w:b/>
          <w:sz w:val="32"/>
          <w:szCs w:val="32"/>
          <w:lang w:val="zh-CN"/>
        </w:rPr>
        <w:t>（三）项目组织实施情况</w:t>
      </w:r>
    </w:p>
    <w:p>
      <w:pPr>
        <w:keepNext w:val="0"/>
        <w:keepLines w:val="0"/>
        <w:pageBreakBefore w:val="0"/>
        <w:widowControl w:val="0"/>
        <w:kinsoku/>
        <w:wordWrap/>
        <w:overflowPunct/>
        <w:topLinePunct w:val="0"/>
        <w:autoSpaceDE/>
        <w:autoSpaceDN/>
        <w:bidi w:val="0"/>
        <w:spacing w:line="560" w:lineRule="exact"/>
        <w:ind w:firstLine="645"/>
        <w:textAlignment w:val="auto"/>
        <w:rPr>
          <w:rFonts w:ascii="仿宋" w:hAnsi="仿宋" w:eastAsia="仿宋"/>
          <w:sz w:val="32"/>
          <w:szCs w:val="32"/>
        </w:rPr>
      </w:pPr>
      <w:r>
        <w:rPr>
          <w:rFonts w:hint="eastAsia" w:ascii="仿宋" w:hAnsi="仿宋" w:eastAsia="仿宋" w:cs="宋体"/>
          <w:color w:val="auto"/>
          <w:sz w:val="32"/>
          <w:szCs w:val="32"/>
          <w:lang w:val="en-US" w:eastAsia="zh-CN"/>
        </w:rPr>
        <w:t>2020年12月份</w:t>
      </w:r>
      <w:r>
        <w:rPr>
          <w:rFonts w:hint="eastAsia" w:ascii="仿宋" w:hAnsi="仿宋" w:eastAsia="仿宋" w:cs="宋体"/>
          <w:sz w:val="32"/>
          <w:szCs w:val="32"/>
          <w:lang w:val="en-US" w:eastAsia="zh-CN"/>
        </w:rPr>
        <w:t>下达生态护林员选聘任务，根据上年度合同期，2020年12月底完成了284名生态护林员选聘任务，2021年9月底完成了174名生态护林员选聘任务，劳务报酬按时发放。</w:t>
      </w:r>
    </w:p>
    <w:p>
      <w:pPr>
        <w:keepNext w:val="0"/>
        <w:keepLines w:val="0"/>
        <w:pageBreakBefore w:val="0"/>
        <w:widowControl w:val="0"/>
        <w:tabs>
          <w:tab w:val="left" w:pos="993"/>
          <w:tab w:val="left" w:pos="1418"/>
        </w:tabs>
        <w:kinsoku/>
        <w:wordWrap/>
        <w:overflowPunct/>
        <w:topLinePunct w:val="0"/>
        <w:autoSpaceDE/>
        <w:autoSpaceDN/>
        <w:bidi w:val="0"/>
        <w:adjustRightInd w:val="0"/>
        <w:snapToGrid w:val="0"/>
        <w:spacing w:line="560" w:lineRule="exact"/>
        <w:ind w:firstLine="643" w:firstLineChars="200"/>
        <w:rPr>
          <w:rFonts w:hint="eastAsia" w:ascii="仿宋" w:hAnsi="仿宋" w:eastAsia="仿宋"/>
          <w:b/>
          <w:bCs/>
          <w:sz w:val="32"/>
          <w:szCs w:val="32"/>
          <w:lang w:val="zh-CN"/>
        </w:rPr>
      </w:pPr>
      <w:r>
        <w:rPr>
          <w:rFonts w:hint="eastAsia" w:ascii="仿宋" w:hAnsi="仿宋" w:eastAsia="仿宋"/>
          <w:b/>
          <w:bCs/>
          <w:sz w:val="32"/>
          <w:szCs w:val="32"/>
          <w:lang w:val="zh-CN"/>
        </w:rPr>
        <w:t>三、目标完成情况</w:t>
      </w:r>
      <w:r>
        <w:rPr>
          <w:rFonts w:hint="eastAsia" w:ascii="仿宋" w:hAnsi="仿宋" w:eastAsia="仿宋"/>
          <w:b/>
          <w:bCs/>
          <w:sz w:val="32"/>
          <w:szCs w:val="32"/>
          <w:lang w:val="zh-CN"/>
        </w:rPr>
        <w:tab/>
      </w:r>
    </w:p>
    <w:p>
      <w:pPr>
        <w:keepNext w:val="0"/>
        <w:keepLines w:val="0"/>
        <w:pageBreakBefore w:val="0"/>
        <w:widowControl w:val="0"/>
        <w:tabs>
          <w:tab w:val="left" w:pos="1418"/>
          <w:tab w:val="left" w:pos="1843"/>
        </w:tabs>
        <w:kinsoku/>
        <w:wordWrap/>
        <w:overflowPunct/>
        <w:topLinePunct w:val="0"/>
        <w:autoSpaceDE/>
        <w:autoSpaceDN/>
        <w:bidi w:val="0"/>
        <w:adjustRightInd w:val="0"/>
        <w:snapToGrid w:val="0"/>
        <w:spacing w:line="560" w:lineRule="exact"/>
        <w:ind w:left="714"/>
        <w:rPr>
          <w:rFonts w:hint="eastAsia" w:ascii="仿宋" w:hAnsi="仿宋" w:eastAsia="仿宋"/>
          <w:b/>
          <w:sz w:val="32"/>
          <w:szCs w:val="32"/>
          <w:lang w:val="zh-CN"/>
        </w:rPr>
      </w:pPr>
      <w:r>
        <w:rPr>
          <w:rFonts w:hint="eastAsia" w:ascii="仿宋" w:hAnsi="仿宋" w:eastAsia="仿宋"/>
          <w:b/>
          <w:sz w:val="32"/>
          <w:szCs w:val="32"/>
          <w:lang w:val="zh-CN"/>
        </w:rPr>
        <w:t>（一）目标任务量完成情况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default" w:ascii="仿宋" w:hAnsi="仿宋" w:eastAsia="仿宋"/>
          <w:sz w:val="32"/>
          <w:szCs w:val="32"/>
          <w:lang w:val="en-US"/>
        </w:rPr>
      </w:pPr>
      <w:r>
        <w:rPr>
          <w:rFonts w:hint="eastAsia" w:ascii="仿宋" w:hAnsi="仿宋" w:eastAsia="仿宋" w:cs="仿宋"/>
          <w:sz w:val="32"/>
          <w:szCs w:val="32"/>
          <w:lang w:val="en-US" w:eastAsia="zh-CN"/>
        </w:rPr>
        <w:t>2021年完成了建档立卡贫困人口生态护林员选聘458人，占任务量的100%。</w:t>
      </w:r>
    </w:p>
    <w:p>
      <w:pPr>
        <w:keepNext w:val="0"/>
        <w:keepLines w:val="0"/>
        <w:pageBreakBefore w:val="0"/>
        <w:widowControl w:val="0"/>
        <w:tabs>
          <w:tab w:val="left" w:pos="1418"/>
          <w:tab w:val="left" w:pos="1843"/>
        </w:tabs>
        <w:kinsoku/>
        <w:wordWrap/>
        <w:overflowPunct/>
        <w:topLinePunct w:val="0"/>
        <w:autoSpaceDE/>
        <w:autoSpaceDN/>
        <w:bidi w:val="0"/>
        <w:adjustRightInd w:val="0"/>
        <w:snapToGrid w:val="0"/>
        <w:spacing w:line="560" w:lineRule="exact"/>
        <w:ind w:firstLine="643" w:firstLineChars="200"/>
        <w:rPr>
          <w:rFonts w:hint="eastAsia" w:ascii="仿宋" w:hAnsi="仿宋" w:eastAsia="仿宋"/>
          <w:b/>
          <w:sz w:val="32"/>
          <w:szCs w:val="32"/>
          <w:lang w:val="zh-CN"/>
        </w:rPr>
      </w:pPr>
      <w:r>
        <w:rPr>
          <w:rFonts w:hint="eastAsia" w:ascii="仿宋" w:hAnsi="仿宋" w:eastAsia="仿宋"/>
          <w:b/>
          <w:sz w:val="32"/>
          <w:szCs w:val="32"/>
          <w:lang w:val="zh-CN"/>
        </w:rPr>
        <w:t>（二）目标质量完成情况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根据省林业厅、省财政厅、省扶贫办《关于开展建档立卡贫困人口生态护林员选聘工作的通知》、《甘肃省建档立卡贫困人口生态护林员选聘实施细则》《东乡县建档立卡贫困人口生态护林员选聘实施方案》，《生态护林员考核管理办法》等相关文件要求，按照坚持“精准、自愿、公开、公平、公正”原则，从选聘公告、个人申请、村委初审、乡镇研究批复、村级公示、公示结果上报、县级部门审核等各个流程加强监管，确保选聘对象精准、选聘流程公开公正、项目运行规范合理、项目监管细致到位，从流程上强化监管，按期完成了选聘任务，所聘用人员完全符合生态护林员选聘条件。</w:t>
      </w:r>
    </w:p>
    <w:p>
      <w:pPr>
        <w:keepNext w:val="0"/>
        <w:keepLines w:val="0"/>
        <w:pageBreakBefore w:val="0"/>
        <w:widowControl w:val="0"/>
        <w:tabs>
          <w:tab w:val="left" w:pos="1418"/>
          <w:tab w:val="left" w:pos="1843"/>
        </w:tabs>
        <w:kinsoku/>
        <w:wordWrap/>
        <w:overflowPunct/>
        <w:topLinePunct w:val="0"/>
        <w:autoSpaceDE/>
        <w:autoSpaceDN/>
        <w:bidi w:val="0"/>
        <w:adjustRightInd w:val="0"/>
        <w:snapToGrid w:val="0"/>
        <w:spacing w:line="560" w:lineRule="exact"/>
        <w:ind w:firstLine="643" w:firstLineChars="200"/>
        <w:rPr>
          <w:rFonts w:ascii="仿宋" w:hAnsi="仿宋" w:eastAsia="仿宋"/>
          <w:b/>
          <w:sz w:val="32"/>
          <w:szCs w:val="32"/>
          <w:lang w:val="zh-CN"/>
        </w:rPr>
      </w:pPr>
      <w:r>
        <w:rPr>
          <w:rFonts w:hint="eastAsia" w:ascii="仿宋" w:hAnsi="仿宋" w:eastAsia="仿宋"/>
          <w:b/>
          <w:sz w:val="32"/>
          <w:szCs w:val="32"/>
          <w:lang w:val="zh-CN"/>
        </w:rPr>
        <w:t>（三）目标效益完成情况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ottom"/>
        <w:rPr>
          <w:rFonts w:ascii="仿宋" w:hAnsi="仿宋" w:eastAsia="仿宋"/>
          <w:sz w:val="32"/>
          <w:szCs w:val="32"/>
          <w:lang w:val="zh-CN"/>
        </w:rPr>
      </w:pPr>
      <w:r>
        <w:rPr>
          <w:rFonts w:hint="eastAsia" w:ascii="仿宋" w:hAnsi="仿宋" w:eastAsia="仿宋"/>
          <w:b/>
          <w:bCs/>
          <w:sz w:val="32"/>
          <w:szCs w:val="32"/>
          <w:lang w:val="zh-CN"/>
        </w:rPr>
        <w:t>1</w:t>
      </w:r>
      <w:r>
        <w:rPr>
          <w:rFonts w:ascii="仿宋" w:hAnsi="仿宋" w:eastAsia="仿宋"/>
          <w:b/>
          <w:bCs/>
          <w:sz w:val="32"/>
          <w:szCs w:val="32"/>
          <w:lang w:val="zh-CN"/>
        </w:rPr>
        <w:t>.</w:t>
      </w:r>
      <w:r>
        <w:rPr>
          <w:rFonts w:hint="eastAsia" w:ascii="仿宋" w:hAnsi="仿宋" w:eastAsia="仿宋"/>
          <w:b/>
          <w:bCs/>
          <w:sz w:val="32"/>
          <w:szCs w:val="32"/>
          <w:lang w:val="zh-CN"/>
        </w:rPr>
        <w:t>社会效益：</w:t>
      </w:r>
      <w:r>
        <w:rPr>
          <w:rFonts w:hint="eastAsia" w:ascii="仿宋" w:hAnsi="仿宋" w:eastAsia="仿宋" w:cs="仿宋"/>
          <w:sz w:val="32"/>
          <w:szCs w:val="32"/>
        </w:rPr>
        <w:t>森林管护是全县林业工作的一件大事，对于防治水土流失、保护和建设基本农田、提高粮食单产，加强农村能源建设，增加农村就业，改善生态环境，推动经济发展具有重要作用。</w:t>
      </w:r>
    </w:p>
    <w:p>
      <w:pPr>
        <w:keepNext w:val="0"/>
        <w:keepLines w:val="0"/>
        <w:pageBreakBefore w:val="0"/>
        <w:widowControl w:val="0"/>
        <w:numPr>
          <w:ilvl w:val="0"/>
          <w:numId w:val="0"/>
        </w:numPr>
        <w:tabs>
          <w:tab w:val="left" w:pos="851"/>
          <w:tab w:val="left" w:pos="993"/>
        </w:tabs>
        <w:kinsoku/>
        <w:wordWrap/>
        <w:overflowPunct/>
        <w:topLinePunct w:val="0"/>
        <w:autoSpaceDE/>
        <w:autoSpaceDN/>
        <w:bidi w:val="0"/>
        <w:adjustRightInd/>
        <w:snapToGrid/>
        <w:spacing w:line="560" w:lineRule="exact"/>
        <w:ind w:firstLine="643" w:firstLineChars="200"/>
        <w:textAlignment w:val="bottom"/>
        <w:rPr>
          <w:rFonts w:ascii="仿宋" w:hAnsi="仿宋" w:eastAsia="仿宋"/>
          <w:sz w:val="32"/>
          <w:szCs w:val="32"/>
          <w:lang w:val="zh-CN"/>
        </w:rPr>
      </w:pPr>
      <w:r>
        <w:rPr>
          <w:rFonts w:hint="eastAsia" w:ascii="仿宋" w:hAnsi="仿宋" w:eastAsia="仿宋"/>
          <w:b/>
          <w:bCs/>
          <w:sz w:val="32"/>
          <w:szCs w:val="32"/>
          <w:lang w:val="en-US" w:eastAsia="zh-CN"/>
        </w:rPr>
        <w:t>2.</w:t>
      </w:r>
      <w:r>
        <w:rPr>
          <w:rFonts w:hint="eastAsia" w:ascii="仿宋" w:hAnsi="仿宋" w:eastAsia="仿宋"/>
          <w:b/>
          <w:bCs/>
          <w:sz w:val="32"/>
          <w:szCs w:val="32"/>
          <w:lang w:val="zh-CN"/>
        </w:rPr>
        <w:t>生态效益：</w:t>
      </w:r>
      <w:r>
        <w:rPr>
          <w:rFonts w:hint="eastAsia" w:ascii="仿宋" w:hAnsi="仿宋" w:eastAsia="仿宋" w:cs="仿宋"/>
          <w:sz w:val="32"/>
          <w:szCs w:val="32"/>
        </w:rPr>
        <w:t>通过选聘生态护林员，我县管护区内的林地将得到有效保护，不仅可以保持水土流失，涵养水源，并通过降低风速、抑制风沙、减轻干热风危害来调节气温，提高空气相对湿度，而且可以改善小气候，吸收二氧化碳等有害气体，净化大气，减轻水旱灾，消除噪声，有效改善管护区生态环境，还可提供环境优美的旅游资源，再加上森林的其它多种效益，其生态效益是可观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bottom"/>
        <w:rPr>
          <w:rFonts w:hint="default" w:ascii="仿宋" w:hAnsi="仿宋" w:eastAsia="仿宋"/>
          <w:b/>
          <w:bCs/>
          <w:sz w:val="32"/>
          <w:szCs w:val="32"/>
          <w:lang w:val="en-US"/>
        </w:rPr>
      </w:pPr>
      <w:r>
        <w:rPr>
          <w:rFonts w:hint="eastAsia" w:ascii="仿宋" w:hAnsi="仿宋" w:eastAsia="仿宋"/>
          <w:b/>
          <w:bCs/>
          <w:sz w:val="32"/>
          <w:szCs w:val="32"/>
          <w:lang w:val="en-US" w:eastAsia="zh-CN"/>
        </w:rPr>
        <w:t>3.</w:t>
      </w:r>
      <w:r>
        <w:rPr>
          <w:rFonts w:hint="eastAsia" w:ascii="仿宋" w:hAnsi="仿宋" w:eastAsia="仿宋"/>
          <w:b/>
          <w:bCs/>
          <w:sz w:val="32"/>
          <w:szCs w:val="32"/>
          <w:lang w:val="zh-CN"/>
        </w:rPr>
        <w:t>经济效益：</w:t>
      </w:r>
      <w:r>
        <w:rPr>
          <w:rFonts w:hint="eastAsia" w:ascii="仿宋" w:hAnsi="仿宋" w:eastAsia="仿宋" w:cs="仿宋"/>
          <w:sz w:val="32"/>
          <w:szCs w:val="32"/>
          <w:lang w:val="en-US" w:eastAsia="zh-CN"/>
        </w:rPr>
        <w:t>每人每年发放劳务报酬8000元，458名生态护林员年发放劳务补助资金366.4万元，带动受益户458户。达到巩固拓展脱贫攻坚成果的目的，实行了生态保护与林草资源管护的有机结合。</w:t>
      </w:r>
    </w:p>
    <w:p>
      <w:pPr>
        <w:keepNext w:val="0"/>
        <w:keepLines w:val="0"/>
        <w:pageBreakBefore w:val="0"/>
        <w:widowControl w:val="0"/>
        <w:numPr>
          <w:ilvl w:val="0"/>
          <w:numId w:val="0"/>
        </w:numPr>
        <w:tabs>
          <w:tab w:val="left" w:pos="851"/>
          <w:tab w:val="left" w:pos="993"/>
        </w:tabs>
        <w:kinsoku/>
        <w:wordWrap/>
        <w:overflowPunct/>
        <w:topLinePunct w:val="0"/>
        <w:autoSpaceDE/>
        <w:autoSpaceDN/>
        <w:bidi w:val="0"/>
        <w:adjustRightInd w:val="0"/>
        <w:snapToGrid w:val="0"/>
        <w:spacing w:line="560" w:lineRule="exact"/>
        <w:ind w:leftChars="200" w:firstLine="320" w:firstLineChars="100"/>
        <w:rPr>
          <w:rFonts w:hint="eastAsia" w:ascii="仿宋" w:hAnsi="仿宋" w:eastAsia="仿宋"/>
          <w:sz w:val="32"/>
          <w:szCs w:val="32"/>
          <w:lang w:val="zh-CN"/>
        </w:rPr>
      </w:pPr>
      <w:r>
        <w:rPr>
          <w:rFonts w:hint="eastAsia" w:ascii="仿宋" w:hAnsi="仿宋" w:eastAsia="仿宋"/>
          <w:sz w:val="32"/>
          <w:szCs w:val="32"/>
          <w:lang w:val="en-US" w:eastAsia="zh-CN"/>
        </w:rPr>
        <w:t>4.</w:t>
      </w:r>
      <w:r>
        <w:rPr>
          <w:rFonts w:hint="eastAsia" w:ascii="仿宋" w:hAnsi="仿宋" w:eastAsia="仿宋"/>
          <w:sz w:val="32"/>
          <w:szCs w:val="32"/>
          <w:lang w:val="zh-CN"/>
        </w:rPr>
        <w:t>满意度：</w:t>
      </w:r>
      <w:r>
        <w:rPr>
          <w:rFonts w:hint="eastAsia" w:ascii="仿宋" w:hAnsi="仿宋" w:eastAsia="仿宋"/>
          <w:sz w:val="32"/>
          <w:szCs w:val="32"/>
          <w:lang w:val="en-US" w:eastAsia="zh-CN"/>
        </w:rPr>
        <w:t>选聘生态护林员满意度100%。</w:t>
      </w:r>
    </w:p>
    <w:p>
      <w:pPr>
        <w:keepNext w:val="0"/>
        <w:keepLines w:val="0"/>
        <w:pageBreakBefore w:val="0"/>
        <w:widowControl w:val="0"/>
        <w:tabs>
          <w:tab w:val="left" w:pos="993"/>
          <w:tab w:val="left" w:pos="1418"/>
        </w:tabs>
        <w:kinsoku/>
        <w:wordWrap/>
        <w:overflowPunct/>
        <w:topLinePunct w:val="0"/>
        <w:autoSpaceDE/>
        <w:autoSpaceDN/>
        <w:bidi w:val="0"/>
        <w:adjustRightInd w:val="0"/>
        <w:snapToGrid w:val="0"/>
        <w:spacing w:line="560" w:lineRule="exact"/>
        <w:ind w:firstLine="643" w:firstLineChars="200"/>
        <w:rPr>
          <w:rFonts w:ascii="仿宋" w:hAnsi="仿宋" w:eastAsia="仿宋"/>
          <w:b/>
          <w:bCs/>
          <w:sz w:val="32"/>
          <w:szCs w:val="32"/>
          <w:lang w:val="zh-CN"/>
        </w:rPr>
      </w:pPr>
      <w:r>
        <w:rPr>
          <w:rFonts w:hint="eastAsia" w:ascii="仿宋" w:hAnsi="仿宋" w:eastAsia="仿宋"/>
          <w:b/>
          <w:bCs/>
          <w:sz w:val="32"/>
          <w:szCs w:val="32"/>
          <w:lang w:val="zh-CN"/>
        </w:rPr>
        <w:t>四、自评结果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highlight w:val="none"/>
          <w:lang w:val="en-US" w:eastAsia="zh-CN"/>
        </w:rPr>
        <w:t>该</w:t>
      </w:r>
      <w:r>
        <w:rPr>
          <w:rFonts w:hint="eastAsia" w:ascii="仿宋" w:hAnsi="仿宋" w:eastAsia="仿宋" w:cs="仿宋"/>
          <w:color w:val="000000"/>
          <w:sz w:val="32"/>
          <w:szCs w:val="32"/>
          <w:lang w:val="en-US" w:eastAsia="zh-CN"/>
        </w:rPr>
        <w:t>项目的实施，解决了部分人口就业，实现了</w:t>
      </w:r>
      <w:r>
        <w:rPr>
          <w:rFonts w:hint="eastAsia" w:ascii="仿宋" w:hAnsi="仿宋" w:eastAsia="仿宋" w:cs="仿宋"/>
          <w:sz w:val="32"/>
          <w:szCs w:val="32"/>
          <w:lang w:val="en-US" w:eastAsia="zh-CN"/>
        </w:rPr>
        <w:t>持续巩固生态脱贫</w:t>
      </w:r>
      <w:r>
        <w:rPr>
          <w:rFonts w:hint="eastAsia" w:ascii="仿宋" w:hAnsi="仿宋" w:eastAsia="仿宋" w:cs="仿宋"/>
          <w:color w:val="000000"/>
          <w:sz w:val="32"/>
          <w:szCs w:val="32"/>
          <w:lang w:val="en-US" w:eastAsia="zh-CN"/>
        </w:rPr>
        <w:t>与森林资源有效管护双赢的目标。</w:t>
      </w:r>
    </w:p>
    <w:p>
      <w:pPr>
        <w:pStyle w:val="17"/>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bookmarkStart w:id="7" w:name="bookmark32"/>
      <w:r>
        <w:rPr>
          <w:rFonts w:hint="eastAsia" w:ascii="仿宋_GB2312" w:hAnsi="仿宋_GB2312" w:eastAsia="仿宋_GB2312" w:cs="仿宋_GB2312"/>
          <w:b/>
          <w:bCs/>
          <w:i w:val="0"/>
          <w:iCs w:val="0"/>
          <w:smallCaps w:val="0"/>
          <w:strike w:val="0"/>
          <w:color w:val="000000"/>
          <w:spacing w:val="0"/>
          <w:w w:val="100"/>
          <w:position w:val="0"/>
          <w:sz w:val="32"/>
          <w:szCs w:val="32"/>
        </w:rPr>
        <w:t>（</w:t>
      </w:r>
      <w:bookmarkEnd w:id="7"/>
      <w:r>
        <w:rPr>
          <w:rFonts w:hint="eastAsia" w:ascii="仿宋_GB2312" w:hAnsi="仿宋_GB2312" w:eastAsia="仿宋_GB2312" w:cs="仿宋_GB2312"/>
          <w:b/>
          <w:bCs/>
          <w:i w:val="0"/>
          <w:iCs w:val="0"/>
          <w:smallCaps w:val="0"/>
          <w:strike w:val="0"/>
          <w:color w:val="000000"/>
          <w:spacing w:val="0"/>
          <w:w w:val="100"/>
          <w:position w:val="0"/>
          <w:sz w:val="32"/>
          <w:szCs w:val="32"/>
        </w:rPr>
        <w:t>二）</w:t>
      </w:r>
      <w:r>
        <w:rPr>
          <w:rFonts w:hint="eastAsia" w:ascii="仿宋_GB2312" w:hAnsi="仿宋_GB2312" w:eastAsia="仿宋_GB2312" w:cs="仿宋_GB2312"/>
          <w:b/>
          <w:bCs/>
          <w:i w:val="0"/>
          <w:iCs w:val="0"/>
          <w:smallCaps w:val="0"/>
          <w:strike w:val="0"/>
          <w:color w:val="000000"/>
          <w:spacing w:val="0"/>
          <w:w w:val="100"/>
          <w:position w:val="0"/>
          <w:sz w:val="32"/>
          <w:szCs w:val="32"/>
        </w:rPr>
        <w:tab/>
      </w:r>
      <w:r>
        <w:rPr>
          <w:rFonts w:hint="eastAsia" w:ascii="仿宋_GB2312" w:hAnsi="仿宋_GB2312" w:eastAsia="仿宋_GB2312" w:cs="仿宋_GB2312"/>
          <w:b/>
          <w:bCs/>
          <w:i w:val="0"/>
          <w:iCs w:val="0"/>
          <w:smallCaps w:val="0"/>
          <w:strike w:val="0"/>
          <w:color w:val="000000"/>
          <w:spacing w:val="0"/>
          <w:w w:val="100"/>
          <w:position w:val="0"/>
          <w:sz w:val="32"/>
          <w:szCs w:val="32"/>
        </w:rPr>
        <w:t>绩效自评结果</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（根据实际情况具体说明）</w:t>
      </w:r>
    </w:p>
    <w:p>
      <w:pPr>
        <w:pStyle w:val="17"/>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bookmarkStart w:id="8" w:name="bookmark33"/>
      <w:r>
        <w:rPr>
          <w:rFonts w:hint="eastAsia" w:ascii="仿宋_GB2312" w:hAnsi="仿宋_GB2312" w:eastAsia="仿宋_GB2312" w:cs="仿宋_GB2312"/>
          <w:b/>
          <w:bCs/>
          <w:i w:val="0"/>
          <w:iCs w:val="0"/>
          <w:smallCaps w:val="0"/>
          <w:strike w:val="0"/>
          <w:color w:val="000000"/>
          <w:spacing w:val="0"/>
          <w:w w:val="100"/>
          <w:position w:val="0"/>
          <w:sz w:val="32"/>
          <w:szCs w:val="32"/>
        </w:rPr>
        <w:t>（</w:t>
      </w:r>
      <w:bookmarkEnd w:id="8"/>
      <w:r>
        <w:rPr>
          <w:rFonts w:hint="eastAsia" w:ascii="仿宋_GB2312" w:hAnsi="仿宋_GB2312" w:eastAsia="仿宋_GB2312" w:cs="仿宋_GB2312"/>
          <w:b/>
          <w:bCs/>
          <w:i w:val="0"/>
          <w:iCs w:val="0"/>
          <w:smallCaps w:val="0"/>
          <w:strike w:val="0"/>
          <w:color w:val="000000"/>
          <w:spacing w:val="0"/>
          <w:w w:val="100"/>
          <w:position w:val="0"/>
          <w:sz w:val="32"/>
          <w:szCs w:val="32"/>
        </w:rPr>
        <w:t>三）</w:t>
      </w:r>
      <w:r>
        <w:rPr>
          <w:rFonts w:hint="eastAsia" w:ascii="仿宋_GB2312" w:hAnsi="仿宋_GB2312" w:eastAsia="仿宋_GB2312" w:cs="仿宋_GB2312"/>
          <w:b/>
          <w:bCs/>
          <w:i w:val="0"/>
          <w:iCs w:val="0"/>
          <w:smallCaps w:val="0"/>
          <w:strike w:val="0"/>
          <w:color w:val="000000"/>
          <w:spacing w:val="0"/>
          <w:w w:val="100"/>
          <w:position w:val="0"/>
          <w:sz w:val="32"/>
          <w:szCs w:val="32"/>
        </w:rPr>
        <w:tab/>
      </w:r>
      <w:r>
        <w:rPr>
          <w:rFonts w:hint="eastAsia" w:ascii="仿宋_GB2312" w:hAnsi="仿宋_GB2312" w:eastAsia="仿宋_GB2312" w:cs="仿宋_GB2312"/>
          <w:b/>
          <w:bCs/>
          <w:i w:val="0"/>
          <w:iCs w:val="0"/>
          <w:smallCaps w:val="0"/>
          <w:strike w:val="0"/>
          <w:color w:val="000000"/>
          <w:spacing w:val="0"/>
          <w:w w:val="100"/>
          <w:position w:val="0"/>
          <w:sz w:val="32"/>
          <w:szCs w:val="32"/>
        </w:rPr>
        <w:t>重点绩效评价结果</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（根据实际情况具体说明）</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FF"/>
          <w:spacing w:val="0"/>
          <w:w w:val="100"/>
          <w:position w:val="0"/>
          <w:sz w:val="32"/>
          <w:szCs w:val="32"/>
        </w:rPr>
        <w:t>以上内容详见附件2</w:t>
      </w:r>
      <w:r>
        <w:rPr>
          <w:rFonts w:hint="eastAsia" w:ascii="仿宋_GB2312" w:hAnsi="仿宋_GB2312" w:eastAsia="仿宋_GB2312" w:cs="仿宋_GB2312"/>
          <w:b/>
          <w:bCs/>
          <w:color w:val="0000FF"/>
          <w:spacing w:val="0"/>
          <w:w w:val="100"/>
          <w:position w:val="0"/>
          <w:sz w:val="32"/>
          <w:szCs w:val="32"/>
        </w:rPr>
        <w:t>、</w:t>
      </w:r>
      <w:r>
        <w:rPr>
          <w:rFonts w:hint="eastAsia" w:ascii="仿宋_GB2312" w:hAnsi="仿宋_GB2312" w:eastAsia="仿宋_GB2312" w:cs="仿宋_GB2312"/>
          <w:color w:val="0000FF"/>
          <w:spacing w:val="0"/>
          <w:w w:val="100"/>
          <w:position w:val="0"/>
          <w:sz w:val="32"/>
          <w:szCs w:val="32"/>
        </w:rPr>
        <w:t>3</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b/>
          <w:bCs/>
          <w:color w:val="000000"/>
          <w:spacing w:val="0"/>
          <w:w w:val="100"/>
          <w:position w:val="0"/>
          <w:sz w:val="32"/>
          <w:szCs w:val="32"/>
        </w:rPr>
        <w:t>注</w:t>
      </w:r>
      <w:r>
        <w:rPr>
          <w:rFonts w:hint="eastAsia" w:ascii="仿宋_GB2312" w:hAnsi="仿宋_GB2312" w:eastAsia="仿宋_GB2312" w:cs="仿宋_GB2312"/>
          <w:color w:val="000000"/>
          <w:spacing w:val="0"/>
          <w:w w:val="100"/>
          <w:position w:val="0"/>
          <w:sz w:val="32"/>
          <w:szCs w:val="32"/>
        </w:rPr>
        <w:t>：本部分共包含三项内容，单位应根据实际填写具体内容，不得删除</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kern w:val="0"/>
          <w:sz w:val="32"/>
          <w:szCs w:val="32"/>
          <w:lang w:val="en-US" w:eastAsia="zh-CN" w:bidi="ar"/>
        </w:rPr>
        <w:t>部门至少公开1个部门评价（以部门为主体开展的重点绩效评价）报告；部门如有项目绩效自评情况，应同时附上项目绩效自评表，文字综述和绩效自评表相关内容应保持一致）</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b/>
          <w:bCs/>
          <w:color w:val="000000"/>
          <w:spacing w:val="0"/>
          <w:w w:val="100"/>
          <w:position w:val="0"/>
          <w:sz w:val="32"/>
          <w:szCs w:val="32"/>
        </w:rPr>
        <w:t>另</w:t>
      </w:r>
      <w:r>
        <w:rPr>
          <w:rFonts w:hint="eastAsia" w:ascii="仿宋_GB2312" w:hAnsi="仿宋_GB2312" w:eastAsia="仿宋_GB2312" w:cs="仿宋_GB2312"/>
          <w:color w:val="000000"/>
          <w:spacing w:val="0"/>
          <w:w w:val="100"/>
          <w:position w:val="0"/>
          <w:sz w:val="32"/>
          <w:szCs w:val="32"/>
        </w:rPr>
        <w:t>：所有部门单位均应附《单位整体支出绩效自评报告》。如果单位本年无项目支出，则应在说明文字中补充：</w:t>
      </w:r>
      <w:r>
        <w:rPr>
          <w:rFonts w:hint="eastAsia" w:ascii="仿宋_GB2312" w:hAnsi="仿宋_GB2312" w:eastAsia="仿宋_GB2312" w:cs="仿宋_GB2312"/>
          <w:color w:val="000000"/>
          <w:spacing w:val="0"/>
          <w:w w:val="100"/>
          <w:position w:val="0"/>
          <w:sz w:val="32"/>
          <w:szCs w:val="32"/>
          <w:lang w:val="zh-CN" w:eastAsia="zh-CN" w:bidi="zh-CN"/>
        </w:rPr>
        <w:t>“我</w:t>
      </w:r>
      <w:r>
        <w:rPr>
          <w:rFonts w:hint="eastAsia" w:ascii="仿宋_GB2312" w:hAnsi="仿宋_GB2312" w:eastAsia="仿宋_GB2312" w:cs="仿宋_GB2312"/>
          <w:color w:val="000000"/>
          <w:spacing w:val="0"/>
          <w:w w:val="100"/>
          <w:position w:val="0"/>
          <w:sz w:val="32"/>
          <w:szCs w:val="32"/>
        </w:rPr>
        <w:t>部门（我单位）本年无项目支出，故未开展项目支出绩效自评”，不再附《单位项目支出绩效自评报告》</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rPr>
        <w:t>第四部分</w:t>
      </w:r>
      <w:r>
        <w:rPr>
          <w:rFonts w:hint="eastAsia" w:ascii="仿宋_GB2312" w:hAnsi="仿宋_GB2312" w:eastAsia="仿宋_GB2312" w:cs="仿宋_GB2312"/>
          <w:b/>
          <w:bCs/>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bCs/>
          <w:i w:val="0"/>
          <w:iCs w:val="0"/>
          <w:smallCaps w:val="0"/>
          <w:strike w:val="0"/>
          <w:color w:val="000000"/>
          <w:spacing w:val="0"/>
          <w:w w:val="100"/>
          <w:position w:val="0"/>
          <w:sz w:val="32"/>
          <w:szCs w:val="32"/>
        </w:rPr>
        <w:t>名词解释</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一、财政拨款收入：指本年度从本级财政部门取得的财政拨款，包括一般公共预算财政拨款和政府性基金预算财政拨款。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二、事业收入：指事业单位开展专业业务活动及其辅助活动取得的现金流入；事业单位收到的财政专户实际核拨的教育收费等资金在此反映。</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三、经营收入：指事业单位在专业业务活动及其辅助活动之外开展非独立核算经营活动取得的现金流入。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四、其他收入：指单位取得的除“财政拨款收入”、“事业收入”、“经营收入”等以外 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六、年初结转和结余：指单位上年结转本年使用的基本支出结转、项目支出结转和结余、经营结余。</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七、结余分配：指单位按照国家有关规定，缴纳所得税、提取专用基金、转入事业基金等当年结余的分配情况。</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八、年末结转和结余：指单位结转下年的基本支出结转、项目支出结转和结余、经营结余。</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十、项目支出：指在基本支出之外为完成特定行政任务和事业发展目标所发生的支出。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十一、经营支出：指事业单位在专业业务活动及其辅助活动之外开展非独立核算经营活动发生的支出。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十二、“三公”经费： 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十三、机关运行经费：为保障行政单位（含参照公务员法管理的事业单位）运行用于购买 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十四、工资福利支出（支出经济分类科目类级）：反映单位开支的在职职工和编制外长期聘用人员的各类劳动报酬，以及为上述人员缴纳的各项社会保险费等。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十五、商品和服务支出（支出经济分类科目类级）：反映单位购买商品和服务的支出（不包括用于购置固定资产的支出、战略性和应急储备支出）。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十六、对个人和家庭的补助（支出经济分类科目类级）：反映用于对个人和家庭的补助支出。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b/>
          <w:bCs/>
          <w:color w:val="000000"/>
          <w:spacing w:val="0"/>
          <w:w w:val="100"/>
          <w:position w:val="0"/>
          <w:sz w:val="32"/>
          <w:szCs w:val="32"/>
        </w:rPr>
        <w:t>注</w:t>
      </w:r>
      <w:r>
        <w:rPr>
          <w:rFonts w:hint="eastAsia" w:ascii="仿宋_GB2312" w:hAnsi="仿宋_GB2312" w:eastAsia="仿宋_GB2312" w:cs="仿宋_GB2312"/>
          <w:color w:val="000000"/>
          <w:spacing w:val="0"/>
          <w:w w:val="100"/>
          <w:position w:val="0"/>
          <w:sz w:val="32"/>
          <w:szCs w:val="32"/>
        </w:rPr>
        <w:t>：本部分至少应包含以上信息，不得删减。）</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附件1：</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年度部门决算公开表（9张）</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附件2：《单位整体支出绩效自评报告》</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附件3:《单位项目支出绩效自评报告》（如无可不附）</w:t>
      </w:r>
    </w:p>
    <w:p>
      <w:pPr>
        <w:pStyle w:val="17"/>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p>
    <w:p>
      <w:pPr>
        <w:pStyle w:val="17"/>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p>
    <w:p>
      <w:pPr>
        <w:pStyle w:val="17"/>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p>
    <w:p>
      <w:pPr>
        <w:pStyle w:val="17"/>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p>
    <w:p>
      <w:pPr>
        <w:pStyle w:val="17"/>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p>
    <w:p>
      <w:pPr>
        <w:pStyle w:val="17"/>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p>
    <w:p>
      <w:pPr>
        <w:pStyle w:val="17"/>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p>
    <w:p>
      <w:pPr>
        <w:pStyle w:val="17"/>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p>
    <w:p>
      <w:pPr>
        <w:pStyle w:val="17"/>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p>
    <w:p>
      <w:pPr>
        <w:pStyle w:val="17"/>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p>
    <w:p>
      <w:pPr>
        <w:pStyle w:val="17"/>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p>
    <w:p>
      <w:pPr>
        <w:pStyle w:val="17"/>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p>
    <w:p>
      <w:pPr>
        <w:pStyle w:val="17"/>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p>
    <w:p>
      <w:pPr>
        <w:pStyle w:val="17"/>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仿宋_GB2312" w:hAnsi="仿宋_GB2312" w:eastAsia="仿宋_GB2312" w:cs="仿宋_GB2312"/>
          <w:b/>
          <w:bCs/>
          <w:color w:val="000000"/>
          <w:spacing w:val="0"/>
          <w:w w:val="100"/>
          <w:position w:val="0"/>
          <w:sz w:val="32"/>
          <w:szCs w:val="32"/>
        </w:rPr>
        <w:sectPr>
          <w:footerReference r:id="rId6" w:type="default"/>
          <w:footnotePr>
            <w:numFmt w:val="decimal"/>
          </w:footnotePr>
          <w:pgSz w:w="11900" w:h="16840"/>
          <w:pgMar w:top="1358" w:right="1863" w:bottom="1616" w:left="1685" w:header="930" w:footer="3" w:gutter="0"/>
          <w:pgNumType w:start="1"/>
          <w:cols w:space="720" w:num="1"/>
          <w:rtlGutter w:val="0"/>
          <w:docGrid w:linePitch="360" w:charSpace="0"/>
        </w:sect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p>
    <w:sectPr>
      <w:footerReference r:id="rId7" w:type="default"/>
      <w:footnotePr>
        <w:numFmt w:val="decimal"/>
      </w:footnotePr>
      <w:type w:val="continuous"/>
      <w:pgSz w:w="11900" w:h="16840"/>
      <w:pgMar w:top="1226" w:right="1820" w:bottom="1662" w:left="1632" w:header="798"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C7B329-6086-432C-A181-9B9D1EE7E2E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2" w:fontKey="{B2133A19-8702-4B96-86EA-80E280EB1096}"/>
  </w:font>
  <w:font w:name="仿宋">
    <w:panose1 w:val="02010609060101010101"/>
    <w:charset w:val="86"/>
    <w:family w:val="auto"/>
    <w:pitch w:val="default"/>
    <w:sig w:usb0="800002BF" w:usb1="38CF7CFA" w:usb2="00000016" w:usb3="00000000" w:csb0="00040001" w:csb1="00000000"/>
    <w:embedRegular r:id="rId3" w:fontKey="{D347069F-9F55-467F-8E74-3B47EB749E31}"/>
  </w:font>
  <w:font w:name="方正小标宋_GBK">
    <w:panose1 w:val="02000000000000000000"/>
    <w:charset w:val="86"/>
    <w:family w:val="auto"/>
    <w:pitch w:val="default"/>
    <w:sig w:usb0="A00002BF" w:usb1="38CF7CFA" w:usb2="00082016" w:usb3="00000000" w:csb0="00040001" w:csb1="00000000"/>
    <w:embedRegular r:id="rId4" w:fontKey="{2D7412EB-6034-4600-BD52-C4FEF3A227D1}"/>
  </w:font>
  <w:font w:name="楷体_GB2312">
    <w:altName w:val="楷体"/>
    <w:panose1 w:val="02010609030101010101"/>
    <w:charset w:val="86"/>
    <w:family w:val="auto"/>
    <w:pitch w:val="default"/>
    <w:sig w:usb0="00000000" w:usb1="00000000" w:usb2="00000000" w:usb3="00000000" w:csb0="00040000" w:csb1="00000000"/>
    <w:embedRegular r:id="rId5" w:fontKey="{A62B70B7-B779-4290-94B3-7361F80B5490}"/>
  </w:font>
  <w:font w:name="楷体">
    <w:panose1 w:val="02010609060101010101"/>
    <w:charset w:val="86"/>
    <w:family w:val="auto"/>
    <w:pitch w:val="default"/>
    <w:sig w:usb0="800002BF" w:usb1="38CF7CFA" w:usb2="00000016" w:usb3="00000000" w:csb0="00040001" w:csb1="00000000"/>
    <w:embedRegular r:id="rId6" w:fontKey="{63069522-836E-4F72-AF15-FEDDF3DA2173}"/>
  </w:font>
  <w:font w:name="Wingdings 2">
    <w:altName w:val="Wingdings"/>
    <w:panose1 w:val="05020102010507070707"/>
    <w:charset w:val="02"/>
    <w:family w:val="auto"/>
    <w:pitch w:val="default"/>
    <w:sig w:usb0="00000000" w:usb1="00000000" w:usb2="00000000" w:usb3="00000000" w:csb0="80000000" w:csb1="00000000"/>
    <w:embedRegular r:id="rId7" w:fontKey="{5A0A1E87-FECC-4EDB-B394-ADEC6ABFC871}"/>
  </w:font>
  <w:font w:name="Malgun Gothic Semilight">
    <w:altName w:val="宋体"/>
    <w:panose1 w:val="020B0502040204020203"/>
    <w:charset w:val="86"/>
    <w:family w:val="swiss"/>
    <w:pitch w:val="default"/>
    <w:sig w:usb0="00000000" w:usb1="00000000" w:usb2="00000012" w:usb3="00000000" w:csb0="203E01BD" w:csb1="D7FF0000"/>
    <w:embedRegular r:id="rId8" w:fontKey="{99A611CC-1EE6-4E4E-B2C0-50A47BB882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3663315</wp:posOffset>
              </wp:positionH>
              <wp:positionV relativeFrom="page">
                <wp:posOffset>9918065</wp:posOffset>
              </wp:positionV>
              <wp:extent cx="100330" cy="76200"/>
              <wp:effectExtent l="0" t="0" r="0" b="0"/>
              <wp:wrapNone/>
              <wp:docPr id="5" name="Shape 5"/>
              <wp:cNvGraphicFramePr/>
              <a:graphic xmlns:a="http://schemas.openxmlformats.org/drawingml/2006/main">
                <a:graphicData uri="http://schemas.microsoft.com/office/word/2010/wordprocessingShape">
                  <wps:wsp>
                    <wps:cNvSpPr txBox="1"/>
                    <wps:spPr>
                      <a:xfrm>
                        <a:off x="0" y="0"/>
                        <a:ext cx="100330" cy="76200"/>
                      </a:xfrm>
                      <a:prstGeom prst="rect">
                        <a:avLst/>
                      </a:prstGeom>
                      <a:noFill/>
                    </wps:spPr>
                    <wps:txbx>
                      <w:txbxContent>
                        <w:p>
                          <w:pPr>
                            <w:pStyle w:val="2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5" o:spid="_x0000_s1026" o:spt="202" type="#_x0000_t202" style="position:absolute;left:0pt;margin-left:288.45pt;margin-top:780.95pt;height:6pt;width:7.9pt;mso-position-horizontal-relative:page;mso-position-vertical-relative:page;mso-wrap-style:none;z-index:-251657216;mso-width-relative:page;mso-height-relative:page;" filled="f" stroked="f" coordsize="21600,21600" o:gfxdata="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MuT7tgAAAAN&#10;AQAADwAAAAAAAAABACAAAAAiAAAAZHJzL2Rvd25yZXYueG1sUEsBAhQAFAAAAAgAh07iQOGXCfOq&#10;AQAAbgMAAA4AAAAAAAAAAQAgAAAAJwEAAGRycy9lMm9Eb2MueG1sUEsFBgAAAAAGAAYAWQEAAEMF&#10;AAAAAA==&#10;">
              <v:fill on="f" focussize="0,0"/>
              <v:stroke on="f"/>
              <v:imagedata o:title=""/>
              <o:lock v:ext="edit" aspectratio="f"/>
              <v:textbox inset="0mm,0mm,0mm,0mm" style="mso-fit-shape-to-text:t;">
                <w:txbxContent>
                  <w:p>
                    <w:pPr>
                      <w:pStyle w:val="2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3642360</wp:posOffset>
              </wp:positionH>
              <wp:positionV relativeFrom="page">
                <wp:posOffset>9921240</wp:posOffset>
              </wp:positionV>
              <wp:extent cx="4572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45720" cy="762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left:286.8pt;margin-top:781.2pt;height:6pt;width:3.6pt;mso-position-horizontal-relative:page;mso-position-vertical-relative:page;mso-wrap-style:none;z-index:-251657216;mso-width-relative:page;mso-height-relative:page;" filled="f" stroked="f" coordsize="21600,21600" o:gfxdata="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HhuL52AAAAA0B&#10;AAAPAAAAAAAAAAEAIAAAACIAAABkcnMvZG93bnJldi54bWxQSwECFAAUAAAACACHTuJAvr2ADKkB&#10;AABtAwAADgAAAAAAAAABACAAAAAnAQAAZHJzL2Uyb0RvYy54bWxQSwUGAAAAAAYABgBZAQAAQgUA&#10;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3676015</wp:posOffset>
              </wp:positionH>
              <wp:positionV relativeFrom="page">
                <wp:posOffset>9904095</wp:posOffset>
              </wp:positionV>
              <wp:extent cx="100330" cy="73025"/>
              <wp:effectExtent l="0" t="0" r="0" b="0"/>
              <wp:wrapNone/>
              <wp:docPr id="9" name="Shape 9"/>
              <wp:cNvGraphicFramePr/>
              <a:graphic xmlns:a="http://schemas.openxmlformats.org/drawingml/2006/main">
                <a:graphicData uri="http://schemas.microsoft.com/office/word/2010/wordprocessingShape">
                  <wps:wsp>
                    <wps:cNvSpPr txBox="1"/>
                    <wps:spPr>
                      <a:xfrm>
                        <a:off x="0" y="0"/>
                        <a:ext cx="100330" cy="73025"/>
                      </a:xfrm>
                      <a:prstGeom prst="rect">
                        <a:avLst/>
                      </a:prstGeom>
                      <a:noFill/>
                    </wps:spPr>
                    <wps:txbx>
                      <w:txbxContent>
                        <w:p>
                          <w:pPr>
                            <w:pStyle w:val="2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17</w:t>
                          </w:r>
                        </w:p>
                      </w:txbxContent>
                    </wps:txbx>
                    <wps:bodyPr wrap="none" lIns="0" tIns="0" rIns="0" bIns="0">
                      <a:spAutoFit/>
                    </wps:bodyPr>
                  </wps:wsp>
                </a:graphicData>
              </a:graphic>
            </wp:anchor>
          </w:drawing>
        </mc:Choice>
        <mc:Fallback>
          <w:pict>
            <v:shape id="Shape 9" o:spid="_x0000_s1026" o:spt="202" type="#_x0000_t202" style="position:absolute;left:0pt;margin-left:289.45pt;margin-top:779.85pt;height:5.75pt;width:7.9pt;mso-position-horizontal-relative:page;mso-position-vertical-relative:page;mso-wrap-style:none;z-index:-251657216;mso-width-relative:page;mso-height-relative:page;" filled="f" stroked="f" coordsize="21600,21600" o:gfxdata="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Xy6yzYAAAA&#10;DQEAAA8AAAAAAAAAAQAgAAAAIgAAAGRycy9kb3ducmV2LnhtbFBLAQIUABQAAAAIAIdO4kBIqTov&#10;qwEAAG4DAAAOAAAAAAAAAAEAIAAAACcBAABkcnMvZTJvRG9jLnhtbFBLBQYAAAAABgAGAFkBAABE&#10;BQAAAAA=&#10;">
              <v:fill on="f" focussize="0,0"/>
              <v:stroke on="f"/>
              <v:imagedata o:title=""/>
              <o:lock v:ext="edit" aspectratio="f"/>
              <v:textbox inset="0mm,0mm,0mm,0mm" style="mso-fit-shape-to-text:t;">
                <w:txbxContent>
                  <w:p>
                    <w:pPr>
                      <w:pStyle w:val="2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17</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866E"/>
    <w:multiLevelType w:val="singleLevel"/>
    <w:tmpl w:val="00F2866E"/>
    <w:lvl w:ilvl="0" w:tentative="0">
      <w:start w:val="3"/>
      <w:numFmt w:val="chineseCounting"/>
      <w:suff w:val="nothing"/>
      <w:lvlText w:val="%1、"/>
      <w:lvlJc w:val="left"/>
      <w:rPr>
        <w:rFonts w:hint="eastAsia"/>
      </w:rPr>
    </w:lvl>
  </w:abstractNum>
  <w:abstractNum w:abstractNumId="1">
    <w:nsid w:val="3DE59D0C"/>
    <w:multiLevelType w:val="singleLevel"/>
    <w:tmpl w:val="3DE59D0C"/>
    <w:lvl w:ilvl="0" w:tentative="0">
      <w:start w:val="2"/>
      <w:numFmt w:val="chineseCounting"/>
      <w:suff w:val="nothing"/>
      <w:lvlText w:val="（%1）"/>
      <w:lvlJc w:val="left"/>
      <w:rPr>
        <w:rFonts w:hint="eastAsia"/>
      </w:rPr>
    </w:lvl>
  </w:abstractNum>
  <w:abstractNum w:abstractNumId="2">
    <w:nsid w:val="3FA184EB"/>
    <w:multiLevelType w:val="singleLevel"/>
    <w:tmpl w:val="3FA184EB"/>
    <w:lvl w:ilvl="0" w:tentative="0">
      <w:start w:val="8"/>
      <w:numFmt w:val="chineseCount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OTg5NmZkMTRhMzUzYmZjMWQwOTdhNjJlZDQ0MmU3YWUifQ=="/>
  </w:docVars>
  <w:rsids>
    <w:rsidRoot w:val="00000000"/>
    <w:rsid w:val="04F92DC5"/>
    <w:rsid w:val="0511788F"/>
    <w:rsid w:val="06AA1511"/>
    <w:rsid w:val="08044DF2"/>
    <w:rsid w:val="0A4C6688"/>
    <w:rsid w:val="1739327C"/>
    <w:rsid w:val="19BA4320"/>
    <w:rsid w:val="1B205130"/>
    <w:rsid w:val="1B416BA3"/>
    <w:rsid w:val="1E712589"/>
    <w:rsid w:val="1F523B54"/>
    <w:rsid w:val="23A05265"/>
    <w:rsid w:val="25FD0C5D"/>
    <w:rsid w:val="29C05E6C"/>
    <w:rsid w:val="2F990904"/>
    <w:rsid w:val="318B3D2C"/>
    <w:rsid w:val="329010FA"/>
    <w:rsid w:val="39C77FAE"/>
    <w:rsid w:val="39F46F0A"/>
    <w:rsid w:val="3ABD5DEE"/>
    <w:rsid w:val="3B1757BD"/>
    <w:rsid w:val="3B455DF6"/>
    <w:rsid w:val="3BD710AD"/>
    <w:rsid w:val="3DE10A25"/>
    <w:rsid w:val="3E2D48E1"/>
    <w:rsid w:val="41670196"/>
    <w:rsid w:val="42736B67"/>
    <w:rsid w:val="43D445BB"/>
    <w:rsid w:val="45186263"/>
    <w:rsid w:val="4AE566E8"/>
    <w:rsid w:val="4B60103E"/>
    <w:rsid w:val="4C8524E4"/>
    <w:rsid w:val="4F1428B3"/>
    <w:rsid w:val="537062B7"/>
    <w:rsid w:val="560A2BB9"/>
    <w:rsid w:val="57D535F7"/>
    <w:rsid w:val="58806626"/>
    <w:rsid w:val="5C8B41D3"/>
    <w:rsid w:val="5CED730C"/>
    <w:rsid w:val="60932FCA"/>
    <w:rsid w:val="60D720E0"/>
    <w:rsid w:val="62922058"/>
    <w:rsid w:val="64735F6E"/>
    <w:rsid w:val="720E4E8D"/>
    <w:rsid w:val="726D3C91"/>
    <w:rsid w:val="745D61E5"/>
    <w:rsid w:val="74A9558E"/>
    <w:rsid w:val="785A5C57"/>
    <w:rsid w:val="794C38BE"/>
    <w:rsid w:val="7C584EE5"/>
    <w:rsid w:val="7CF449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7">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afterLines="0" w:line="480" w:lineRule="auto"/>
      <w:ind w:left="420" w:leftChars="20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0" w:after="150" w:afterAutospacing="0"/>
      <w:ind w:left="0" w:right="0"/>
      <w:jc w:val="left"/>
    </w:pPr>
    <w:rPr>
      <w:kern w:val="0"/>
      <w:sz w:val="24"/>
      <w:lang w:val="en-US" w:eastAsia="zh-CN" w:bidi="ar"/>
    </w:rPr>
  </w:style>
  <w:style w:type="character" w:styleId="8">
    <w:name w:val="Strong"/>
    <w:basedOn w:val="7"/>
    <w:qFormat/>
    <w:uiPriority w:val="0"/>
    <w:rPr>
      <w:b/>
      <w:bCs/>
    </w:rPr>
  </w:style>
  <w:style w:type="character" w:styleId="9">
    <w:name w:val="page number"/>
    <w:basedOn w:val="7"/>
    <w:qFormat/>
    <w:uiPriority w:val="0"/>
  </w:style>
  <w:style w:type="character" w:styleId="10">
    <w:name w:val="FollowedHyperlink"/>
    <w:basedOn w:val="7"/>
    <w:qFormat/>
    <w:uiPriority w:val="0"/>
    <w:rPr>
      <w:color w:val="333333"/>
      <w:u w:val="none"/>
    </w:rPr>
  </w:style>
  <w:style w:type="character" w:styleId="11">
    <w:name w:val="HTML Definition"/>
    <w:basedOn w:val="7"/>
    <w:qFormat/>
    <w:uiPriority w:val="0"/>
    <w:rPr>
      <w:i/>
      <w:iCs/>
    </w:rPr>
  </w:style>
  <w:style w:type="character" w:styleId="12">
    <w:name w:val="Hyperlink"/>
    <w:basedOn w:val="7"/>
    <w:qFormat/>
    <w:uiPriority w:val="0"/>
    <w:rPr>
      <w:color w:val="333333"/>
      <w:u w:val="none"/>
    </w:rPr>
  </w:style>
  <w:style w:type="character" w:styleId="13">
    <w:name w:val="HTML Code"/>
    <w:basedOn w:val="7"/>
    <w:qFormat/>
    <w:uiPriority w:val="0"/>
    <w:rPr>
      <w:rFonts w:ascii="Consolas" w:hAnsi="Consolas" w:eastAsia="Consolas" w:cs="Consolas"/>
      <w:color w:val="C7254E"/>
      <w:sz w:val="21"/>
      <w:szCs w:val="21"/>
      <w:shd w:val="clear" w:fill="F9F2F4"/>
    </w:rPr>
  </w:style>
  <w:style w:type="character" w:styleId="14">
    <w:name w:val="HTML Keyboard"/>
    <w:basedOn w:val="7"/>
    <w:qFormat/>
    <w:uiPriority w:val="0"/>
    <w:rPr>
      <w:rFonts w:hint="default" w:ascii="Consolas" w:hAnsi="Consolas" w:eastAsia="Consolas" w:cs="Consolas"/>
      <w:color w:val="FFFFFF"/>
      <w:sz w:val="21"/>
      <w:szCs w:val="21"/>
      <w:shd w:val="clear" w:fill="333333"/>
    </w:rPr>
  </w:style>
  <w:style w:type="character" w:styleId="15">
    <w:name w:val="HTML Sample"/>
    <w:basedOn w:val="7"/>
    <w:qFormat/>
    <w:uiPriority w:val="0"/>
    <w:rPr>
      <w:rFonts w:hint="default" w:ascii="Consolas" w:hAnsi="Consolas" w:eastAsia="Consolas" w:cs="Consolas"/>
      <w:sz w:val="21"/>
      <w:szCs w:val="21"/>
    </w:rPr>
  </w:style>
  <w:style w:type="character" w:customStyle="1" w:styleId="16">
    <w:name w:val="Body text|1_"/>
    <w:basedOn w:val="7"/>
    <w:link w:val="17"/>
    <w:qFormat/>
    <w:uiPriority w:val="0"/>
    <w:rPr>
      <w:rFonts w:ascii="宋体" w:hAnsi="宋体" w:eastAsia="宋体" w:cs="宋体"/>
      <w:sz w:val="30"/>
      <w:szCs w:val="30"/>
      <w:u w:val="none"/>
      <w:shd w:val="clear" w:color="auto" w:fill="auto"/>
      <w:lang w:val="zh-TW" w:eastAsia="zh-TW" w:bidi="zh-TW"/>
    </w:rPr>
  </w:style>
  <w:style w:type="paragraph" w:customStyle="1" w:styleId="17">
    <w:name w:val="Body text|1"/>
    <w:basedOn w:val="1"/>
    <w:link w:val="16"/>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 w:type="character" w:customStyle="1" w:styleId="18">
    <w:name w:val="Header or footer|2_"/>
    <w:basedOn w:val="7"/>
    <w:link w:val="19"/>
    <w:qFormat/>
    <w:uiPriority w:val="0"/>
    <w:rPr>
      <w:sz w:val="20"/>
      <w:szCs w:val="20"/>
      <w:u w:val="none"/>
      <w:shd w:val="clear" w:color="auto" w:fill="auto"/>
      <w:lang w:val="zh-TW" w:eastAsia="zh-TW" w:bidi="zh-TW"/>
    </w:rPr>
  </w:style>
  <w:style w:type="paragraph" w:customStyle="1" w:styleId="19">
    <w:name w:val="Header or footer|2"/>
    <w:basedOn w:val="1"/>
    <w:link w:val="18"/>
    <w:qFormat/>
    <w:uiPriority w:val="0"/>
    <w:pPr>
      <w:widowControl w:val="0"/>
      <w:shd w:val="clear" w:color="auto" w:fill="auto"/>
    </w:pPr>
    <w:rPr>
      <w:sz w:val="20"/>
      <w:szCs w:val="20"/>
      <w:u w:val="none"/>
      <w:shd w:val="clear" w:color="auto" w:fill="auto"/>
      <w:lang w:val="zh-TW" w:eastAsia="zh-TW" w:bidi="zh-TW"/>
    </w:rPr>
  </w:style>
  <w:style w:type="character" w:customStyle="1" w:styleId="20">
    <w:name w:val="Heading #1|1_"/>
    <w:basedOn w:val="7"/>
    <w:link w:val="21"/>
    <w:qFormat/>
    <w:uiPriority w:val="0"/>
    <w:rPr>
      <w:rFonts w:ascii="宋体" w:hAnsi="宋体" w:eastAsia="宋体" w:cs="宋体"/>
      <w:sz w:val="34"/>
      <w:szCs w:val="34"/>
      <w:u w:val="none"/>
      <w:shd w:val="clear" w:color="auto" w:fill="FFFFFF"/>
      <w:lang w:val="zh-TW" w:eastAsia="zh-TW" w:bidi="zh-TW"/>
    </w:rPr>
  </w:style>
  <w:style w:type="paragraph" w:customStyle="1" w:styleId="21">
    <w:name w:val="Heading #1|1"/>
    <w:basedOn w:val="1"/>
    <w:link w:val="20"/>
    <w:qFormat/>
    <w:uiPriority w:val="0"/>
    <w:pPr>
      <w:widowControl w:val="0"/>
      <w:shd w:val="clear" w:color="auto" w:fill="auto"/>
      <w:spacing w:line="1262" w:lineRule="exact"/>
      <w:outlineLvl w:val="0"/>
    </w:pPr>
    <w:rPr>
      <w:rFonts w:ascii="宋体" w:hAnsi="宋体" w:eastAsia="宋体" w:cs="宋体"/>
      <w:sz w:val="34"/>
      <w:szCs w:val="34"/>
      <w:u w:val="none"/>
      <w:shd w:val="clear" w:color="auto" w:fill="FFFFFF"/>
      <w:lang w:val="zh-TW" w:eastAsia="zh-TW" w:bidi="zh-TW"/>
    </w:rPr>
  </w:style>
  <w:style w:type="character" w:customStyle="1" w:styleId="22">
    <w:name w:val="Header or footer|1_"/>
    <w:basedOn w:val="7"/>
    <w:link w:val="23"/>
    <w:qFormat/>
    <w:uiPriority w:val="0"/>
    <w:rPr>
      <w:sz w:val="17"/>
      <w:szCs w:val="17"/>
      <w:u w:val="none"/>
      <w:shd w:val="clear" w:color="auto" w:fill="auto"/>
      <w:lang w:val="zh-TW" w:eastAsia="zh-TW" w:bidi="zh-TW"/>
    </w:rPr>
  </w:style>
  <w:style w:type="paragraph" w:customStyle="1" w:styleId="23">
    <w:name w:val="Header or footer|1"/>
    <w:basedOn w:val="1"/>
    <w:link w:val="22"/>
    <w:qFormat/>
    <w:uiPriority w:val="0"/>
    <w:pPr>
      <w:widowControl w:val="0"/>
      <w:shd w:val="clear" w:color="auto" w:fill="auto"/>
    </w:pPr>
    <w:rPr>
      <w:sz w:val="17"/>
      <w:szCs w:val="17"/>
      <w:u w:val="none"/>
      <w:shd w:val="clear" w:color="auto" w:fill="auto"/>
      <w:lang w:val="zh-TW" w:eastAsia="zh-TW" w:bidi="zh-TW"/>
    </w:rPr>
  </w:style>
  <w:style w:type="character" w:customStyle="1" w:styleId="24">
    <w:name w:val="Table of contents|1_"/>
    <w:basedOn w:val="7"/>
    <w:link w:val="25"/>
    <w:qFormat/>
    <w:uiPriority w:val="0"/>
    <w:rPr>
      <w:rFonts w:ascii="宋体" w:hAnsi="宋体" w:eastAsia="宋体" w:cs="宋体"/>
      <w:sz w:val="30"/>
      <w:szCs w:val="30"/>
      <w:u w:val="none"/>
      <w:shd w:val="clear" w:color="auto" w:fill="auto"/>
      <w:lang w:val="zh-TW" w:eastAsia="zh-TW" w:bidi="zh-TW"/>
    </w:rPr>
  </w:style>
  <w:style w:type="paragraph" w:customStyle="1" w:styleId="25">
    <w:name w:val="Table of contents|1"/>
    <w:basedOn w:val="1"/>
    <w:link w:val="24"/>
    <w:qFormat/>
    <w:uiPriority w:val="0"/>
    <w:pPr>
      <w:widowControl w:val="0"/>
      <w:shd w:val="clear" w:color="auto" w:fill="auto"/>
      <w:spacing w:after="260"/>
      <w:ind w:firstLine="320"/>
    </w:pPr>
    <w:rPr>
      <w:rFonts w:ascii="宋体" w:hAnsi="宋体" w:eastAsia="宋体" w:cs="宋体"/>
      <w:sz w:val="30"/>
      <w:szCs w:val="30"/>
      <w:u w:val="none"/>
      <w:shd w:val="clear" w:color="auto" w:fill="auto"/>
      <w:lang w:val="zh-TW" w:eastAsia="zh-TW" w:bidi="zh-TW"/>
    </w:rPr>
  </w:style>
  <w:style w:type="character" w:customStyle="1" w:styleId="26">
    <w:name w:val="zwxxgk_bnt6"/>
    <w:basedOn w:val="7"/>
    <w:qFormat/>
    <w:uiPriority w:val="0"/>
  </w:style>
  <w:style w:type="character" w:customStyle="1" w:styleId="27">
    <w:name w:val="zwxxgk_bnt61"/>
    <w:basedOn w:val="7"/>
    <w:qFormat/>
    <w:uiPriority w:val="0"/>
  </w:style>
  <w:style w:type="character" w:customStyle="1" w:styleId="28">
    <w:name w:val="zwxxgk_bnt62"/>
    <w:basedOn w:val="7"/>
    <w:qFormat/>
    <w:uiPriority w:val="0"/>
  </w:style>
  <w:style w:type="character" w:customStyle="1" w:styleId="29">
    <w:name w:val="zwxxgk_bnt5"/>
    <w:basedOn w:val="7"/>
    <w:qFormat/>
    <w:uiPriority w:val="0"/>
  </w:style>
  <w:style w:type="character" w:customStyle="1" w:styleId="30">
    <w:name w:val="zwxxgk_bnt51"/>
    <w:basedOn w:val="7"/>
    <w:qFormat/>
    <w:uiPriority w:val="0"/>
  </w:style>
  <w:style w:type="character" w:customStyle="1" w:styleId="31">
    <w:name w:val="zwxxgk_bnt52"/>
    <w:basedOn w:val="7"/>
    <w:qFormat/>
    <w:uiPriority w:val="0"/>
  </w:style>
  <w:style w:type="paragraph" w:customStyle="1" w:styleId="32">
    <w:name w:val="四号正文"/>
    <w:basedOn w:val="1"/>
    <w:qFormat/>
    <w:uiPriority w:val="0"/>
    <w:pPr>
      <w:spacing w:line="360" w:lineRule="auto"/>
    </w:pPr>
    <w:rPr>
      <w:rFonts w:ascii="??" w:hAnsi="??" w:cs="宋体"/>
      <w:color w:val="000000"/>
      <w:kern w:val="0"/>
      <w:sz w:val="28"/>
      <w:szCs w:val="21"/>
    </w:rPr>
  </w:style>
  <w:style w:type="paragraph" w:customStyle="1" w:styleId="33">
    <w:name w:val=" Char1"/>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11014</Words>
  <Characters>11890</Characters>
  <TotalTime>16</TotalTime>
  <ScaleCrop>false</ScaleCrop>
  <LinksUpToDate>false</LinksUpToDate>
  <CharactersWithSpaces>12002</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2022-08-24T07:12:00Z</dcterms:created>
  <dc:creator>lenovo</dc:creator>
  <cp:lastModifiedBy>浅忆.相随</cp:lastModifiedBy>
  <cp:lastPrinted>2022-08-31T08:40:00Z</cp:lastPrinted>
  <dcterms:modified xsi:type="dcterms:W3CDTF">2022-09-21T03:52:35Z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3FB965A942B84C0B8C0D4DECFF396933</vt:lpwstr>
  </property>
</Properties>
</file>