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jc w:val="center"/>
        <w:rPr>
          <w:rFonts w:ascii="方正小标宋简体" w:eastAsia="方正小标宋简体"/>
          <w:sz w:val="36"/>
          <w:szCs w:val="36"/>
        </w:rPr>
      </w:pPr>
      <w:r>
        <w:rPr>
          <w:rFonts w:hint="eastAsia" w:ascii="方正小标宋简体" w:eastAsia="方正小标宋简体"/>
          <w:sz w:val="36"/>
          <w:szCs w:val="36"/>
          <w:lang w:eastAsia="zh-CN"/>
        </w:rPr>
        <w:t>中共东乡县委组织部20</w:t>
      </w:r>
      <w:r>
        <w:rPr>
          <w:rFonts w:hint="eastAsia" w:ascii="方正小标宋简体" w:eastAsia="方正小标宋简体"/>
          <w:sz w:val="36"/>
          <w:szCs w:val="36"/>
          <w:lang w:val="en-US" w:eastAsia="zh-CN"/>
        </w:rPr>
        <w:t>21</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0" w:name="bookmark3"/>
      <w:r>
        <w:rPr>
          <w:rFonts w:hint="eastAsia" w:ascii="仿宋_GB2312" w:hAnsi="仿宋_GB2312" w:eastAsia="仿宋_GB2312" w:cs="仿宋_GB2312"/>
          <w:color w:val="000000"/>
          <w:spacing w:val="0"/>
          <w:w w:val="100"/>
          <w:position w:val="0"/>
          <w:sz w:val="32"/>
          <w:szCs w:val="32"/>
        </w:rPr>
        <w:t>一</w:t>
      </w:r>
      <w:bookmarkEnd w:id="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县委组织部是县委职能部门，县委组织部基本职能：贯彻落实党的干部路线、方针、政策，制定或参与干部人事工作的有关规定和干部人事制度改革建议方案；研究制定选拔、考核干部的规定和程序；负责全县干部工作的宏观管理；研究和指导党组织特别是党的基层组织建设，探索和指导各类组织中党组织的设置和活动方式，研究和提出党内生活制度建设的意见，协调、规划和指导党员教育工作和党的理论研究，主管党员的管理和发展工作。</w:t>
      </w:r>
    </w:p>
    <w:p>
      <w:pPr>
        <w:pStyle w:val="13"/>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县委组织部属财政全额拨款预算单位，是独立的核算机构，内设人才办、远程办、办公室、组织股、干部股、培训股、监督股、公务员股、信息管理中心，单位实行行政单位会计制度。</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 w:name="bookmark5"/>
      <w:r>
        <w:rPr>
          <w:rFonts w:hint="eastAsia" w:ascii="仿宋_GB2312" w:hAnsi="仿宋_GB2312" w:eastAsia="仿宋_GB2312" w:cs="仿宋_GB2312"/>
          <w:color w:val="000000"/>
          <w:spacing w:val="0"/>
          <w:w w:val="100"/>
          <w:position w:val="0"/>
          <w:sz w:val="32"/>
          <w:szCs w:val="32"/>
        </w:rPr>
        <w:t>一</w:t>
      </w:r>
      <w:bookmarkEnd w:id="1"/>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2" w:name="bookmark6"/>
      <w:r>
        <w:rPr>
          <w:rFonts w:hint="eastAsia" w:ascii="仿宋_GB2312" w:hAnsi="仿宋_GB2312" w:eastAsia="仿宋_GB2312" w:cs="仿宋_GB2312"/>
          <w:color w:val="000000"/>
          <w:spacing w:val="0"/>
          <w:w w:val="100"/>
          <w:position w:val="0"/>
          <w:sz w:val="32"/>
          <w:szCs w:val="32"/>
        </w:rPr>
        <w:t>二</w:t>
      </w:r>
      <w:bookmarkEnd w:id="2"/>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7"/>
      <w:r>
        <w:rPr>
          <w:rFonts w:hint="eastAsia" w:ascii="仿宋_GB2312" w:hAnsi="仿宋_GB2312" w:eastAsia="仿宋_GB2312" w:cs="仿宋_GB2312"/>
          <w:color w:val="000000"/>
          <w:spacing w:val="0"/>
          <w:w w:val="100"/>
          <w:position w:val="0"/>
          <w:sz w:val="32"/>
          <w:szCs w:val="32"/>
        </w:rPr>
        <w:t>三</w:t>
      </w:r>
      <w:bookmarkEnd w:id="3"/>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8"/>
      <w:r>
        <w:rPr>
          <w:rFonts w:hint="eastAsia" w:ascii="仿宋_GB2312" w:hAnsi="仿宋_GB2312" w:eastAsia="仿宋_GB2312" w:cs="仿宋_GB2312"/>
          <w:color w:val="000000"/>
          <w:spacing w:val="0"/>
          <w:w w:val="100"/>
          <w:position w:val="0"/>
          <w:sz w:val="32"/>
          <w:szCs w:val="32"/>
        </w:rPr>
        <w:t>四</w:t>
      </w:r>
      <w:bookmarkEnd w:id="4"/>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9"/>
      <w:r>
        <w:rPr>
          <w:rFonts w:hint="eastAsia" w:ascii="仿宋_GB2312" w:hAnsi="仿宋_GB2312" w:eastAsia="仿宋_GB2312" w:cs="仿宋_GB2312"/>
          <w:color w:val="000000"/>
          <w:spacing w:val="0"/>
          <w:w w:val="100"/>
          <w:position w:val="0"/>
          <w:sz w:val="32"/>
          <w:szCs w:val="32"/>
        </w:rPr>
        <w:t>五</w:t>
      </w:r>
      <w:bookmarkEnd w:id="5"/>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6" w:name="bookmark10"/>
      <w:r>
        <w:rPr>
          <w:rFonts w:hint="eastAsia" w:ascii="仿宋_GB2312" w:hAnsi="仿宋_GB2312" w:eastAsia="仿宋_GB2312" w:cs="仿宋_GB2312"/>
          <w:color w:val="000000"/>
          <w:spacing w:val="0"/>
          <w:w w:val="100"/>
          <w:position w:val="0"/>
          <w:sz w:val="32"/>
          <w:szCs w:val="32"/>
        </w:rPr>
        <w:t>六</w:t>
      </w:r>
      <w:bookmarkEnd w:id="6"/>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11"/>
      <w:r>
        <w:rPr>
          <w:rFonts w:hint="eastAsia" w:ascii="仿宋_GB2312" w:hAnsi="仿宋_GB2312" w:eastAsia="仿宋_GB2312" w:cs="仿宋_GB2312"/>
          <w:color w:val="000000"/>
          <w:spacing w:val="0"/>
          <w:w w:val="100"/>
          <w:position w:val="0"/>
          <w:sz w:val="32"/>
          <w:szCs w:val="32"/>
        </w:rPr>
        <w:t>七</w:t>
      </w:r>
      <w:bookmarkEnd w:id="7"/>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12"/>
      <w:r>
        <w:rPr>
          <w:rFonts w:hint="eastAsia" w:ascii="仿宋_GB2312" w:hAnsi="仿宋_GB2312" w:eastAsia="仿宋_GB2312" w:cs="仿宋_GB2312"/>
          <w:color w:val="000000"/>
          <w:spacing w:val="0"/>
          <w:w w:val="100"/>
          <w:position w:val="0"/>
          <w:sz w:val="32"/>
          <w:szCs w:val="32"/>
        </w:rPr>
        <w:t>八</w:t>
      </w:r>
      <w:bookmarkEnd w:id="8"/>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13"/>
      <w:r>
        <w:rPr>
          <w:rFonts w:hint="eastAsia" w:ascii="仿宋_GB2312" w:hAnsi="仿宋_GB2312" w:eastAsia="仿宋_GB2312" w:cs="仿宋_GB2312"/>
          <w:color w:val="000000"/>
          <w:spacing w:val="0"/>
          <w:w w:val="100"/>
          <w:position w:val="0"/>
          <w:sz w:val="32"/>
          <w:szCs w:val="32"/>
        </w:rPr>
        <w:t>九</w:t>
      </w:r>
      <w:bookmarkEnd w:id="9"/>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r>
        <w:rPr>
          <w:rFonts w:hint="eastAsia" w:ascii="仿宋_GB2312" w:hAnsi="仿宋_GB2312" w:eastAsia="仿宋_GB2312" w:cs="仿宋_GB2312"/>
          <w:b w:val="0"/>
          <w:bCs w:val="0"/>
          <w:color w:val="000000"/>
          <w:spacing w:val="0"/>
          <w:w w:val="100"/>
          <w:position w:val="0"/>
          <w:sz w:val="32"/>
          <w:szCs w:val="32"/>
          <w:lang w:eastAsia="zh-CN"/>
        </w:rPr>
        <w:t>本部门2021年度收入总计9068194.94元，支出总计9068194.94元。与2020年决算数相比，收入减少9761737.6元，减少51.84%，支出减少9761737.6元，减少51.84%。主要原因是减少了村级办公场所建设支出。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r>
        <w:rPr>
          <w:rFonts w:hint="eastAsia" w:ascii="仿宋_GB2312" w:hAnsi="仿宋_GB2312" w:eastAsia="仿宋_GB2312" w:cs="仿宋_GB2312"/>
          <w:b w:val="0"/>
          <w:bCs w:val="0"/>
          <w:color w:val="000000"/>
          <w:spacing w:val="0"/>
          <w:w w:val="100"/>
          <w:position w:val="0"/>
          <w:sz w:val="32"/>
          <w:szCs w:val="32"/>
          <w:lang w:eastAsia="zh-CN"/>
        </w:rPr>
        <w:t>本部门2021年度收入合计9047194.94元，</w:t>
      </w:r>
      <w:bookmarkStart w:id="10" w:name="_GoBack"/>
      <w:bookmarkEnd w:id="10"/>
      <w:r>
        <w:rPr>
          <w:rFonts w:hint="eastAsia" w:ascii="仿宋_GB2312" w:hAnsi="仿宋_GB2312" w:eastAsia="仿宋_GB2312" w:cs="仿宋_GB2312"/>
          <w:b w:val="0"/>
          <w:bCs w:val="0"/>
          <w:color w:val="000000"/>
          <w:spacing w:val="0"/>
          <w:w w:val="100"/>
          <w:position w:val="0"/>
          <w:sz w:val="32"/>
          <w:szCs w:val="32"/>
          <w:lang w:eastAsia="zh-CN"/>
        </w:rPr>
        <w:t>其中：财政拨款收入8547516.94元，占94.48%；其他收入499678元，占5.52%。</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r>
        <w:rPr>
          <w:rFonts w:hint="eastAsia" w:ascii="仿宋_GB2312" w:hAnsi="仿宋_GB2312" w:eastAsia="仿宋_GB2312" w:cs="仿宋_GB2312"/>
          <w:b w:val="0"/>
          <w:bCs w:val="0"/>
          <w:color w:val="000000"/>
          <w:spacing w:val="0"/>
          <w:w w:val="100"/>
          <w:position w:val="0"/>
          <w:sz w:val="32"/>
          <w:szCs w:val="32"/>
          <w:lang w:eastAsia="zh-CN"/>
        </w:rPr>
        <w:t>本部门2021年度支出合计8996000.27元，其中：基本支出5587342.27元，占62.11%；项目支出3408658元，占37.89%。</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lang w:eastAsia="zh-CN"/>
        </w:rPr>
        <w:t>四、财政拨款收入支出决算总体情况说明</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720" w:firstLineChars="225"/>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本部门2021年度财政拨款收入8547516.94元，较上年决算数减少8337652.73元，减少49.38%。主要原因是减少了村级办公场所建设经费，较年初预算数减少8337652.73元，减少49.38%。主要原因是减少了村级办公场所建设经费。</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720" w:firstLineChars="225"/>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本部门2021年度财政拨款支出5041276.9元，较上年决算数减少11843892.77元，减少70.14%。主要原因是减少了村级办公场所建设经费。较年初预算数减少11843892.77元，减少70.14%。主要原因是减少了村级办公场所建设经费。</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723" w:firstLineChars="225"/>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本部门2021年度财政拨款支出主要用于以下方面：一般公共服务支出5041276.9元，占59.4%，较年初预算数增加1486107.9元，主要原因是村级办公场所建设支出；社会保障与就业支出356519.47元，占4.2%，较年初预算数减少10860.53元，主要是养老保险交纳减少；卫生健康支出146545.9元，占1.73%，较年初预算数增加146545.9元，主要原因是离休老干部医疗补助；农林水支出2941980元，占34.67%，较年初预算数增加1206380元，主要原因是增加了村级办公场所建设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zh-CN" w:eastAsia="zh-CN"/>
        </w:rPr>
      </w:pPr>
      <w:r>
        <w:rPr>
          <w:rFonts w:hint="eastAsia" w:ascii="仿宋_GB2312" w:hAnsi="仿宋_GB2312" w:eastAsia="仿宋_GB2312" w:cs="仿宋_GB2312"/>
          <w:b w:val="0"/>
          <w:bCs w:val="0"/>
          <w:color w:val="000000"/>
          <w:spacing w:val="0"/>
          <w:w w:val="100"/>
          <w:position w:val="0"/>
          <w:sz w:val="32"/>
          <w:szCs w:val="32"/>
          <w:lang w:val="zh-CN" w:eastAsia="zh-CN"/>
        </w:rPr>
        <w:t>本部门2021年度一般公共财政拨款基本支出5587342.27元。其中：人员经费3629712.87元， 较上年减少57400.97元，主要原因是人员减少。人员经费用途主要包括基本工资、津贴补贴、奖金、社会保障缴费等。公用经费1947629.4元，较上年增加590624.17元，主要原因是增加了换届经费。公用经费用途主要包括办公费、印刷费、咨询费、邮电费、电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val="zh-CN" w:eastAsia="zh-CN"/>
        </w:rPr>
        <w:t>七、</w:t>
      </w:r>
      <w:r>
        <w:rPr>
          <w:rFonts w:hint="eastAsia" w:ascii="仿宋_GB2312" w:hAnsi="仿宋_GB2312" w:eastAsia="仿宋_GB2312" w:cs="仿宋_GB2312"/>
          <w:b/>
          <w:bCs/>
          <w:color w:val="000000"/>
          <w:spacing w:val="0"/>
          <w:w w:val="100"/>
          <w:position w:val="0"/>
          <w:sz w:val="32"/>
          <w:szCs w:val="32"/>
          <w:lang w:val="zh-CN" w:eastAsia="zh-CN"/>
        </w:rPr>
        <w:tab/>
      </w:r>
      <w:r>
        <w:rPr>
          <w:rFonts w:hint="eastAsia" w:ascii="仿宋_GB2312" w:hAnsi="仿宋_GB2312" w:eastAsia="仿宋_GB2312" w:cs="仿宋_GB2312"/>
          <w:b/>
          <w:bCs/>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2021年度本部门“三公”经费支出共计0元，较年初预算数增加0元，本单位无其他三公经费。</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w:t>
      </w:r>
      <w:r>
        <w:rPr>
          <w:rFonts w:hint="eastAsia" w:ascii="仿宋_GB2312" w:hAnsi="仿宋_GB2312" w:eastAsia="仿宋_GB2312" w:cs="仿宋_GB2312"/>
          <w:b w:val="0"/>
          <w:bCs w:val="0"/>
          <w:color w:val="000000"/>
          <w:spacing w:val="0"/>
          <w:w w:val="100"/>
          <w:position w:val="0"/>
          <w:sz w:val="32"/>
          <w:szCs w:val="32"/>
        </w:rPr>
        <w:t>本部门因公出国（境）费用年初预算数为</w:t>
      </w:r>
      <w:r>
        <w:rPr>
          <w:rFonts w:hint="eastAsia" w:ascii="仿宋_GB2312" w:hAnsi="仿宋_GB2312" w:eastAsia="仿宋_GB2312" w:cs="仿宋_GB2312"/>
          <w:b w:val="0"/>
          <w:bCs w:val="0"/>
          <w:color w:val="000000"/>
          <w:spacing w:val="0"/>
          <w:w w:val="100"/>
          <w:position w:val="0"/>
          <w:sz w:val="32"/>
          <w:szCs w:val="32"/>
          <w:lang w:val="en-US" w:eastAsia="zh-CN" w:bidi="en-US"/>
        </w:rPr>
        <w:t>0</w:t>
      </w:r>
      <w:r>
        <w:rPr>
          <w:rFonts w:hint="eastAsia" w:ascii="仿宋_GB2312" w:hAnsi="仿宋_GB2312" w:eastAsia="仿宋_GB2312" w:cs="仿宋_GB2312"/>
          <w:b w:val="0"/>
          <w:bCs w:val="0"/>
          <w:color w:val="000000"/>
          <w:spacing w:val="0"/>
          <w:w w:val="100"/>
          <w:position w:val="0"/>
          <w:sz w:val="32"/>
          <w:szCs w:val="32"/>
        </w:rPr>
        <w:t>元，支出决算数为</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元</w:t>
      </w:r>
      <w:r>
        <w:rPr>
          <w:rFonts w:hint="eastAsia" w:ascii="仿宋_GB2312" w:hAnsi="仿宋_GB2312" w:eastAsia="仿宋_GB2312" w:cs="仿宋_GB2312"/>
          <w:b w:val="0"/>
          <w:bCs w:val="0"/>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val="0"/>
          <w:bCs w:val="0"/>
          <w:color w:val="000000"/>
          <w:spacing w:val="0"/>
          <w:w w:val="100"/>
          <w:position w:val="0"/>
          <w:sz w:val="32"/>
          <w:szCs w:val="32"/>
        </w:rPr>
        <w:t>公务用车购置及运行维护费年初预算数为</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元，支出决算数为</w:t>
      </w:r>
      <w:r>
        <w:rPr>
          <w:rFonts w:hint="eastAsia" w:ascii="仿宋_GB2312" w:hAnsi="仿宋_GB2312" w:eastAsia="仿宋_GB2312" w:cs="仿宋_GB2312"/>
          <w:b w:val="0"/>
          <w:bCs w:val="0"/>
          <w:color w:val="000000"/>
          <w:spacing w:val="0"/>
          <w:w w:val="100"/>
          <w:position w:val="0"/>
          <w:sz w:val="32"/>
          <w:szCs w:val="32"/>
          <w:lang w:val="en-US" w:eastAsia="zh-CN" w:bidi="en-US"/>
        </w:rPr>
        <w:t>0</w:t>
      </w:r>
      <w:r>
        <w:rPr>
          <w:rFonts w:hint="eastAsia" w:ascii="仿宋_GB2312" w:hAnsi="仿宋_GB2312" w:eastAsia="仿宋_GB2312" w:cs="仿宋_GB2312"/>
          <w:b w:val="0"/>
          <w:bCs w:val="0"/>
          <w:color w:val="000000"/>
          <w:spacing w:val="0"/>
          <w:w w:val="100"/>
          <w:position w:val="0"/>
          <w:sz w:val="32"/>
          <w:szCs w:val="32"/>
        </w:rPr>
        <w:t>元</w:t>
      </w:r>
      <w:r>
        <w:rPr>
          <w:rFonts w:hint="eastAsia" w:ascii="仿宋_GB2312" w:hAnsi="仿宋_GB2312" w:eastAsia="仿宋_GB2312" w:cs="仿宋_GB2312"/>
          <w:b w:val="0"/>
          <w:bCs w:val="0"/>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val="0"/>
          <w:bCs w:val="0"/>
          <w:color w:val="333333"/>
          <w:sz w:val="32"/>
          <w:szCs w:val="32"/>
        </w:rPr>
        <w:t>公务用车运行维护费</w:t>
      </w:r>
      <w:r>
        <w:rPr>
          <w:rFonts w:hint="eastAsia" w:ascii="仿宋_GB2312" w:hAnsi="仿宋_GB2312" w:eastAsia="仿宋_GB2312" w:cs="仿宋_GB2312"/>
          <w:b w:val="0"/>
          <w:bCs w:val="0"/>
          <w:color w:val="000000"/>
          <w:spacing w:val="0"/>
          <w:w w:val="100"/>
          <w:position w:val="0"/>
          <w:sz w:val="32"/>
          <w:szCs w:val="32"/>
        </w:rPr>
        <w:t>年初预算数为</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元，支出决算数为</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元。</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val="0"/>
          <w:bCs w:val="0"/>
          <w:color w:val="000000"/>
          <w:spacing w:val="0"/>
          <w:w w:val="100"/>
          <w:position w:val="0"/>
          <w:sz w:val="32"/>
          <w:szCs w:val="32"/>
        </w:rPr>
        <w:t>公务接待费年初预算数为</w:t>
      </w:r>
      <w:r>
        <w:rPr>
          <w:rFonts w:hint="eastAsia" w:ascii="仿宋_GB2312" w:hAnsi="仿宋_GB2312" w:eastAsia="仿宋_GB2312" w:cs="仿宋_GB2312"/>
          <w:b w:val="0"/>
          <w:bCs w:val="0"/>
          <w:color w:val="000000"/>
          <w:spacing w:val="0"/>
          <w:w w:val="100"/>
          <w:position w:val="0"/>
          <w:sz w:val="32"/>
          <w:szCs w:val="32"/>
          <w:lang w:val="en-US" w:eastAsia="zh-CN" w:bidi="en-US"/>
        </w:rPr>
        <w:t>0</w:t>
      </w:r>
      <w:r>
        <w:rPr>
          <w:rFonts w:hint="eastAsia" w:ascii="仿宋_GB2312" w:hAnsi="仿宋_GB2312" w:eastAsia="仿宋_GB2312" w:cs="仿宋_GB2312"/>
          <w:b w:val="0"/>
          <w:bCs w:val="0"/>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rPr>
        <w:t>，支出决算数为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numPr>
          <w:numId w:val="0"/>
        </w:numPr>
        <w:shd w:val="clear" w:color="auto" w:fill="auto"/>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2021年度本部门公务车保有量为1辆。</w:t>
      </w:r>
    </w:p>
    <w:p>
      <w:pPr>
        <w:pStyle w:val="13"/>
        <w:keepNext w:val="0"/>
        <w:keepLines w:val="0"/>
        <w:pageBreakBefore w:val="0"/>
        <w:widowControl w:val="0"/>
        <w:numPr>
          <w:numId w:val="0"/>
        </w:numPr>
        <w:shd w:val="clear" w:color="auto" w:fill="auto"/>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八、</w:t>
      </w: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2021年本部门机关运行经费支出1947629.4元，机关运行经费主要用于开支办公费、印刷费、咨询费、邮电费、电费等。机关运行经费较2020年增加590624.17元，增加43.52%，主要原因是增加了换届工作经费。</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截至2021年12月31日，本部门共有车辆1辆，其中：主要领导干部用车1辆。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2021年本部门政府采购支出总额256956元，其中：政府采购货物支出256956元。主要用于采购货物。</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val="en-US" w:eastAsia="zh-CN"/>
        </w:rPr>
        <w:t>未</w:t>
      </w:r>
      <w:r>
        <w:rPr>
          <w:rFonts w:hint="eastAsia" w:ascii="仿宋_GB2312" w:hAnsi="仿宋_GB2312" w:eastAsia="仿宋_GB2312" w:cs="仿宋_GB2312"/>
          <w:color w:val="000000"/>
          <w:spacing w:val="0"/>
          <w:w w:val="100"/>
          <w:position w:val="0"/>
          <w:sz w:val="32"/>
          <w:szCs w:val="32"/>
        </w:rPr>
        <w:t>组织实施</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en-US" w:eastAsia="zh-CN"/>
        </w:rPr>
        <w:t>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sectPr>
      <w:footerReference r:id="rId5"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DBlMWQ4MGZkODY5ODNjOTQwNzNkZWNjNmEwOTgzMWMifQ=="/>
  </w:docVars>
  <w:rsids>
    <w:rsidRoot w:val="00000000"/>
    <w:rsid w:val="0511788F"/>
    <w:rsid w:val="06AA1511"/>
    <w:rsid w:val="0A4C6688"/>
    <w:rsid w:val="1739327C"/>
    <w:rsid w:val="19BA4320"/>
    <w:rsid w:val="1B205130"/>
    <w:rsid w:val="1E712589"/>
    <w:rsid w:val="1F523B54"/>
    <w:rsid w:val="25FD0C5D"/>
    <w:rsid w:val="29C05E6C"/>
    <w:rsid w:val="2F990904"/>
    <w:rsid w:val="39F46F0A"/>
    <w:rsid w:val="3ABD5DEE"/>
    <w:rsid w:val="3BD710AD"/>
    <w:rsid w:val="41670196"/>
    <w:rsid w:val="42736B67"/>
    <w:rsid w:val="43D445BB"/>
    <w:rsid w:val="4B60103E"/>
    <w:rsid w:val="4EDA58D9"/>
    <w:rsid w:val="4F1428B3"/>
    <w:rsid w:val="537062B7"/>
    <w:rsid w:val="57D535F7"/>
    <w:rsid w:val="58806626"/>
    <w:rsid w:val="60D720E0"/>
    <w:rsid w:val="62922058"/>
    <w:rsid w:val="6642518F"/>
    <w:rsid w:val="720E4E8D"/>
    <w:rsid w:val="726D3C91"/>
    <w:rsid w:val="745D61E5"/>
    <w:rsid w:val="785A5C57"/>
    <w:rsid w:val="794C38BE"/>
    <w:rsid w:val="7C584EE5"/>
    <w:rsid w:val="7CF44998"/>
    <w:rsid w:val="7E920A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3312</Words>
  <Characters>3711</Characters>
  <TotalTime>6</TotalTime>
  <ScaleCrop>false</ScaleCrop>
  <LinksUpToDate>false</LinksUpToDate>
  <CharactersWithSpaces>3883</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2022-09-19T12:13:33Z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0C59BE5AEA154951AF473CECE2823D9D</vt:lpwstr>
  </property>
</Properties>
</file>