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60" w:lineRule="exact"/>
        <w:rPr>
          <w:rFonts w:ascii="仿宋_GB2312" w:hAnsi="宋体" w:eastAsia="仿宋_GB2312" w:cs="宋体"/>
          <w:b/>
          <w:bCs/>
          <w:sz w:val="24"/>
          <w:szCs w:val="24"/>
        </w:rPr>
      </w:pPr>
      <w:r>
        <w:rPr>
          <w:rFonts w:hint="eastAsia" w:ascii="仿宋_GB2312" w:hAnsi="宋体" w:eastAsia="仿宋_GB2312" w:cs="宋体"/>
          <w:b/>
          <w:bCs/>
          <w:sz w:val="24"/>
          <w:szCs w:val="24"/>
        </w:rPr>
        <w:t>附件1：</w:t>
      </w:r>
    </w:p>
    <w:p/>
    <w:p>
      <w:pPr>
        <w:jc w:val="center"/>
        <w:rPr>
          <w:rFonts w:ascii="方正小标宋简体" w:eastAsia="方正小标宋简体"/>
          <w:sz w:val="36"/>
          <w:szCs w:val="36"/>
        </w:rPr>
      </w:pPr>
      <w:r>
        <w:rPr>
          <w:rFonts w:hint="eastAsia" w:ascii="方正小标宋简体" w:eastAsia="方正小标宋简体"/>
          <w:sz w:val="36"/>
          <w:szCs w:val="36"/>
          <w:lang w:val="en-US" w:eastAsia="zh-CN"/>
        </w:rPr>
        <w:t>政府办</w:t>
      </w:r>
      <w:r>
        <w:rPr>
          <w:rFonts w:hint="eastAsia" w:ascii="方正小标宋简体" w:eastAsia="方正小标宋简体"/>
          <w:sz w:val="36"/>
          <w:szCs w:val="36"/>
        </w:rPr>
        <w:t>202</w:t>
      </w:r>
      <w:r>
        <w:rPr>
          <w:rFonts w:hint="eastAsia" w:ascii="方正小标宋简体" w:eastAsia="方正小标宋简体"/>
          <w:sz w:val="36"/>
          <w:szCs w:val="36"/>
          <w:lang w:val="en-US" w:eastAsia="zh-CN"/>
        </w:rPr>
        <w:t>1</w:t>
      </w:r>
      <w:r>
        <w:rPr>
          <w:rFonts w:hint="eastAsia" w:ascii="方正小标宋简体" w:eastAsia="方正小标宋简体"/>
          <w:sz w:val="36"/>
          <w:szCs w:val="36"/>
        </w:rPr>
        <w:t>年度部门决算情况说明</w:t>
      </w:r>
    </w:p>
    <w:p>
      <w:pPr>
        <w:rPr>
          <w:rFonts w:ascii="仿宋_GB2312" w:eastAsia="仿宋_GB2312"/>
          <w:sz w:val="30"/>
          <w:szCs w:val="30"/>
        </w:rPr>
      </w:pPr>
    </w:p>
    <w:p>
      <w:pPr>
        <w:ind w:firstLine="600" w:firstLineChars="200"/>
        <w:rPr>
          <w:rFonts w:ascii="黑体" w:hAnsi="黑体" w:eastAsia="黑体"/>
          <w:sz w:val="30"/>
          <w:szCs w:val="30"/>
        </w:rPr>
      </w:pPr>
      <w:r>
        <w:rPr>
          <w:rFonts w:hint="eastAsia" w:ascii="黑体" w:hAnsi="黑体" w:eastAsia="黑体"/>
          <w:sz w:val="30"/>
          <w:szCs w:val="30"/>
        </w:rPr>
        <w:t>一、部门基本情况</w:t>
      </w:r>
    </w:p>
    <w:p>
      <w:pPr>
        <w:ind w:firstLine="602" w:firstLineChars="200"/>
        <w:rPr>
          <w:rFonts w:ascii="楷体_GB2312" w:eastAsia="楷体_GB2312"/>
          <w:b/>
          <w:sz w:val="30"/>
          <w:szCs w:val="30"/>
        </w:rPr>
      </w:pPr>
      <w:r>
        <w:rPr>
          <w:rFonts w:hint="eastAsia" w:ascii="楷体_GB2312" w:eastAsia="楷体_GB2312"/>
          <w:b/>
          <w:sz w:val="30"/>
          <w:szCs w:val="30"/>
        </w:rPr>
        <w:t>（一）职能职责</w:t>
      </w:r>
    </w:p>
    <w:p>
      <w:pPr>
        <w:ind w:firstLine="600" w:firstLineChars="200"/>
        <w:rPr>
          <w:rFonts w:hint="eastAsia" w:ascii="仿宋_GB2312" w:eastAsia="仿宋_GB2312"/>
          <w:sz w:val="30"/>
          <w:szCs w:val="30"/>
          <w:lang w:eastAsia="zh-CN"/>
        </w:rPr>
      </w:pPr>
      <w:r>
        <w:rPr>
          <w:rFonts w:hint="eastAsia" w:ascii="仿宋_GB2312" w:eastAsia="仿宋_GB2312"/>
          <w:sz w:val="30"/>
          <w:szCs w:val="30"/>
        </w:rPr>
        <w:t>（一）县政府办公室对外加挂县委外事工作委员会办公室和县政府外事办公室牌子。</w:t>
      </w:r>
    </w:p>
    <w:p>
      <w:pPr>
        <w:ind w:firstLine="600" w:firstLineChars="200"/>
        <w:rPr>
          <w:rFonts w:hint="eastAsia" w:ascii="仿宋_GB2312" w:eastAsia="仿宋_GB2312"/>
          <w:sz w:val="30"/>
          <w:szCs w:val="30"/>
          <w:lang w:eastAsia="zh-CN"/>
        </w:rPr>
      </w:pPr>
      <w:r>
        <w:rPr>
          <w:rFonts w:hint="eastAsia" w:ascii="仿宋_GB2312" w:eastAsia="仿宋_GB2312"/>
          <w:sz w:val="30"/>
          <w:szCs w:val="30"/>
        </w:rPr>
        <w:t>（二）加强的职责</w:t>
      </w:r>
    </w:p>
    <w:p>
      <w:pPr>
        <w:ind w:firstLine="600" w:firstLineChars="200"/>
        <w:rPr>
          <w:rFonts w:hint="eastAsia" w:ascii="仿宋_GB2312" w:eastAsia="仿宋_GB2312"/>
          <w:sz w:val="30"/>
          <w:szCs w:val="30"/>
          <w:lang w:eastAsia="zh-CN"/>
        </w:rPr>
      </w:pPr>
      <w:r>
        <w:rPr>
          <w:rFonts w:hint="eastAsia" w:ascii="仿宋_GB2312" w:eastAsia="仿宋_GB2312"/>
          <w:sz w:val="30"/>
          <w:szCs w:val="30"/>
        </w:rPr>
        <w:t>划入原县编办牵头推进的县行政审批制度改革和“一窗办、一网办、简化办、马上办”改革职责。</w:t>
      </w:r>
    </w:p>
    <w:p>
      <w:pPr>
        <w:ind w:firstLine="600" w:firstLineChars="200"/>
        <w:rPr>
          <w:rFonts w:hint="eastAsia" w:ascii="仿宋_GB2312" w:eastAsia="仿宋_GB2312"/>
          <w:sz w:val="30"/>
          <w:szCs w:val="30"/>
          <w:lang w:eastAsia="zh-CN"/>
        </w:rPr>
      </w:pPr>
      <w:r>
        <w:rPr>
          <w:rFonts w:hint="eastAsia" w:ascii="仿宋_GB2312" w:eastAsia="仿宋_GB2312"/>
          <w:sz w:val="30"/>
          <w:szCs w:val="30"/>
        </w:rPr>
        <w:t>（三）划出的职责</w:t>
      </w:r>
    </w:p>
    <w:p>
      <w:pPr>
        <w:ind w:firstLine="600" w:firstLineChars="200"/>
        <w:rPr>
          <w:rFonts w:hint="eastAsia" w:ascii="仿宋_GB2312" w:eastAsia="仿宋_GB2312"/>
          <w:sz w:val="30"/>
          <w:szCs w:val="30"/>
          <w:lang w:eastAsia="zh-CN"/>
        </w:rPr>
      </w:pPr>
      <w:r>
        <w:rPr>
          <w:rFonts w:hint="eastAsia" w:ascii="仿宋_GB2312" w:eastAsia="仿宋_GB2312"/>
          <w:sz w:val="30"/>
          <w:szCs w:val="30"/>
        </w:rPr>
        <w:t>1.将县政府办公室（县外事侨务办）承担的侨务管理职责划给县委统战部。</w:t>
      </w:r>
    </w:p>
    <w:p>
      <w:pPr>
        <w:ind w:firstLine="600" w:firstLineChars="200"/>
        <w:rPr>
          <w:rFonts w:hint="eastAsia" w:ascii="仿宋_GB2312" w:eastAsia="仿宋_GB2312"/>
          <w:sz w:val="30"/>
          <w:szCs w:val="30"/>
          <w:lang w:eastAsia="zh-CN"/>
        </w:rPr>
      </w:pPr>
      <w:r>
        <w:rPr>
          <w:rFonts w:hint="eastAsia" w:ascii="仿宋_GB2312" w:eastAsia="仿宋_GB2312"/>
          <w:sz w:val="30"/>
          <w:szCs w:val="30"/>
        </w:rPr>
        <w:t>2.将县政府办公室（县应急办）承担的应急管理职责划给县应急管理局。</w:t>
      </w:r>
    </w:p>
    <w:p>
      <w:pPr>
        <w:ind w:firstLine="600" w:firstLineChars="200"/>
        <w:rPr>
          <w:rFonts w:hint="eastAsia" w:ascii="仿宋_GB2312" w:eastAsia="仿宋_GB2312"/>
          <w:sz w:val="30"/>
          <w:szCs w:val="30"/>
          <w:lang w:eastAsia="zh-CN"/>
        </w:rPr>
      </w:pPr>
      <w:r>
        <w:rPr>
          <w:rFonts w:hint="eastAsia" w:ascii="仿宋_GB2312" w:eastAsia="仿宋_GB2312"/>
          <w:sz w:val="30"/>
          <w:szCs w:val="30"/>
        </w:rPr>
        <w:t>3.将县政府办公室（县政府法制办公室）承担的政府法制工作职责划给县司法局。</w:t>
      </w:r>
    </w:p>
    <w:p>
      <w:pPr>
        <w:ind w:firstLine="600" w:firstLineChars="200"/>
        <w:rPr>
          <w:rFonts w:hint="eastAsia" w:ascii="仿宋_GB2312" w:eastAsia="仿宋_GB2312"/>
          <w:sz w:val="30"/>
          <w:szCs w:val="30"/>
          <w:lang w:eastAsia="zh-CN"/>
        </w:rPr>
      </w:pPr>
      <w:r>
        <w:rPr>
          <w:rFonts w:hint="eastAsia" w:ascii="仿宋_GB2312" w:eastAsia="仿宋_GB2312"/>
          <w:sz w:val="30"/>
          <w:szCs w:val="30"/>
        </w:rPr>
        <w:t>第四条  县委外事工作委员会办公室（简称县委外事办）与县政府外事办公室（简称县政府外事办）在县政府办公室挂牌，接受县委外事工作委员会的直接领导，承担县委外事工作委员会具体工作，组织开展外事重大问题的政策研究，协调督促有关方面落实县委外事工作委员会决定事项、工作部署和要求等。设置外事办秘书股，负责处理外事工作委员会办公室日常事务。县政府办公室的内设机构根据工作需要承担县委外事工作委员会办公室相关工作，接受县委外事办、县政府外事办的统筹协调。</w:t>
      </w:r>
    </w:p>
    <w:p>
      <w:pPr>
        <w:ind w:firstLine="600" w:firstLineChars="200"/>
        <w:rPr>
          <w:rFonts w:hint="eastAsia" w:ascii="仿宋_GB2312" w:eastAsia="仿宋_GB2312"/>
          <w:sz w:val="30"/>
          <w:szCs w:val="30"/>
          <w:lang w:eastAsia="zh-CN"/>
        </w:rPr>
      </w:pPr>
      <w:r>
        <w:rPr>
          <w:rFonts w:hint="eastAsia" w:ascii="仿宋_GB2312" w:eastAsia="仿宋_GB2312"/>
          <w:sz w:val="30"/>
          <w:szCs w:val="30"/>
        </w:rPr>
        <w:t>第五条  县政府办公室是县政府的综合办事机构。主要任务是参与政务、管理事务、搞好服务；做好调查研究、提供信息、办理反馈、传达政令、催查督办、会议服务和后勤保障；协助县政府领导协调各部门、各乡镇的工作，当好参谋助手。主要职责是：</w:t>
      </w:r>
    </w:p>
    <w:p>
      <w:pPr>
        <w:ind w:firstLine="600" w:firstLineChars="200"/>
        <w:rPr>
          <w:rFonts w:hint="eastAsia" w:ascii="仿宋_GB2312" w:eastAsia="仿宋_GB2312"/>
          <w:sz w:val="30"/>
          <w:szCs w:val="30"/>
          <w:lang w:eastAsia="zh-CN"/>
        </w:rPr>
      </w:pPr>
      <w:r>
        <w:rPr>
          <w:rFonts w:hint="eastAsia" w:ascii="仿宋_GB2312" w:eastAsia="仿宋_GB2312"/>
          <w:sz w:val="30"/>
          <w:szCs w:val="30"/>
        </w:rPr>
        <w:t>（一）认真贯彻落实党的十九大精神和十九届二中、三中全会精神，深入落实习近平总书记视察甘肃重要讲话和“八个着力”重要指示精神，坚决贯彻执行县委、县政府各项决策部署；负责政府日常文电的处理工作；掌握各部门、各乡镇的主要工作情况，及时准确地向县政府领导反映了解各项工作情况和社会发展动态，收集整理信息，总结经验，调查研究，为县政府实行正确和科学决策提供服务。</w:t>
      </w:r>
    </w:p>
    <w:p>
      <w:pPr>
        <w:ind w:firstLine="600" w:firstLineChars="200"/>
        <w:rPr>
          <w:rFonts w:hint="eastAsia" w:ascii="仿宋_GB2312" w:eastAsia="仿宋_GB2312"/>
          <w:sz w:val="30"/>
          <w:szCs w:val="30"/>
          <w:lang w:eastAsia="zh-CN"/>
        </w:rPr>
      </w:pPr>
      <w:r>
        <w:rPr>
          <w:rFonts w:hint="eastAsia" w:ascii="仿宋_GB2312" w:eastAsia="仿宋_GB2312"/>
          <w:sz w:val="30"/>
          <w:szCs w:val="30"/>
        </w:rPr>
        <w:t>（二）负责处理县政府日常事务和政务，协助县政府领导之间、领导同志与部门之间和县内外的工作协调；督促落实县政府安排的各项工作。</w:t>
      </w:r>
    </w:p>
    <w:p>
      <w:pPr>
        <w:ind w:firstLine="600" w:firstLineChars="200"/>
        <w:rPr>
          <w:rFonts w:hint="eastAsia" w:ascii="仿宋_GB2312" w:eastAsia="仿宋_GB2312"/>
          <w:sz w:val="30"/>
          <w:szCs w:val="30"/>
          <w:lang w:eastAsia="zh-CN"/>
        </w:rPr>
      </w:pPr>
      <w:r>
        <w:rPr>
          <w:rFonts w:hint="eastAsia" w:ascii="仿宋_GB2312" w:eastAsia="仿宋_GB2312"/>
          <w:sz w:val="30"/>
          <w:szCs w:val="30"/>
        </w:rPr>
        <w:t>（三）负责县政府和办公室文稿的起草、审核、印发工作，以及县政府领导重要报告、讲话的起草审核工作。</w:t>
      </w:r>
    </w:p>
    <w:p>
      <w:pPr>
        <w:ind w:firstLine="600" w:firstLineChars="200"/>
        <w:rPr>
          <w:rFonts w:hint="eastAsia" w:ascii="仿宋_GB2312" w:eastAsia="仿宋_GB2312"/>
          <w:sz w:val="30"/>
          <w:szCs w:val="30"/>
          <w:lang w:eastAsia="zh-CN"/>
        </w:rPr>
      </w:pPr>
      <w:r>
        <w:rPr>
          <w:rFonts w:hint="eastAsia" w:ascii="仿宋_GB2312" w:eastAsia="仿宋_GB2312"/>
          <w:sz w:val="30"/>
          <w:szCs w:val="30"/>
        </w:rPr>
        <w:t>（四）负责县政府全体会议、常务会议、党组会议、县长办公会议和县政府领导召集的其它会议的筹备、组织工作。</w:t>
      </w:r>
    </w:p>
    <w:p>
      <w:pPr>
        <w:ind w:firstLine="600" w:firstLineChars="200"/>
        <w:rPr>
          <w:rFonts w:hint="eastAsia" w:ascii="仿宋_GB2312" w:eastAsia="仿宋_GB2312"/>
          <w:sz w:val="30"/>
          <w:szCs w:val="30"/>
          <w:lang w:eastAsia="zh-CN"/>
        </w:rPr>
      </w:pPr>
      <w:r>
        <w:rPr>
          <w:rFonts w:hint="eastAsia" w:ascii="仿宋_GB2312" w:eastAsia="仿宋_GB2312"/>
          <w:sz w:val="30"/>
          <w:szCs w:val="30"/>
        </w:rPr>
        <w:t>（五）负责安排县政府领导的公务活动；协助县政府领导组织处理需由县政府直接处理的突发事件和事故。</w:t>
      </w:r>
    </w:p>
    <w:p>
      <w:pPr>
        <w:ind w:firstLine="600" w:firstLineChars="200"/>
        <w:rPr>
          <w:rFonts w:hint="eastAsia" w:ascii="仿宋_GB2312" w:eastAsia="仿宋_GB2312"/>
          <w:sz w:val="30"/>
          <w:szCs w:val="30"/>
          <w:lang w:eastAsia="zh-CN"/>
        </w:rPr>
      </w:pPr>
      <w:r>
        <w:rPr>
          <w:rFonts w:hint="eastAsia" w:ascii="仿宋_GB2312" w:eastAsia="仿宋_GB2312"/>
          <w:sz w:val="30"/>
          <w:szCs w:val="30"/>
        </w:rPr>
        <w:t>（六）负责县政府政务信息的收集、撰写、报送和政务专网管理工作，以及档案资料搜集、整理等工作。</w:t>
      </w:r>
    </w:p>
    <w:p>
      <w:pPr>
        <w:ind w:firstLine="600" w:firstLineChars="200"/>
        <w:rPr>
          <w:rFonts w:hint="eastAsia" w:ascii="仿宋_GB2312" w:eastAsia="仿宋_GB2312"/>
          <w:sz w:val="30"/>
          <w:szCs w:val="30"/>
          <w:lang w:eastAsia="zh-CN"/>
        </w:rPr>
      </w:pPr>
      <w:r>
        <w:rPr>
          <w:rFonts w:hint="eastAsia" w:ascii="仿宋_GB2312" w:eastAsia="仿宋_GB2312"/>
          <w:sz w:val="30"/>
          <w:szCs w:val="30"/>
        </w:rPr>
        <w:t>（七）负责政府及办公室后勤服务工作，管理办公室资产和财务。</w:t>
      </w:r>
    </w:p>
    <w:p>
      <w:pPr>
        <w:ind w:firstLine="600" w:firstLineChars="200"/>
        <w:rPr>
          <w:rFonts w:hint="eastAsia" w:ascii="仿宋_GB2312" w:eastAsia="仿宋_GB2312"/>
          <w:sz w:val="30"/>
          <w:szCs w:val="30"/>
          <w:lang w:eastAsia="zh-CN"/>
        </w:rPr>
      </w:pPr>
      <w:r>
        <w:rPr>
          <w:rFonts w:hint="eastAsia" w:ascii="仿宋_GB2312" w:eastAsia="仿宋_GB2312"/>
          <w:sz w:val="30"/>
          <w:szCs w:val="30"/>
        </w:rPr>
        <w:t>（八）负责贯彻执行国家对外方针政策、涉外法规，负责处理或协助处理全县重大的涉外事务。</w:t>
      </w:r>
    </w:p>
    <w:p>
      <w:pPr>
        <w:ind w:firstLine="600" w:firstLineChars="200"/>
        <w:rPr>
          <w:rFonts w:hint="eastAsia" w:ascii="仿宋_GB2312" w:eastAsia="仿宋_GB2312"/>
          <w:sz w:val="30"/>
          <w:szCs w:val="30"/>
          <w:lang w:eastAsia="zh-CN"/>
        </w:rPr>
      </w:pPr>
      <w:r>
        <w:rPr>
          <w:rFonts w:hint="eastAsia" w:ascii="仿宋_GB2312" w:eastAsia="仿宋_GB2312"/>
          <w:sz w:val="30"/>
          <w:szCs w:val="30"/>
        </w:rPr>
        <w:t>（九）承办人大代表、政协委员的建议和提案，做好催办、反馈工作；负责督办群众向县政府领导反映的信访案件和网民留言。</w:t>
      </w:r>
    </w:p>
    <w:p>
      <w:pPr>
        <w:ind w:firstLine="600" w:firstLineChars="200"/>
        <w:rPr>
          <w:rFonts w:hint="eastAsia" w:ascii="仿宋_GB2312" w:eastAsia="仿宋_GB2312"/>
          <w:sz w:val="30"/>
          <w:szCs w:val="30"/>
          <w:lang w:eastAsia="zh-CN"/>
        </w:rPr>
      </w:pPr>
      <w:r>
        <w:rPr>
          <w:rFonts w:hint="eastAsia" w:ascii="仿宋_GB2312" w:eastAsia="仿宋_GB2312"/>
          <w:sz w:val="30"/>
          <w:szCs w:val="30"/>
        </w:rPr>
        <w:t>（十）负责督查上级机关转来的领导批示件和县政府各项决议、决定、重要工作部署的贯彻落实情况。</w:t>
      </w:r>
    </w:p>
    <w:p>
      <w:pPr>
        <w:ind w:firstLine="600" w:firstLineChars="200"/>
        <w:rPr>
          <w:rFonts w:hint="eastAsia" w:ascii="仿宋_GB2312" w:eastAsia="仿宋_GB2312"/>
          <w:sz w:val="30"/>
          <w:szCs w:val="30"/>
          <w:lang w:eastAsia="zh-CN"/>
        </w:rPr>
      </w:pPr>
      <w:r>
        <w:rPr>
          <w:rFonts w:hint="eastAsia" w:ascii="仿宋_GB2312" w:eastAsia="仿宋_GB2312"/>
          <w:sz w:val="30"/>
          <w:szCs w:val="30"/>
        </w:rPr>
        <w:t>（十一）负责指导和协调全县行政审批制度改革和“一窗办、一网办、简化办、马上办”改革；研究提出取消和保留的行政审批项目；协调落实上级取消下放的行政审批事项；负责行政审批制度改革的监督检查和综合考核评价；承担行政审批制度改革领导小组的日常工作。</w:t>
      </w:r>
    </w:p>
    <w:p>
      <w:pPr>
        <w:ind w:firstLine="600" w:firstLineChars="200"/>
        <w:rPr>
          <w:rFonts w:hint="eastAsia" w:ascii="仿宋_GB2312" w:eastAsia="仿宋_GB2312"/>
          <w:sz w:val="30"/>
          <w:szCs w:val="30"/>
          <w:lang w:eastAsia="zh-CN"/>
        </w:rPr>
      </w:pPr>
      <w:r>
        <w:rPr>
          <w:rFonts w:hint="eastAsia" w:ascii="仿宋_GB2312" w:eastAsia="仿宋_GB2312"/>
          <w:sz w:val="30"/>
          <w:szCs w:val="30"/>
        </w:rPr>
        <w:t>（十二）负责指导和协调各乡镇各部门推进全县“放管服”改革工作，承担“放管服”改革领导小组的日常工作。</w:t>
      </w:r>
    </w:p>
    <w:p>
      <w:pPr>
        <w:ind w:firstLine="600" w:firstLineChars="200"/>
        <w:rPr>
          <w:rFonts w:hint="eastAsia" w:ascii="仿宋_GB2312" w:eastAsia="仿宋_GB2312"/>
          <w:sz w:val="30"/>
          <w:szCs w:val="30"/>
          <w:lang w:eastAsia="zh-CN"/>
        </w:rPr>
      </w:pPr>
      <w:r>
        <w:rPr>
          <w:rFonts w:hint="eastAsia" w:ascii="仿宋_GB2312" w:eastAsia="仿宋_GB2312"/>
          <w:sz w:val="30"/>
          <w:szCs w:val="30"/>
        </w:rPr>
        <w:t>（十三）负责全县政务公开工作的指导、协调和监督管理，强化县政府政务服务中心规范建设，推进电子政务，统筹建设县乡村三级政务服务平台，指导、监督各乡镇便民服务大厅管理运行。</w:t>
      </w:r>
    </w:p>
    <w:p>
      <w:pPr>
        <w:ind w:firstLine="600" w:firstLineChars="200"/>
        <w:rPr>
          <w:rFonts w:hint="eastAsia" w:ascii="仿宋_GB2312" w:eastAsia="仿宋_GB2312"/>
          <w:sz w:val="30"/>
          <w:szCs w:val="30"/>
          <w:lang w:eastAsia="zh-CN"/>
        </w:rPr>
      </w:pPr>
      <w:r>
        <w:rPr>
          <w:rFonts w:hint="eastAsia" w:ascii="仿宋_GB2312" w:eastAsia="仿宋_GB2312"/>
          <w:sz w:val="30"/>
          <w:szCs w:val="30"/>
        </w:rPr>
        <w:t>（十四）完成县委、县政府和上级部门交办的其他任务。</w:t>
      </w:r>
    </w:p>
    <w:p>
      <w:pPr>
        <w:ind w:firstLine="600" w:firstLineChars="200"/>
        <w:rPr>
          <w:rFonts w:hint="eastAsia" w:ascii="仿宋_GB2312" w:eastAsia="仿宋_GB2312"/>
          <w:sz w:val="30"/>
          <w:szCs w:val="30"/>
          <w:lang w:eastAsia="zh-CN"/>
        </w:rPr>
      </w:pPr>
      <w:r>
        <w:rPr>
          <w:rFonts w:hint="eastAsia" w:ascii="仿宋_GB2312" w:eastAsia="仿宋_GB2312"/>
          <w:sz w:val="30"/>
          <w:szCs w:val="30"/>
        </w:rPr>
        <w:t>第五条  县政府办公室设下列内设机构。</w:t>
      </w:r>
    </w:p>
    <w:p>
      <w:pPr>
        <w:ind w:firstLine="600" w:firstLineChars="200"/>
        <w:rPr>
          <w:rFonts w:hint="eastAsia" w:ascii="仿宋_GB2312" w:eastAsia="仿宋_GB2312"/>
          <w:sz w:val="30"/>
          <w:szCs w:val="30"/>
          <w:lang w:eastAsia="zh-CN"/>
        </w:rPr>
      </w:pPr>
      <w:r>
        <w:rPr>
          <w:rFonts w:hint="eastAsia" w:ascii="仿宋_GB2312" w:eastAsia="仿宋_GB2312"/>
          <w:sz w:val="30"/>
          <w:szCs w:val="30"/>
        </w:rPr>
        <w:t>（一）县政府总值班室。负责县政府总值班工作，接受上级紧急批示、电话、通知及各乡镇、各部门紧急情况的报告、请示；收集、汇总上报重大突发性公共事件；协调有关部门协助县政府领导处理重大突发性公共事件信息；组织开展预警信息调研和宣传培训工作；上报值班期间发生的紧急重大情况和突发性事件；检查各乡镇和各部门的值班工作。</w:t>
      </w:r>
    </w:p>
    <w:p>
      <w:pPr>
        <w:ind w:firstLine="600" w:firstLineChars="200"/>
        <w:rPr>
          <w:rFonts w:hint="eastAsia" w:ascii="仿宋_GB2312" w:eastAsia="仿宋_GB2312"/>
          <w:sz w:val="30"/>
          <w:szCs w:val="30"/>
          <w:lang w:eastAsia="zh-CN"/>
        </w:rPr>
      </w:pPr>
      <w:r>
        <w:rPr>
          <w:rFonts w:hint="eastAsia" w:ascii="仿宋_GB2312" w:eastAsia="仿宋_GB2312"/>
          <w:sz w:val="30"/>
          <w:szCs w:val="30"/>
        </w:rPr>
        <w:t>（二）综合股。负责县政府办公室值班，重要会议的筹备组织和会议决定事项的分解、协调、落实工作；负责县政府领导之间、领导同志与部门之间和县内外工作活动的联络、协调、服务，做好县政府日常事务和政务；协助县政府领导组织处理需由县政府直接处理的突发事件和事故；负责开展调查研究，反映情况，提出建议，为县政府领导科学决策发挥参谋助手作用；承担县政府及办公室会议、重大活动的后勤保障服务工作；承担办公室及代管单位的财务决算、日常财会、审计工作；负责管理县政府财务，统一管理机关国有财产、办公用品供给，水、暖、电、通讯等工作；负责县委、县政府和上级部门交办的其他任务。</w:t>
      </w:r>
    </w:p>
    <w:p>
      <w:pPr>
        <w:ind w:firstLine="600" w:firstLineChars="200"/>
        <w:rPr>
          <w:rFonts w:hint="eastAsia" w:ascii="仿宋_GB2312" w:eastAsia="仿宋_GB2312"/>
          <w:sz w:val="30"/>
          <w:szCs w:val="30"/>
          <w:lang w:eastAsia="zh-CN"/>
        </w:rPr>
      </w:pPr>
      <w:r>
        <w:rPr>
          <w:rFonts w:hint="eastAsia" w:ascii="仿宋_GB2312" w:eastAsia="仿宋_GB2312"/>
          <w:sz w:val="30"/>
          <w:szCs w:val="30"/>
        </w:rPr>
        <w:t>（三）政工室。负责本办干部职工的人事管理工作，办理干部职工调进、调出、退休、辞职等相关手续；宣传和执行党的路线、方针、政策及上级和本级党组织的决议；负责县政府及办公室党支部及精神文明等工作；指导干部职工的政治理论学习，做好干部职工的思想政治工作；负责本办机构编制和人事调配工作，制订有关人事和编制方案提供党组研究决策并组织实施；负责本办干部职工的劳动工资管理。办理干部、职工的调资、晋级及相关待遇的申报、审批工作，及时为职务变动人员办理工资变动的相关手续；负责本办职工的培训、教育、考察、奖惩、考核、专业技术评聘、人事档案管理等工作；完成县政府领导交办的其它工作。</w:t>
      </w:r>
    </w:p>
    <w:p>
      <w:pPr>
        <w:ind w:firstLine="600" w:firstLineChars="200"/>
        <w:rPr>
          <w:rFonts w:hint="eastAsia" w:ascii="仿宋_GB2312" w:eastAsia="仿宋_GB2312"/>
          <w:sz w:val="30"/>
          <w:szCs w:val="30"/>
          <w:lang w:eastAsia="zh-CN"/>
        </w:rPr>
      </w:pPr>
      <w:r>
        <w:rPr>
          <w:rFonts w:hint="eastAsia" w:ascii="仿宋_GB2312" w:eastAsia="仿宋_GB2312"/>
          <w:sz w:val="30"/>
          <w:szCs w:val="30"/>
        </w:rPr>
        <w:t>（四）秘书股。负责县政府和办公室文稿的起草、审核、印发工作；负责草拟县政府和办公室文件汇报材料和领导同志讲话稿；负责各单位、乡镇以县政府名义上报各类文件的审核把关工作。</w:t>
      </w:r>
    </w:p>
    <w:p>
      <w:pPr>
        <w:ind w:firstLine="600" w:firstLineChars="200"/>
        <w:rPr>
          <w:rFonts w:hint="eastAsia" w:ascii="仿宋_GB2312" w:eastAsia="仿宋_GB2312"/>
          <w:sz w:val="30"/>
          <w:szCs w:val="30"/>
          <w:lang w:eastAsia="zh-CN"/>
        </w:rPr>
      </w:pPr>
      <w:r>
        <w:rPr>
          <w:rFonts w:hint="eastAsia" w:ascii="仿宋_GB2312" w:eastAsia="仿宋_GB2312"/>
          <w:sz w:val="30"/>
          <w:szCs w:val="30"/>
        </w:rPr>
        <w:t>（五）督查室。负责中央、省州县决策和工作部署的贯彻落实和督促检查以及县政府领导批示文件的催办；组织承办、催办县人大代表、县政协委员意见、建议和提案，并适时反馈办理结果；处理群众来信来访；督促落实县政府安排的各项工作。</w:t>
      </w:r>
    </w:p>
    <w:p>
      <w:pPr>
        <w:ind w:firstLine="600" w:firstLineChars="200"/>
        <w:rPr>
          <w:rFonts w:hint="eastAsia" w:ascii="仿宋_GB2312" w:eastAsia="仿宋_GB2312"/>
          <w:sz w:val="30"/>
          <w:szCs w:val="30"/>
          <w:lang w:eastAsia="zh-CN"/>
        </w:rPr>
      </w:pPr>
      <w:r>
        <w:rPr>
          <w:rFonts w:hint="eastAsia" w:ascii="仿宋_GB2312" w:eastAsia="仿宋_GB2312"/>
          <w:sz w:val="30"/>
          <w:szCs w:val="30"/>
        </w:rPr>
        <w:t>（六）机要室。负责来文来电、材料报送等的接办、登记、清退、督办、归档、机要通讯和保密工作；负责县政府及办公室文件印制、分发和归档管理工作；负责报刊杂志和信函呈送、处理；做好函件、印章管理工作。</w:t>
      </w:r>
    </w:p>
    <w:p>
      <w:pPr>
        <w:ind w:firstLine="600" w:firstLineChars="200"/>
        <w:rPr>
          <w:rFonts w:hint="eastAsia" w:ascii="仿宋_GB2312" w:eastAsia="仿宋_GB2312"/>
          <w:sz w:val="30"/>
          <w:szCs w:val="30"/>
          <w:lang w:eastAsia="zh-CN"/>
        </w:rPr>
      </w:pPr>
      <w:r>
        <w:rPr>
          <w:rFonts w:hint="eastAsia" w:ascii="仿宋_GB2312" w:eastAsia="仿宋_GB2312"/>
          <w:sz w:val="30"/>
          <w:szCs w:val="30"/>
        </w:rPr>
        <w:t>（七）外事办公室。负责外事工作。贯彻执行中央、省、州、县关于外事工作的方针政策和法律法规，开展全县涉外工作和活动的统筹协调、指导检查和服务，负责境外非政府组织在县活动的管理监督工作。</w:t>
      </w:r>
    </w:p>
    <w:p>
      <w:pPr>
        <w:ind w:firstLine="600" w:firstLineChars="200"/>
        <w:rPr>
          <w:rFonts w:hint="eastAsia" w:ascii="仿宋_GB2312" w:eastAsia="仿宋_GB2312"/>
          <w:sz w:val="30"/>
          <w:szCs w:val="30"/>
          <w:lang w:eastAsia="zh-CN"/>
        </w:rPr>
      </w:pPr>
      <w:r>
        <w:rPr>
          <w:rFonts w:hint="eastAsia" w:ascii="仿宋_GB2312" w:eastAsia="仿宋_GB2312"/>
          <w:sz w:val="30"/>
          <w:szCs w:val="30"/>
        </w:rPr>
        <w:t>（八）政管办公室。负责指导和协调全县行政审批制度改革和“四办”改革工作；负责指导和协调各乡镇各部门推进全县“放管服”改革工作，承担“放管服”改革领导小组的日常工作。</w:t>
      </w:r>
    </w:p>
    <w:p>
      <w:pPr>
        <w:ind w:firstLine="600" w:firstLineChars="200"/>
        <w:rPr>
          <w:rFonts w:hint="eastAsia" w:ascii="仿宋_GB2312" w:eastAsia="仿宋_GB2312"/>
          <w:sz w:val="30"/>
          <w:szCs w:val="30"/>
          <w:lang w:eastAsia="zh-CN"/>
        </w:rPr>
      </w:pPr>
      <w:r>
        <w:rPr>
          <w:rFonts w:hint="eastAsia" w:ascii="仿宋_GB2312" w:eastAsia="仿宋_GB2312"/>
          <w:sz w:val="30"/>
          <w:szCs w:val="30"/>
        </w:rPr>
        <w:t>（九）政策研究室。围绕县政府中心工作和阶段性重点工作，进行有关经济、政治、城乡发展和社会发展等方面的调查研究，及时收集整理反映国内外、省州经济动态、发展成就、成功经验等信息资料，提出意见和建议，为县政府领导提供决策依据；对县政府决策落实情况开展跟踪调研，总结经验，发现问题，提出对策建议。组织、协同有关部门研究我县中长期发展战略、发展思路、发展重点及政策和举措。</w:t>
      </w:r>
    </w:p>
    <w:p>
      <w:pPr>
        <w:ind w:firstLine="600" w:firstLineChars="200"/>
        <w:rPr>
          <w:rFonts w:hint="eastAsia" w:ascii="仿宋_GB2312" w:eastAsia="仿宋_GB2312"/>
          <w:sz w:val="30"/>
          <w:szCs w:val="30"/>
          <w:lang w:eastAsia="zh-CN"/>
        </w:rPr>
      </w:pPr>
      <w:r>
        <w:rPr>
          <w:rFonts w:hint="eastAsia" w:ascii="仿宋_GB2312" w:eastAsia="仿宋_GB2312"/>
          <w:sz w:val="30"/>
          <w:szCs w:val="30"/>
        </w:rPr>
        <w:t>第七条  县政府办公室核定行政编制21名（其中：县级领导6名、办公室15名），工勤编制11名。设主任1名、副主任2名。</w:t>
      </w:r>
    </w:p>
    <w:p>
      <w:pPr>
        <w:ind w:firstLine="600" w:firstLineChars="200"/>
        <w:rPr>
          <w:rFonts w:hint="eastAsia" w:ascii="仿宋_GB2312" w:eastAsia="仿宋_GB2312"/>
          <w:sz w:val="30"/>
          <w:szCs w:val="30"/>
          <w:lang w:eastAsia="zh-CN"/>
        </w:rPr>
      </w:pPr>
      <w:r>
        <w:rPr>
          <w:rFonts w:hint="eastAsia" w:ascii="仿宋_GB2312" w:eastAsia="仿宋_GB2312"/>
          <w:sz w:val="30"/>
          <w:szCs w:val="30"/>
        </w:rPr>
        <w:t>第八条  县政府办公室所属事业单位的设置、职责和编制事项另行规定。</w:t>
      </w:r>
    </w:p>
    <w:p>
      <w:pPr>
        <w:ind w:firstLine="600" w:firstLineChars="200"/>
        <w:rPr>
          <w:rFonts w:hint="eastAsia" w:ascii="仿宋_GB2312" w:eastAsia="仿宋_GB2312"/>
          <w:sz w:val="30"/>
          <w:szCs w:val="30"/>
          <w:lang w:eastAsia="zh-CN"/>
        </w:rPr>
      </w:pPr>
      <w:r>
        <w:rPr>
          <w:rFonts w:hint="eastAsia" w:ascii="仿宋_GB2312" w:eastAsia="仿宋_GB2312"/>
          <w:sz w:val="30"/>
          <w:szCs w:val="30"/>
        </w:rPr>
        <w:t>第九条  本规定由县委机构编制委员会办公室负责解释，其调整由县委机构编制委员会办公室按规定程序办理。</w:t>
      </w:r>
    </w:p>
    <w:p>
      <w:pPr>
        <w:ind w:firstLine="600" w:firstLineChars="200"/>
        <w:rPr>
          <w:rFonts w:ascii="黑体" w:hAnsi="黑体" w:eastAsia="黑体"/>
          <w:sz w:val="30"/>
          <w:szCs w:val="30"/>
        </w:rPr>
      </w:pPr>
      <w:r>
        <w:rPr>
          <w:rFonts w:hint="eastAsia" w:ascii="黑体" w:hAnsi="黑体" w:eastAsia="黑体"/>
          <w:sz w:val="30"/>
          <w:szCs w:val="30"/>
        </w:rPr>
        <w:t>二、202</w:t>
      </w:r>
      <w:r>
        <w:rPr>
          <w:rFonts w:hint="eastAsia" w:ascii="黑体" w:hAnsi="黑体" w:eastAsia="黑体"/>
          <w:sz w:val="30"/>
          <w:szCs w:val="30"/>
          <w:lang w:val="en-US" w:eastAsia="zh-CN"/>
        </w:rPr>
        <w:t>1</w:t>
      </w:r>
      <w:r>
        <w:rPr>
          <w:rFonts w:hint="eastAsia" w:ascii="黑体" w:hAnsi="黑体" w:eastAsia="黑体"/>
          <w:sz w:val="30"/>
          <w:szCs w:val="30"/>
        </w:rPr>
        <w:t>年度部门决算报表</w:t>
      </w:r>
    </w:p>
    <w:p>
      <w:pPr>
        <w:ind w:firstLine="600" w:firstLineChars="200"/>
        <w:rPr>
          <w:rFonts w:hint="eastAsia" w:ascii="仿宋_GB2312" w:eastAsia="仿宋_GB2312"/>
          <w:sz w:val="30"/>
          <w:szCs w:val="30"/>
        </w:rPr>
      </w:pPr>
      <w:r>
        <w:rPr>
          <w:rFonts w:hint="eastAsia" w:ascii="仿宋_GB2312" w:eastAsia="仿宋_GB2312"/>
          <w:sz w:val="30"/>
          <w:szCs w:val="30"/>
        </w:rPr>
        <w:t>表一：收入支出决算总表</w:t>
      </w:r>
    </w:p>
    <w:tbl>
      <w:tblPr>
        <w:tblStyle w:val="6"/>
        <w:tblW w:w="1407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4434"/>
        <w:gridCol w:w="779"/>
        <w:gridCol w:w="1953"/>
        <w:gridCol w:w="4173"/>
        <w:gridCol w:w="779"/>
        <w:gridCol w:w="195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14070" w:type="dxa"/>
            <w:gridSpan w:val="6"/>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收入支出决算批复表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color="auto" w:fill="auto"/>
            <w:noWrap/>
            <w:vAlign w:val="bottom"/>
          </w:tcPr>
          <w:p>
            <w:pPr>
              <w:rPr>
                <w:rFonts w:hint="eastAsia"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财决批复01表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部门：临夏州东乡族自治县政府办公室</w:t>
            </w: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收入</w:t>
            </w:r>
          </w:p>
        </w:tc>
        <w:tc>
          <w:tcPr>
            <w:tcW w:w="0" w:type="auto"/>
            <w:gridSpan w:val="3"/>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一、一般公共预算财政拨款收入</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13,672,347.20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一、一般公共服务支出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12,154,994.78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二、政府性基金预算财政拨款收入</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二、外交支出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三、国有资本经营预算财政拨款收入</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三、国防支出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四、上级补助收入</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四、公共安全支出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五、事业收入</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五、教育支出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六、经营收入</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六、科学技术支出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七、附属单位上缴收入</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七、文化旅游体育与传媒支出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八、其他收入</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八、社会保障和就业支出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1,099,564.86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九、卫生健康支出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351,787.56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十、节能环保支出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十一、城乡社区支出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十二、农林水支出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66,000.00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十三、交通运输支出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十四、资源勘探工业信息等支出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十五、商业服务业等支出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十六、金融支出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十七、援助其他地区支出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十八、自然资源海洋气象等支出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十九、住房保障支出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二十、粮油物资储备支出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二十一、国有资本经营预算支出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二十二、灾害防治及应急管理支出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二十三、其他支出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center"/>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二十四、债务还本支出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二十五、债务付息支出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二十六、抗疫特别国债安排的支出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本年收入合计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13,672,347.20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本年支出合计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13,672,347.20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使用非财政拨款结余</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结余分配</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年初结转和结余</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年末结转和结余</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w:t>
            </w: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13,672,347.20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13,672,347.20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6"/>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注：本套报表金额单位转换时可能存在尾数误差。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6"/>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1.本表依据《收入支出决算总表》（财决01表）进行批复。</w:t>
            </w:r>
          </w:p>
        </w:tc>
      </w:tr>
    </w:tbl>
    <w:p>
      <w:pPr>
        <w:ind w:firstLine="600" w:firstLineChars="200"/>
        <w:rPr>
          <w:rFonts w:hint="eastAsia" w:ascii="仿宋_GB2312" w:eastAsia="仿宋_GB2312"/>
          <w:sz w:val="30"/>
          <w:szCs w:val="30"/>
        </w:rPr>
      </w:pPr>
    </w:p>
    <w:p>
      <w:pPr>
        <w:ind w:firstLine="600" w:firstLineChars="200"/>
        <w:rPr>
          <w:rFonts w:hint="eastAsia" w:ascii="仿宋_GB2312" w:eastAsia="仿宋_GB2312"/>
          <w:sz w:val="30"/>
          <w:szCs w:val="30"/>
        </w:rPr>
      </w:pPr>
      <w:r>
        <w:rPr>
          <w:rFonts w:hint="eastAsia" w:ascii="仿宋_GB2312" w:eastAsia="仿宋_GB2312"/>
          <w:sz w:val="30"/>
          <w:szCs w:val="30"/>
        </w:rPr>
        <w:t>表二：收入决算表</w:t>
      </w:r>
    </w:p>
    <w:tbl>
      <w:tblPr>
        <w:tblStyle w:val="6"/>
        <w:tblW w:w="1752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3616"/>
        <w:gridCol w:w="436"/>
        <w:gridCol w:w="436"/>
        <w:gridCol w:w="3956"/>
        <w:gridCol w:w="1800"/>
        <w:gridCol w:w="1800"/>
        <w:gridCol w:w="919"/>
        <w:gridCol w:w="919"/>
        <w:gridCol w:w="919"/>
        <w:gridCol w:w="919"/>
        <w:gridCol w:w="18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17520" w:type="dxa"/>
            <w:gridSpan w:val="11"/>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收入决算批复表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color="auto" w:fill="auto"/>
            <w:noWrap/>
            <w:vAlign w:val="bottom"/>
          </w:tcPr>
          <w:p>
            <w:pPr>
              <w:rPr>
                <w:rFonts w:hint="eastAsia"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财决批复02表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部门：临夏州东乡族自治县政府办公室</w:t>
            </w: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vMerge w:val="restart"/>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科目编码</w:t>
            </w:r>
          </w:p>
        </w:tc>
        <w:tc>
          <w:tcPr>
            <w:tcW w:w="0" w:type="auto"/>
            <w:vMerge w:val="restart"/>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800"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本年收入合计</w:t>
            </w:r>
          </w:p>
        </w:tc>
        <w:tc>
          <w:tcPr>
            <w:tcW w:w="1800"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财政拨款收入</w:t>
            </w:r>
          </w:p>
        </w:tc>
        <w:tc>
          <w:tcPr>
            <w:tcW w:w="1800"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上级补助收入</w:t>
            </w:r>
          </w:p>
        </w:tc>
        <w:tc>
          <w:tcPr>
            <w:tcW w:w="1800"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事业收入</w:t>
            </w:r>
          </w:p>
        </w:tc>
        <w:tc>
          <w:tcPr>
            <w:tcW w:w="1800"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经营收入</w:t>
            </w:r>
          </w:p>
        </w:tc>
        <w:tc>
          <w:tcPr>
            <w:tcW w:w="1800"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附属单位上缴收入</w:t>
            </w:r>
          </w:p>
        </w:tc>
        <w:tc>
          <w:tcPr>
            <w:tcW w:w="1800"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vMerge w:val="continue"/>
            <w:tcBorders>
              <w:top w:val="single" w:color="000000" w:sz="4" w:space="0"/>
              <w:left w:val="single" w:color="000000" w:sz="4" w:space="0"/>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vMerge w:val="continue"/>
            <w:tcBorders>
              <w:top w:val="single" w:color="000000" w:sz="4" w:space="0"/>
              <w:left w:val="single" w:color="000000" w:sz="4" w:space="0"/>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vMerge w:val="continue"/>
            <w:tcBorders>
              <w:top w:val="single" w:color="000000" w:sz="4" w:space="0"/>
              <w:left w:val="single" w:color="000000" w:sz="4" w:space="0"/>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vMerge w:val="restar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类</w:t>
            </w:r>
          </w:p>
        </w:tc>
        <w:tc>
          <w:tcPr>
            <w:tcW w:w="0" w:type="auto"/>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款</w:t>
            </w:r>
          </w:p>
        </w:tc>
        <w:tc>
          <w:tcPr>
            <w:tcW w:w="0" w:type="auto"/>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180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80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80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80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80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80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180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vMerge w:val="continue"/>
            <w:tcBorders>
              <w:top w:val="nil"/>
              <w:left w:val="single" w:color="000000" w:sz="4" w:space="0"/>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13,672,347.20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13,672,347.20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一般公共服务支出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12,154,994.78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12,154,994.78</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政府办公厅（室）及相关机构事务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12,118,818.78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12,118,818.78</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2010301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12,118,818.78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12,118,818.78</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群众团体事务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36,176.00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36,176.00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2012906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工会事务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36,176.00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36,176.00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1,099,564.86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1,099,564.86</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873,964.86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873,964.86</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873,964.86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873,964.86</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就业补助</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225,600.00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225,600.00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2080799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其他就业补助支出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225,600.00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225,600.00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卫生健康支出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351,787.56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351,787.56</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财政对基本医疗保险基金的补助</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351,787.56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351,787.56</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2101201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财政对职工基本医疗保险基金的补助</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351,787.56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351,787.56</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农林水支出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66,000.00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66,000.00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扶贫</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66,000.00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66,000.00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2130501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48,000.00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48,000.00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2130599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其他扶贫支出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18,000.00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18,000.00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11"/>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注：1.本表依据《收入决算表》（财决03表）进行批复。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11"/>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2.本表含一般公共预算财政拨款、政府性基金预算财政拨款和国有资本经营预算财政拨款。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11"/>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3.本表批复到项级科目。</w:t>
            </w:r>
          </w:p>
        </w:tc>
      </w:tr>
    </w:tbl>
    <w:p>
      <w:pPr>
        <w:ind w:firstLine="600" w:firstLineChars="200"/>
        <w:rPr>
          <w:rFonts w:hint="eastAsia" w:ascii="仿宋_GB2312" w:eastAsia="仿宋_GB2312"/>
          <w:sz w:val="30"/>
          <w:szCs w:val="30"/>
        </w:rPr>
      </w:pPr>
    </w:p>
    <w:p>
      <w:pPr>
        <w:ind w:firstLine="600" w:firstLineChars="200"/>
        <w:rPr>
          <w:rFonts w:hint="eastAsia" w:ascii="仿宋_GB2312" w:eastAsia="仿宋_GB2312"/>
          <w:sz w:val="30"/>
          <w:szCs w:val="30"/>
        </w:rPr>
      </w:pPr>
      <w:r>
        <w:rPr>
          <w:rFonts w:hint="eastAsia" w:ascii="仿宋_GB2312" w:eastAsia="仿宋_GB2312"/>
          <w:sz w:val="30"/>
          <w:szCs w:val="30"/>
        </w:rPr>
        <w:t>表三：支出决算表</w:t>
      </w:r>
    </w:p>
    <w:tbl>
      <w:tblPr>
        <w:tblStyle w:val="6"/>
        <w:tblW w:w="1572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3616"/>
        <w:gridCol w:w="436"/>
        <w:gridCol w:w="436"/>
        <w:gridCol w:w="3956"/>
        <w:gridCol w:w="1800"/>
        <w:gridCol w:w="1800"/>
        <w:gridCol w:w="626"/>
        <w:gridCol w:w="626"/>
        <w:gridCol w:w="626"/>
        <w:gridCol w:w="179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15720" w:type="dxa"/>
            <w:gridSpan w:val="10"/>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支出决算批复表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color="auto" w:fill="auto"/>
            <w:noWrap/>
            <w:vAlign w:val="bottom"/>
          </w:tcPr>
          <w:p>
            <w:pPr>
              <w:rPr>
                <w:rFonts w:hint="eastAsia"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财决批复03表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部门：临夏州东乡族自治县政府办公室</w:t>
            </w: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vMerge w:val="restart"/>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科目编码</w:t>
            </w:r>
          </w:p>
        </w:tc>
        <w:tc>
          <w:tcPr>
            <w:tcW w:w="0" w:type="auto"/>
            <w:vMerge w:val="restart"/>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800"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本年支出合计</w:t>
            </w:r>
          </w:p>
        </w:tc>
        <w:tc>
          <w:tcPr>
            <w:tcW w:w="1800"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1800"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c>
          <w:tcPr>
            <w:tcW w:w="1800"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上缴上级支出</w:t>
            </w:r>
          </w:p>
        </w:tc>
        <w:tc>
          <w:tcPr>
            <w:tcW w:w="1800"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经营支出</w:t>
            </w:r>
          </w:p>
        </w:tc>
        <w:tc>
          <w:tcPr>
            <w:tcW w:w="1800"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vMerge w:val="continue"/>
            <w:tcBorders>
              <w:top w:val="single" w:color="000000" w:sz="4" w:space="0"/>
              <w:left w:val="single" w:color="000000" w:sz="4" w:space="0"/>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vMerge w:val="continue"/>
            <w:tcBorders>
              <w:top w:val="single" w:color="000000" w:sz="4" w:space="0"/>
              <w:left w:val="single" w:color="000000" w:sz="4" w:space="0"/>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vMerge w:val="continue"/>
            <w:tcBorders>
              <w:top w:val="single" w:color="000000" w:sz="4" w:space="0"/>
              <w:left w:val="single" w:color="000000" w:sz="4" w:space="0"/>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vMerge w:val="restar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类</w:t>
            </w:r>
          </w:p>
        </w:tc>
        <w:tc>
          <w:tcPr>
            <w:tcW w:w="0" w:type="auto"/>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款</w:t>
            </w:r>
          </w:p>
        </w:tc>
        <w:tc>
          <w:tcPr>
            <w:tcW w:w="0" w:type="auto"/>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180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80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80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80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80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80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vMerge w:val="continue"/>
            <w:tcBorders>
              <w:top w:val="nil"/>
              <w:left w:val="single" w:color="000000" w:sz="4" w:space="0"/>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13,672,347.20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13,672,347.20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一般公共服务支出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12,154,994.78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12,154,994.78</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政府办公厅（室）及相关机构事务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12,118,818.78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12,118,818.78</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2010301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12,118,818.78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12,118,818.78</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群众团体事务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36,176.00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36,176.00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2012906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工会事务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36,176.00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36,176.00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1,099,564.86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1,099,564.86</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873,964.86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873,964.86</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873,964.86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873,964.86</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就业补助</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225,600.00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225,600.00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2080799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其他就业补助支出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225,600.00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225,600.00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卫生健康支出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351,787.56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351,787.56</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财政对基本医疗保险基金的补助</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351,787.56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351,787.56</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2101201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财政对职工基本医疗保险基金的补助</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351,787.56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351,787.56</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农林水支出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66,000.00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66,000.00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扶贫</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66,000.00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66,000.00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2130501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48,000.00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48,000.00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2130599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其他扶贫支出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18,000.00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18,000.00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10"/>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注：1.本表依据《支出决算表》（财决04表）进行批复。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10"/>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2.本表含一般公共预算财政拨款、政府性基金预算财政拨款和国有资本经营预算财政拨款。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10"/>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3.本表批复到项级科目。</w:t>
            </w:r>
          </w:p>
        </w:tc>
      </w:tr>
    </w:tbl>
    <w:p>
      <w:pPr>
        <w:ind w:firstLine="600" w:firstLineChars="200"/>
        <w:rPr>
          <w:rFonts w:hint="eastAsia" w:ascii="仿宋_GB2312" w:eastAsia="仿宋_GB2312"/>
          <w:sz w:val="30"/>
          <w:szCs w:val="30"/>
        </w:rPr>
      </w:pPr>
    </w:p>
    <w:p>
      <w:pPr>
        <w:ind w:firstLine="600" w:firstLineChars="200"/>
        <w:rPr>
          <w:rFonts w:hint="eastAsia" w:ascii="仿宋_GB2312" w:eastAsia="仿宋_GB2312"/>
          <w:sz w:val="30"/>
          <w:szCs w:val="30"/>
        </w:rPr>
      </w:pPr>
      <w:r>
        <w:rPr>
          <w:rFonts w:hint="eastAsia" w:ascii="仿宋_GB2312" w:eastAsia="仿宋_GB2312"/>
          <w:sz w:val="30"/>
          <w:szCs w:val="30"/>
        </w:rPr>
        <w:t>表四：财政拨款收入支出决算总表</w:t>
      </w:r>
    </w:p>
    <w:tbl>
      <w:tblPr>
        <w:tblStyle w:val="6"/>
        <w:tblW w:w="1659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3616"/>
        <w:gridCol w:w="570"/>
        <w:gridCol w:w="1680"/>
        <w:gridCol w:w="3660"/>
        <w:gridCol w:w="570"/>
        <w:gridCol w:w="1646"/>
        <w:gridCol w:w="1680"/>
        <w:gridCol w:w="1368"/>
        <w:gridCol w:w="18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16590" w:type="dxa"/>
            <w:gridSpan w:val="9"/>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财政拨款收入支出决算批复表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color="auto" w:fill="auto"/>
            <w:noWrap/>
            <w:vAlign w:val="bottom"/>
          </w:tcPr>
          <w:p>
            <w:pPr>
              <w:rPr>
                <w:rFonts w:hint="eastAsia"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财决批复04表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部门：临夏州东乡族自治县政府办公室</w:t>
            </w: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收     入</w:t>
            </w:r>
          </w:p>
        </w:tc>
        <w:tc>
          <w:tcPr>
            <w:tcW w:w="0" w:type="auto"/>
            <w:gridSpan w:val="6"/>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2" w:hRule="atLeast"/>
        </w:trPr>
        <w:tc>
          <w:tcPr>
            <w:tcW w:w="3270" w:type="dxa"/>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57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168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w:t>
            </w:r>
          </w:p>
        </w:tc>
        <w:tc>
          <w:tcPr>
            <w:tcW w:w="366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57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0" w:type="auto"/>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68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一般公共预算财政拨款</w:t>
            </w:r>
          </w:p>
        </w:tc>
        <w:tc>
          <w:tcPr>
            <w:tcW w:w="168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政府性基金预算财政拨款</w:t>
            </w:r>
          </w:p>
        </w:tc>
        <w:tc>
          <w:tcPr>
            <w:tcW w:w="180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国有资本经营预算财政拨款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5" w:hRule="atLeast"/>
        </w:trPr>
        <w:tc>
          <w:tcPr>
            <w:tcW w:w="3270" w:type="dxa"/>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57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366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57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一、一般公共预算财政拨款</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13,672,347.20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一、一般公共服务支出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12,154,994.78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12,154,994.78</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二、政府性基金预算财政拨款</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二、外交支出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三、国有资本经营财政拨款</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三、国防支出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四、公共安全支出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五、教育支出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六、科学技术支出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七、文化旅游体育与传媒支出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八、社会保障和就业支出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1,099,564.86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1,099,564.86</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九、卫生健康支出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351,787.56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351,787.56</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十、节能环保支出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十一、城乡社区支出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十二、农林水支出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66,000.00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66,000.00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十三、交通运输支出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十四、资源勘探工业信息等支出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十五、商业服务业等支出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十六、金融支出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十七、援助其他地区支出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十八、自然资源海洋气象等支出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十九、住房保障支出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二十、粮油物资储备支出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二十一、国有资本经营预算支出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二十二、灾害防治及应急管理支出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二十三、其他支出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center"/>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二十四、债务还本支出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二十五、债务付息支出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二十六、抗疫特别国债安排的支出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本年收入合计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13,672,347.20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本年支出合计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13,672,347.20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13,672,347.20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年初财政拨款结转和结余</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年末财政拨款结转和结余</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一般公共预算财政拨款</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政府性基金预算财政拨款</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国有资本经营预算财政拨款</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63</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13,672,347.20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13,672,347.20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13,672,347.20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8"/>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注：1.本表依据《财政拨款收入支出决算总表》（财决01-1表）进行批复。</w:t>
            </w:r>
          </w:p>
        </w:tc>
        <w:tc>
          <w:tcPr>
            <w:tcW w:w="0" w:type="auto"/>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20"/>
                <w:szCs w:val="20"/>
                <w:u w:val="none"/>
              </w:rPr>
            </w:pPr>
          </w:p>
        </w:tc>
      </w:tr>
    </w:tbl>
    <w:p>
      <w:pPr>
        <w:ind w:firstLine="600" w:firstLineChars="200"/>
        <w:rPr>
          <w:rFonts w:hint="eastAsia" w:ascii="仿宋_GB2312" w:eastAsia="仿宋_GB2312"/>
          <w:sz w:val="30"/>
          <w:szCs w:val="30"/>
        </w:rPr>
      </w:pPr>
    </w:p>
    <w:p>
      <w:pPr>
        <w:ind w:firstLine="600" w:firstLineChars="200"/>
        <w:rPr>
          <w:rFonts w:hint="eastAsia" w:ascii="仿宋_GB2312" w:eastAsia="仿宋_GB2312"/>
          <w:sz w:val="30"/>
          <w:szCs w:val="30"/>
        </w:rPr>
      </w:pPr>
      <w:r>
        <w:rPr>
          <w:rFonts w:hint="eastAsia" w:ascii="仿宋_GB2312" w:eastAsia="仿宋_GB2312"/>
          <w:sz w:val="30"/>
          <w:szCs w:val="30"/>
        </w:rPr>
        <w:t>表五：一般公共预算财政拨款支出决算表</w:t>
      </w:r>
    </w:p>
    <w:tbl>
      <w:tblPr>
        <w:tblStyle w:val="6"/>
        <w:tblW w:w="26221"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3616"/>
        <w:gridCol w:w="436"/>
        <w:gridCol w:w="436"/>
        <w:gridCol w:w="3956"/>
        <w:gridCol w:w="1152"/>
        <w:gridCol w:w="1152"/>
        <w:gridCol w:w="1152"/>
        <w:gridCol w:w="1680"/>
        <w:gridCol w:w="1800"/>
        <w:gridCol w:w="1193"/>
        <w:gridCol w:w="1680"/>
        <w:gridCol w:w="1680"/>
        <w:gridCol w:w="1152"/>
        <w:gridCol w:w="1152"/>
        <w:gridCol w:w="1152"/>
        <w:gridCol w:w="1152"/>
        <w:gridCol w:w="16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26220" w:type="dxa"/>
            <w:gridSpan w:val="17"/>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一般公共预算财政拨款收入支出决算批复表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color="auto" w:fill="auto"/>
            <w:noWrap/>
            <w:vAlign w:val="bottom"/>
          </w:tcPr>
          <w:p>
            <w:pPr>
              <w:rPr>
                <w:rFonts w:hint="eastAsia"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财决批复05表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部门：临夏州东乡族自治县政府办公室</w:t>
            </w: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990" w:type="dxa"/>
            <w:gridSpan w:val="3"/>
            <w:vMerge w:val="restart"/>
            <w:tcBorders>
              <w:top w:val="single" w:color="000000" w:sz="4" w:space="0"/>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科目编码</w:t>
            </w:r>
          </w:p>
        </w:tc>
        <w:tc>
          <w:tcPr>
            <w:tcW w:w="3150"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5040" w:type="dxa"/>
            <w:gridSpan w:val="3"/>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年初结转和结余</w:t>
            </w:r>
          </w:p>
        </w:tc>
        <w:tc>
          <w:tcPr>
            <w:tcW w:w="5280" w:type="dxa"/>
            <w:gridSpan w:val="3"/>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本年收入</w:t>
            </w:r>
          </w:p>
        </w:tc>
        <w:tc>
          <w:tcPr>
            <w:tcW w:w="5040" w:type="dxa"/>
            <w:gridSpan w:val="3"/>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w:t>
            </w:r>
          </w:p>
        </w:tc>
        <w:tc>
          <w:tcPr>
            <w:tcW w:w="6720" w:type="dxa"/>
            <w:gridSpan w:val="4"/>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年末结转和结余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990" w:type="dxa"/>
            <w:gridSpan w:val="3"/>
            <w:vMerge w:val="continue"/>
            <w:tcBorders>
              <w:top w:val="single" w:color="000000" w:sz="4" w:space="0"/>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315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68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基本支出结转</w:t>
            </w:r>
          </w:p>
        </w:tc>
        <w:tc>
          <w:tcPr>
            <w:tcW w:w="168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项目支出结转和结余</w:t>
            </w:r>
          </w:p>
        </w:tc>
        <w:tc>
          <w:tcPr>
            <w:tcW w:w="168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80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180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c>
          <w:tcPr>
            <w:tcW w:w="168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68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168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c>
          <w:tcPr>
            <w:tcW w:w="168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68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基本支出结转</w:t>
            </w:r>
          </w:p>
        </w:tc>
        <w:tc>
          <w:tcPr>
            <w:tcW w:w="3360" w:type="dxa"/>
            <w:gridSpan w:val="2"/>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项目支出结转和结余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7" w:hRule="atLeast"/>
        </w:trPr>
        <w:tc>
          <w:tcPr>
            <w:tcW w:w="990" w:type="dxa"/>
            <w:gridSpan w:val="3"/>
            <w:vMerge w:val="continue"/>
            <w:tcBorders>
              <w:top w:val="single" w:color="000000" w:sz="4" w:space="0"/>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315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项目支出结转</w:t>
            </w:r>
          </w:p>
        </w:tc>
        <w:tc>
          <w:tcPr>
            <w:tcW w:w="168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5" w:hRule="atLeast"/>
        </w:trPr>
        <w:tc>
          <w:tcPr>
            <w:tcW w:w="990" w:type="dxa"/>
            <w:gridSpan w:val="3"/>
            <w:vMerge w:val="continue"/>
            <w:tcBorders>
              <w:top w:val="single" w:color="000000" w:sz="4" w:space="0"/>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315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30" w:type="dxa"/>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类</w:t>
            </w:r>
          </w:p>
        </w:tc>
        <w:tc>
          <w:tcPr>
            <w:tcW w:w="33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款</w:t>
            </w:r>
          </w:p>
        </w:tc>
        <w:tc>
          <w:tcPr>
            <w:tcW w:w="33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w:t>
            </w:r>
          </w:p>
        </w:tc>
        <w:tc>
          <w:tcPr>
            <w:tcW w:w="315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30" w:type="dxa"/>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33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33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315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13,672,347.20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13,672,347.20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13,672,347.20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13,672,347.20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一般公共服务支出</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12,154,994.78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12,154,994.78</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12,154,994.78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12,154,994.78</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政府办公厅（室）及相关机构事务</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12,118,818.78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12,118,818.78</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12,118,818.78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12,118,818.78</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2010301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12,118,818.78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12,118,818.78</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12,118,818.78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12,118,818.78</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群众团体事务</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36,176.00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36,176.00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36,176.00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36,176.00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2012906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工会事务</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36,176.00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36,176.00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36,176.00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36,176.00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1,099,564.86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1,099,564.86</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1,099,564.86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1,099,564.86</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873,964.86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873,964.86</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873,964.86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873,964.86</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873,964.86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873,964.86</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873,964.86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873,964.86</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就业补助</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225,600.00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225,600.00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225,600.00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225,600.00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2080799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其他就业补助支出</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225,600.00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225,600.00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225,600.00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225,600.00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卫生健康支出</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351,787.56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351,787.56</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351,787.56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351,787.56</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财政对基本医疗保险基金的补助</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351,787.56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351,787.56</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351,787.56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351,787.56</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2101201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财政对职工基本医疗保险基金的补助</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351,787.56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351,787.56</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351,787.56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351,787.56</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农林水支出</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66,000.00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66,000.00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66,000.00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66,000.00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扶贫</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66,000.00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66,000.00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66,000.00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66,000.00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2130501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48,000.00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48,000.00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48,000.00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48,000.00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2130599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其他扶贫支出</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18,000.00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18,000.00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18,000.00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18,000.00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17"/>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注：1.本表依据《一般公共预算财政拨款收入支出决算表》（财决07表）进行批复。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17"/>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2.本表批复到项级科目。</w:t>
            </w:r>
          </w:p>
        </w:tc>
      </w:tr>
    </w:tbl>
    <w:p>
      <w:pPr>
        <w:ind w:firstLine="600" w:firstLineChars="200"/>
        <w:rPr>
          <w:rFonts w:hint="eastAsia" w:ascii="仿宋_GB2312" w:eastAsia="仿宋_GB2312"/>
          <w:sz w:val="30"/>
          <w:szCs w:val="30"/>
        </w:rPr>
      </w:pPr>
    </w:p>
    <w:p>
      <w:pPr>
        <w:ind w:firstLine="600" w:firstLineChars="200"/>
        <w:rPr>
          <w:rFonts w:hint="eastAsia" w:ascii="仿宋_GB2312" w:eastAsia="仿宋_GB2312"/>
          <w:sz w:val="30"/>
          <w:szCs w:val="30"/>
        </w:rPr>
      </w:pPr>
      <w:r>
        <w:rPr>
          <w:rFonts w:hint="eastAsia" w:ascii="仿宋_GB2312" w:eastAsia="仿宋_GB2312"/>
          <w:sz w:val="30"/>
          <w:szCs w:val="30"/>
        </w:rPr>
        <w:t>表六：一般公共预算财政拨款基本支出决算表</w:t>
      </w:r>
    </w:p>
    <w:tbl>
      <w:tblPr>
        <w:tblStyle w:val="6"/>
        <w:tblW w:w="1845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3616"/>
        <w:gridCol w:w="3516"/>
        <w:gridCol w:w="1536"/>
        <w:gridCol w:w="766"/>
        <w:gridCol w:w="2416"/>
        <w:gridCol w:w="1536"/>
        <w:gridCol w:w="766"/>
        <w:gridCol w:w="4396"/>
        <w:gridCol w:w="153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18450" w:type="dxa"/>
            <w:gridSpan w:val="9"/>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一般公共预算财政拨款基本支出决算明细批复表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color="auto" w:fill="auto"/>
            <w:noWrap/>
            <w:vAlign w:val="bottom"/>
          </w:tcPr>
          <w:p>
            <w:pPr>
              <w:rPr>
                <w:rFonts w:hint="eastAsia"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财决批复06表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部门：临夏州东乡族自治县政府办公室</w:t>
            </w: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人员经费</w:t>
            </w:r>
          </w:p>
        </w:tc>
        <w:tc>
          <w:tcPr>
            <w:tcW w:w="0" w:type="auto"/>
            <w:gridSpan w:val="6"/>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735" w:type="dxa"/>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科目编码</w:t>
            </w:r>
          </w:p>
        </w:tc>
        <w:tc>
          <w:tcPr>
            <w:tcW w:w="3555"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80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决算数</w:t>
            </w:r>
          </w:p>
        </w:tc>
        <w:tc>
          <w:tcPr>
            <w:tcW w:w="735"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科目编码</w:t>
            </w:r>
          </w:p>
        </w:tc>
        <w:tc>
          <w:tcPr>
            <w:tcW w:w="2775"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80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决算数</w:t>
            </w:r>
          </w:p>
        </w:tc>
        <w:tc>
          <w:tcPr>
            <w:tcW w:w="735"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科目编码</w:t>
            </w:r>
          </w:p>
        </w:tc>
        <w:tc>
          <w:tcPr>
            <w:tcW w:w="4515"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80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735" w:type="dxa"/>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3555"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735"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2775"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735"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4515"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工资福利支出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7,237,740.42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商品和服务支出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5,847,006.78</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307</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债务利息及费用支出</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基本工资</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5,422,660.00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办公费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2,788,274.89</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30701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国内债务付息</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津贴补贴</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383,380.00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印刷费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42,500.00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30702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国外债务付息</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30103</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奖金</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205,948.00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30203</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咨询费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17,267.18</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资本性支出</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30106</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伙食补助费</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30204</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手续费</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房屋建筑物购建</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30107</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绩效工资</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30205</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水费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9,100.00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办公设备购置</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30108</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873,964.86</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30206</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电费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108,778.20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31003</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专用设备购置</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30109</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职业年金缴费</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30207</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邮电费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513,530.10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31005</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基础设施建设</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职工基本医疗保险缴费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351,787.56</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30208</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取暖费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93,500.00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31006</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大型修缮</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公务员医疗补助缴费</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30209</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物业管理费</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31007</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信息网络及软件购置更新</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其他社会保障缴费</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差旅费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361,236.99</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31008</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物资储备</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30113</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因公出国（境）费用</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31009</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土地补偿</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30114</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医疗费</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30213</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维修（护）费</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安置补助</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30199</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其他工资福利支出</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30214</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租赁费</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地上附着物和青苗补偿</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对个人和家庭的补助</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587,600.00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30215</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会议费</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拆迁补偿</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离休费</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30216</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培训费</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31013</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公务用车购置</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退休费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16,000.00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30217</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公务接待费</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31019</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其他交通工具购置</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30303</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退职（役）费</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30218</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专用材料费</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31021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文物和陈列品购置</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30304</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抚恤金</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30224</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被装购置费</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31022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无形资产购置</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30305</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生活补助</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66,000.00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30225</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专用燃料费</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31099</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其他资本性支出</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30306</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救济费</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30226</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劳务费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616,100.00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其他支出</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30307</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医疗费补助</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30227</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委托业务费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910,000.00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39906</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赠与</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30308</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助学金</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30228</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工会经费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90,440.00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39907</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国家赔偿费用支出</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30309</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奖励金</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505,600.00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30229</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福利费</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39908</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对民间非营利组织和群众性自治组织补贴</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30310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个人农业生产补贴</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30231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公务用车运行维护费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93,929.42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39999</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其他支出</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30311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代缴社会保险费</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30239</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其他交通费用</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202,350.00</w:t>
            </w:r>
          </w:p>
        </w:tc>
        <w:tc>
          <w:tcPr>
            <w:tcW w:w="0" w:type="auto"/>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30399</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其他对个人和家庭的补助</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30240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税金及附加费用</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30299</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其他商品和服务支出</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2"/>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人员经费合计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7,825,340.42</w:t>
            </w:r>
          </w:p>
        </w:tc>
        <w:tc>
          <w:tcPr>
            <w:tcW w:w="0" w:type="auto"/>
            <w:gridSpan w:val="5"/>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公用经费合计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5,847,006.78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9"/>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注：1.本表依据《一般公共预算财政拨款基本支出决算明细表》（财决08-1表）进行批复。</w:t>
            </w:r>
          </w:p>
        </w:tc>
      </w:tr>
    </w:tbl>
    <w:p>
      <w:pPr>
        <w:ind w:firstLine="600" w:firstLineChars="200"/>
        <w:rPr>
          <w:rFonts w:hint="eastAsia" w:ascii="仿宋_GB2312" w:eastAsia="仿宋_GB2312"/>
          <w:sz w:val="30"/>
          <w:szCs w:val="30"/>
        </w:rPr>
      </w:pPr>
    </w:p>
    <w:p>
      <w:pPr>
        <w:ind w:firstLine="600" w:firstLineChars="200"/>
        <w:rPr>
          <w:rFonts w:hint="eastAsia" w:ascii="仿宋_GB2312" w:eastAsia="仿宋_GB2312"/>
          <w:sz w:val="30"/>
          <w:szCs w:val="30"/>
        </w:rPr>
      </w:pPr>
      <w:r>
        <w:rPr>
          <w:rFonts w:hint="eastAsia" w:ascii="仿宋_GB2312" w:eastAsia="仿宋_GB2312"/>
          <w:sz w:val="30"/>
          <w:szCs w:val="30"/>
        </w:rPr>
        <w:t>表七：一般公共预算财政拨款“三公”经费支出决算表</w:t>
      </w:r>
    </w:p>
    <w:tbl>
      <w:tblPr>
        <w:tblStyle w:val="6"/>
        <w:tblW w:w="1692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3616"/>
        <w:gridCol w:w="1278"/>
        <w:gridCol w:w="1410"/>
        <w:gridCol w:w="761"/>
        <w:gridCol w:w="1410"/>
        <w:gridCol w:w="761"/>
        <w:gridCol w:w="1410"/>
        <w:gridCol w:w="1278"/>
        <w:gridCol w:w="1410"/>
        <w:gridCol w:w="761"/>
        <w:gridCol w:w="1410"/>
        <w:gridCol w:w="14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16920" w:type="dxa"/>
            <w:gridSpan w:val="12"/>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一般公共预算财政拨款“三公”经费支出决算表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color="auto" w:fill="auto"/>
            <w:noWrap/>
            <w:vAlign w:val="bottom"/>
          </w:tcPr>
          <w:p>
            <w:pPr>
              <w:rPr>
                <w:rFonts w:hint="eastAsia"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公开07表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部门：临夏州东乡族自治县政府办公室</w:t>
            </w: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460" w:type="dxa"/>
            <w:gridSpan w:val="6"/>
            <w:tcBorders>
              <w:top w:val="single" w:color="000000" w:sz="4" w:space="0"/>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预算数</w:t>
            </w:r>
          </w:p>
        </w:tc>
        <w:tc>
          <w:tcPr>
            <w:tcW w:w="8460" w:type="dxa"/>
            <w:gridSpan w:val="6"/>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410" w:type="dxa"/>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41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因公出国（境）费</w:t>
            </w:r>
          </w:p>
        </w:tc>
        <w:tc>
          <w:tcPr>
            <w:tcW w:w="4230" w:type="dxa"/>
            <w:gridSpan w:val="3"/>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公务用车购置及运行费</w:t>
            </w:r>
          </w:p>
        </w:tc>
        <w:tc>
          <w:tcPr>
            <w:tcW w:w="141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公务接待费</w:t>
            </w:r>
          </w:p>
        </w:tc>
        <w:tc>
          <w:tcPr>
            <w:tcW w:w="141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41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因公出国（境）费</w:t>
            </w:r>
          </w:p>
        </w:tc>
        <w:tc>
          <w:tcPr>
            <w:tcW w:w="4230" w:type="dxa"/>
            <w:gridSpan w:val="3"/>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公务用车购置及运行费</w:t>
            </w:r>
          </w:p>
        </w:tc>
        <w:tc>
          <w:tcPr>
            <w:tcW w:w="141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公务接待费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trPr>
        <w:tc>
          <w:tcPr>
            <w:tcW w:w="1410" w:type="dxa"/>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41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41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141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公务用车购置费</w:t>
            </w:r>
          </w:p>
        </w:tc>
        <w:tc>
          <w:tcPr>
            <w:tcW w:w="141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公务用车运行费</w:t>
            </w:r>
          </w:p>
        </w:tc>
        <w:tc>
          <w:tcPr>
            <w:tcW w:w="141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41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41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41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141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公务用车购置费</w:t>
            </w:r>
          </w:p>
        </w:tc>
        <w:tc>
          <w:tcPr>
            <w:tcW w:w="141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公务用车运行费</w:t>
            </w:r>
          </w:p>
        </w:tc>
        <w:tc>
          <w:tcPr>
            <w:tcW w:w="141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410" w:type="dxa"/>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41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41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41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41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41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141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141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141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141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41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141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93,929.42</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93,929.42</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93,929.42</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93,929.42</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93,929.42</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93,929.42</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trPr>
        <w:tc>
          <w:tcPr>
            <w:tcW w:w="16920" w:type="dxa"/>
            <w:gridSpan w:val="12"/>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三公”经费支出预决算情况。其中，预算数为“三公”经费全年预算数，反映按规定程序调整后的预算数；决算数是包括当年一般公共预算财政拨款和以前年度结转资金安排的实际支出。</w:t>
            </w:r>
          </w:p>
        </w:tc>
      </w:tr>
    </w:tbl>
    <w:p>
      <w:pPr>
        <w:ind w:firstLine="600" w:firstLineChars="200"/>
        <w:rPr>
          <w:rFonts w:hint="eastAsia" w:ascii="仿宋_GB2312" w:eastAsia="仿宋_GB2312"/>
          <w:sz w:val="30"/>
          <w:szCs w:val="30"/>
        </w:rPr>
      </w:pPr>
    </w:p>
    <w:p>
      <w:pPr>
        <w:ind w:firstLine="600" w:firstLineChars="200"/>
        <w:rPr>
          <w:rFonts w:hint="eastAsia" w:ascii="仿宋_GB2312" w:eastAsia="仿宋_GB2312"/>
          <w:sz w:val="30"/>
          <w:szCs w:val="30"/>
        </w:rPr>
      </w:pPr>
      <w:r>
        <w:rPr>
          <w:rFonts w:hint="eastAsia" w:ascii="仿宋_GB2312" w:eastAsia="仿宋_GB2312"/>
          <w:sz w:val="30"/>
          <w:szCs w:val="30"/>
        </w:rPr>
        <w:t>表八：政府性基金预算财政拨款收入支出决算表</w:t>
      </w:r>
    </w:p>
    <w:tbl>
      <w:tblPr>
        <w:tblStyle w:val="6"/>
        <w:tblW w:w="27001"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3616"/>
        <w:gridCol w:w="436"/>
        <w:gridCol w:w="436"/>
        <w:gridCol w:w="2643"/>
        <w:gridCol w:w="1506"/>
        <w:gridCol w:w="1506"/>
        <w:gridCol w:w="1506"/>
        <w:gridCol w:w="1506"/>
        <w:gridCol w:w="1567"/>
        <w:gridCol w:w="1567"/>
        <w:gridCol w:w="1506"/>
        <w:gridCol w:w="1506"/>
        <w:gridCol w:w="1506"/>
        <w:gridCol w:w="1506"/>
        <w:gridCol w:w="1506"/>
        <w:gridCol w:w="1506"/>
        <w:gridCol w:w="16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27000" w:type="dxa"/>
            <w:gridSpan w:val="17"/>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政府性基金预算财政拨款收入支出决算批复表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color="auto" w:fill="auto"/>
            <w:noWrap/>
            <w:vAlign w:val="bottom"/>
          </w:tcPr>
          <w:p>
            <w:pPr>
              <w:rPr>
                <w:rFonts w:hint="eastAsia"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财决批复07表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部门：临夏州东乡族自治县政府办公室</w:t>
            </w: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990" w:type="dxa"/>
            <w:gridSpan w:val="3"/>
            <w:vMerge w:val="restart"/>
            <w:tcBorders>
              <w:top w:val="single" w:color="000000" w:sz="4" w:space="0"/>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科目编码</w:t>
            </w:r>
          </w:p>
        </w:tc>
        <w:tc>
          <w:tcPr>
            <w:tcW w:w="3930"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5040" w:type="dxa"/>
            <w:gridSpan w:val="3"/>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年初结转和结余</w:t>
            </w:r>
          </w:p>
        </w:tc>
        <w:tc>
          <w:tcPr>
            <w:tcW w:w="5280" w:type="dxa"/>
            <w:gridSpan w:val="3"/>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本年收入</w:t>
            </w:r>
          </w:p>
        </w:tc>
        <w:tc>
          <w:tcPr>
            <w:tcW w:w="5040" w:type="dxa"/>
            <w:gridSpan w:val="3"/>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w:t>
            </w:r>
          </w:p>
        </w:tc>
        <w:tc>
          <w:tcPr>
            <w:tcW w:w="6720" w:type="dxa"/>
            <w:gridSpan w:val="4"/>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年末结转和结余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990" w:type="dxa"/>
            <w:gridSpan w:val="3"/>
            <w:vMerge w:val="continue"/>
            <w:tcBorders>
              <w:top w:val="single" w:color="000000" w:sz="4" w:space="0"/>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393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68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基本支出结转</w:t>
            </w:r>
          </w:p>
        </w:tc>
        <w:tc>
          <w:tcPr>
            <w:tcW w:w="168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项目支出结转和结余</w:t>
            </w:r>
          </w:p>
        </w:tc>
        <w:tc>
          <w:tcPr>
            <w:tcW w:w="168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80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180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c>
          <w:tcPr>
            <w:tcW w:w="168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68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168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c>
          <w:tcPr>
            <w:tcW w:w="168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68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基本支出结转</w:t>
            </w:r>
          </w:p>
        </w:tc>
        <w:tc>
          <w:tcPr>
            <w:tcW w:w="3360" w:type="dxa"/>
            <w:gridSpan w:val="2"/>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项目支出结转和结余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990" w:type="dxa"/>
            <w:gridSpan w:val="3"/>
            <w:vMerge w:val="continue"/>
            <w:tcBorders>
              <w:top w:val="single" w:color="000000" w:sz="4" w:space="0"/>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393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项目支出结转</w:t>
            </w:r>
          </w:p>
        </w:tc>
        <w:tc>
          <w:tcPr>
            <w:tcW w:w="168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5" w:hRule="atLeast"/>
        </w:trPr>
        <w:tc>
          <w:tcPr>
            <w:tcW w:w="990" w:type="dxa"/>
            <w:gridSpan w:val="3"/>
            <w:vMerge w:val="continue"/>
            <w:tcBorders>
              <w:top w:val="single" w:color="000000" w:sz="4" w:space="0"/>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393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30" w:type="dxa"/>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类</w:t>
            </w:r>
          </w:p>
        </w:tc>
        <w:tc>
          <w:tcPr>
            <w:tcW w:w="33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款</w:t>
            </w:r>
          </w:p>
        </w:tc>
        <w:tc>
          <w:tcPr>
            <w:tcW w:w="33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w:t>
            </w:r>
          </w:p>
        </w:tc>
        <w:tc>
          <w:tcPr>
            <w:tcW w:w="393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30" w:type="dxa"/>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33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33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393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17"/>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注：1.本表依据《政府性基金预算财政拨款收入支出决算表》（财决09表）进行批复。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17"/>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2.本表批复到项级科目。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17"/>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3.本表以“万元”为金额单位（保留两位小数）。</w:t>
            </w:r>
          </w:p>
        </w:tc>
      </w:tr>
    </w:tbl>
    <w:p>
      <w:pPr>
        <w:ind w:firstLine="600" w:firstLineChars="200"/>
        <w:rPr>
          <w:rFonts w:hint="default" w:ascii="仿宋_GB2312" w:eastAsia="仿宋_GB2312"/>
          <w:sz w:val="30"/>
          <w:szCs w:val="30"/>
          <w:lang w:val="en-US" w:eastAsia="zh-CN"/>
        </w:rPr>
      </w:pPr>
      <w:r>
        <w:rPr>
          <w:rFonts w:hint="eastAsia" w:ascii="仿宋_GB2312" w:eastAsia="仿宋_GB2312"/>
          <w:sz w:val="30"/>
          <w:szCs w:val="30"/>
          <w:lang w:val="en-US" w:eastAsia="zh-CN"/>
        </w:rPr>
        <w:t>表九：国有资本经营预算财政拨款收入支出决算表</w:t>
      </w:r>
    </w:p>
    <w:tbl>
      <w:tblPr>
        <w:tblStyle w:val="6"/>
        <w:tblW w:w="1860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3616"/>
        <w:gridCol w:w="436"/>
        <w:gridCol w:w="436"/>
        <w:gridCol w:w="2379"/>
        <w:gridCol w:w="1431"/>
        <w:gridCol w:w="1431"/>
        <w:gridCol w:w="1378"/>
        <w:gridCol w:w="1680"/>
        <w:gridCol w:w="1378"/>
        <w:gridCol w:w="1378"/>
        <w:gridCol w:w="1378"/>
        <w:gridCol w:w="16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18600" w:type="dxa"/>
            <w:gridSpan w:val="12"/>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国有资本经营预算财政拨款收入支出决算批复表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color="auto" w:fill="auto"/>
            <w:noWrap/>
            <w:vAlign w:val="bottom"/>
          </w:tcPr>
          <w:p>
            <w:pPr>
              <w:rPr>
                <w:rFonts w:hint="eastAsia"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财决批复08表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部门：临夏州东乡族自治县政府办公室</w:t>
            </w: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eastAsia="宋体" w:cs="Arial"/>
                <w:i w:val="0"/>
                <w:iCs w:val="0"/>
                <w:color w:val="000000"/>
                <w:sz w:val="20"/>
                <w:szCs w:val="20"/>
                <w:u w:val="none"/>
                <w:lang w:val="en-US" w:eastAsia="zh-CN"/>
              </w:rPr>
            </w:pPr>
            <w:r>
              <w:rPr>
                <w:rFonts w:hint="eastAsia" w:ascii="Arial" w:hAnsi="Arial" w:cs="Arial"/>
                <w:i w:val="0"/>
                <w:iCs w:val="0"/>
                <w:color w:val="000000"/>
                <w:sz w:val="20"/>
                <w:szCs w:val="20"/>
                <w:u w:val="none"/>
                <w:lang w:val="en-US" w:eastAsia="zh-CN"/>
              </w:rPr>
              <w:t xml:space="preserve"> CVC</w:t>
            </w: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990" w:type="dxa"/>
            <w:gridSpan w:val="3"/>
            <w:vMerge w:val="restart"/>
            <w:tcBorders>
              <w:top w:val="single" w:color="000000" w:sz="4" w:space="0"/>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科目编码</w:t>
            </w:r>
          </w:p>
        </w:tc>
        <w:tc>
          <w:tcPr>
            <w:tcW w:w="3930"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5280" w:type="dxa"/>
            <w:gridSpan w:val="3"/>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年初结转和结余</w:t>
            </w:r>
          </w:p>
        </w:tc>
        <w:tc>
          <w:tcPr>
            <w:tcW w:w="1680"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本年收入</w:t>
            </w:r>
          </w:p>
        </w:tc>
        <w:tc>
          <w:tcPr>
            <w:tcW w:w="1680"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w:t>
            </w:r>
          </w:p>
        </w:tc>
        <w:tc>
          <w:tcPr>
            <w:tcW w:w="5040" w:type="dxa"/>
            <w:gridSpan w:val="3"/>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年末结转和结余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990" w:type="dxa"/>
            <w:gridSpan w:val="3"/>
            <w:vMerge w:val="continue"/>
            <w:tcBorders>
              <w:top w:val="single" w:color="000000" w:sz="4" w:space="0"/>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393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0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80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结转</w:t>
            </w:r>
          </w:p>
        </w:tc>
        <w:tc>
          <w:tcPr>
            <w:tcW w:w="168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结余</w:t>
            </w:r>
          </w:p>
        </w:tc>
        <w:tc>
          <w:tcPr>
            <w:tcW w:w="168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68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结转</w:t>
            </w:r>
          </w:p>
        </w:tc>
        <w:tc>
          <w:tcPr>
            <w:tcW w:w="168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90" w:type="dxa"/>
            <w:gridSpan w:val="3"/>
            <w:vMerge w:val="continue"/>
            <w:tcBorders>
              <w:top w:val="single" w:color="000000" w:sz="4" w:space="0"/>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393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5" w:hRule="atLeast"/>
        </w:trPr>
        <w:tc>
          <w:tcPr>
            <w:tcW w:w="990" w:type="dxa"/>
            <w:gridSpan w:val="3"/>
            <w:vMerge w:val="continue"/>
            <w:tcBorders>
              <w:top w:val="single" w:color="000000" w:sz="4" w:space="0"/>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393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30" w:type="dxa"/>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类</w:t>
            </w:r>
          </w:p>
        </w:tc>
        <w:tc>
          <w:tcPr>
            <w:tcW w:w="33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款</w:t>
            </w:r>
          </w:p>
        </w:tc>
        <w:tc>
          <w:tcPr>
            <w:tcW w:w="33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w:t>
            </w:r>
          </w:p>
        </w:tc>
        <w:tc>
          <w:tcPr>
            <w:tcW w:w="393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30" w:type="dxa"/>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33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33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393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12"/>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注：1.本表依据《国有资本经营预算财政拨款收入支出决算表》（财决11表）进行批复。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12"/>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2.本表批复到项级科目。</w:t>
            </w:r>
          </w:p>
        </w:tc>
      </w:tr>
    </w:tbl>
    <w:p>
      <w:pPr>
        <w:ind w:firstLine="600" w:firstLineChars="200"/>
        <w:rPr>
          <w:rFonts w:hint="eastAsia" w:ascii="仿宋_GB2312" w:eastAsia="仿宋_GB2312"/>
          <w:sz w:val="30"/>
          <w:szCs w:val="30"/>
          <w:lang w:val="en-US" w:eastAsia="zh-CN"/>
        </w:rPr>
      </w:pPr>
    </w:p>
    <w:p>
      <w:pPr>
        <w:ind w:firstLine="600" w:firstLineChars="200"/>
        <w:rPr>
          <w:rFonts w:ascii="黑体" w:hAnsi="黑体" w:eastAsia="黑体"/>
          <w:sz w:val="30"/>
          <w:szCs w:val="30"/>
        </w:rPr>
      </w:pPr>
      <w:r>
        <w:rPr>
          <w:rFonts w:hint="eastAsia" w:ascii="黑体" w:hAnsi="黑体" w:eastAsia="黑体"/>
          <w:sz w:val="30"/>
          <w:szCs w:val="30"/>
        </w:rPr>
        <w:t>三、202</w:t>
      </w:r>
      <w:r>
        <w:rPr>
          <w:rFonts w:hint="eastAsia" w:ascii="黑体" w:hAnsi="黑体" w:eastAsia="黑体"/>
          <w:sz w:val="30"/>
          <w:szCs w:val="30"/>
          <w:lang w:val="en-US" w:eastAsia="zh-CN"/>
        </w:rPr>
        <w:t>1</w:t>
      </w:r>
      <w:r>
        <w:rPr>
          <w:rFonts w:hint="eastAsia" w:ascii="黑体" w:hAnsi="黑体" w:eastAsia="黑体"/>
          <w:sz w:val="30"/>
          <w:szCs w:val="30"/>
        </w:rPr>
        <w:t>年度部门决算情况说明</w:t>
      </w:r>
    </w:p>
    <w:p>
      <w:pPr>
        <w:ind w:firstLine="602" w:firstLineChars="200"/>
        <w:rPr>
          <w:rFonts w:ascii="楷体_GB2312" w:eastAsia="楷体_GB2312"/>
          <w:b/>
          <w:sz w:val="30"/>
          <w:szCs w:val="30"/>
        </w:rPr>
      </w:pPr>
      <w:r>
        <w:rPr>
          <w:rFonts w:hint="eastAsia" w:ascii="楷体_GB2312" w:eastAsia="楷体_GB2312"/>
          <w:b/>
          <w:sz w:val="30"/>
          <w:szCs w:val="30"/>
        </w:rPr>
        <w:t>（一）收入支出决算总体情况说明</w:t>
      </w:r>
    </w:p>
    <w:p>
      <w:pPr>
        <w:ind w:firstLine="600" w:firstLineChars="200"/>
        <w:rPr>
          <w:rFonts w:ascii="仿宋_GB2312" w:eastAsia="仿宋_GB2312"/>
          <w:sz w:val="30"/>
          <w:szCs w:val="30"/>
        </w:rPr>
      </w:pPr>
      <w:r>
        <w:rPr>
          <w:rFonts w:hint="eastAsia" w:ascii="仿宋_GB2312" w:eastAsia="仿宋_GB2312"/>
          <w:sz w:val="30"/>
          <w:szCs w:val="30"/>
        </w:rPr>
        <w:t>本部门202</w:t>
      </w:r>
      <w:r>
        <w:rPr>
          <w:rFonts w:hint="eastAsia" w:ascii="仿宋_GB2312" w:eastAsia="仿宋_GB2312"/>
          <w:sz w:val="30"/>
          <w:szCs w:val="30"/>
          <w:lang w:val="en-US" w:eastAsia="zh-CN"/>
        </w:rPr>
        <w:t>1</w:t>
      </w:r>
      <w:r>
        <w:rPr>
          <w:rFonts w:hint="eastAsia" w:ascii="仿宋_GB2312" w:eastAsia="仿宋_GB2312"/>
          <w:sz w:val="30"/>
          <w:szCs w:val="30"/>
        </w:rPr>
        <w:t>年度收入总计13672347.2元，支出总计13672347.2元。与20</w:t>
      </w:r>
      <w:r>
        <w:rPr>
          <w:rFonts w:hint="eastAsia" w:ascii="仿宋_GB2312" w:eastAsia="仿宋_GB2312"/>
          <w:sz w:val="30"/>
          <w:szCs w:val="30"/>
          <w:lang w:val="en-US" w:eastAsia="zh-CN"/>
        </w:rPr>
        <w:t>20</w:t>
      </w:r>
      <w:r>
        <w:rPr>
          <w:rFonts w:hint="eastAsia" w:ascii="仿宋_GB2312" w:eastAsia="仿宋_GB2312"/>
          <w:sz w:val="30"/>
          <w:szCs w:val="30"/>
        </w:rPr>
        <w:t>年决算数相比，收入</w:t>
      </w:r>
      <w:r>
        <w:rPr>
          <w:rFonts w:hint="eastAsia" w:ascii="仿宋_GB2312" w:eastAsia="仿宋_GB2312"/>
          <w:sz w:val="30"/>
          <w:szCs w:val="30"/>
          <w:lang w:val="en-US" w:eastAsia="zh-CN"/>
        </w:rPr>
        <w:t>减少1504141.79</w:t>
      </w:r>
      <w:r>
        <w:rPr>
          <w:rFonts w:hint="eastAsia" w:ascii="仿宋_GB2312" w:eastAsia="仿宋_GB2312"/>
          <w:sz w:val="30"/>
          <w:szCs w:val="30"/>
        </w:rPr>
        <w:t>，</w:t>
      </w:r>
      <w:r>
        <w:rPr>
          <w:rFonts w:hint="eastAsia" w:ascii="仿宋_GB2312" w:eastAsia="仿宋_GB2312"/>
          <w:sz w:val="30"/>
          <w:szCs w:val="30"/>
          <w:lang w:val="en-US" w:eastAsia="zh-CN"/>
        </w:rPr>
        <w:t>减少9.9</w:t>
      </w:r>
      <w:r>
        <w:rPr>
          <w:rFonts w:hint="eastAsia" w:ascii="仿宋_GB2312" w:eastAsia="仿宋_GB2312"/>
          <w:sz w:val="30"/>
          <w:szCs w:val="30"/>
        </w:rPr>
        <w:t>%，支出</w:t>
      </w:r>
      <w:r>
        <w:rPr>
          <w:rFonts w:hint="eastAsia" w:ascii="仿宋_GB2312" w:eastAsia="仿宋_GB2312"/>
          <w:sz w:val="30"/>
          <w:szCs w:val="30"/>
          <w:lang w:val="en-US" w:eastAsia="zh-CN"/>
        </w:rPr>
        <w:t>增加4673677.88</w:t>
      </w:r>
      <w:r>
        <w:rPr>
          <w:rFonts w:hint="eastAsia" w:ascii="仿宋_GB2312" w:eastAsia="仿宋_GB2312"/>
          <w:sz w:val="30"/>
          <w:szCs w:val="30"/>
        </w:rPr>
        <w:t>，</w:t>
      </w:r>
      <w:r>
        <w:rPr>
          <w:rFonts w:hint="eastAsia" w:ascii="仿宋_GB2312" w:eastAsia="仿宋_GB2312"/>
          <w:sz w:val="30"/>
          <w:szCs w:val="30"/>
          <w:lang w:val="en-US" w:eastAsia="zh-CN"/>
        </w:rPr>
        <w:t>增加51.9</w:t>
      </w:r>
      <w:r>
        <w:rPr>
          <w:rFonts w:hint="eastAsia" w:ascii="仿宋_GB2312" w:eastAsia="仿宋_GB2312"/>
          <w:sz w:val="30"/>
          <w:szCs w:val="30"/>
        </w:rPr>
        <w:t>%。主要原因是</w:t>
      </w:r>
      <w:r>
        <w:rPr>
          <w:rFonts w:hint="eastAsia" w:ascii="仿宋_GB2312" w:eastAsia="仿宋_GB2312"/>
          <w:sz w:val="30"/>
          <w:szCs w:val="30"/>
          <w:lang w:val="en-US" w:eastAsia="zh-CN"/>
        </w:rPr>
        <w:t>经费缩减</w:t>
      </w:r>
      <w:r>
        <w:rPr>
          <w:rFonts w:hint="eastAsia" w:ascii="仿宋_GB2312" w:eastAsia="仿宋_GB2312"/>
          <w:sz w:val="30"/>
          <w:szCs w:val="30"/>
        </w:rPr>
        <w:t>。</w:t>
      </w:r>
    </w:p>
    <w:p>
      <w:pPr>
        <w:ind w:firstLine="600" w:firstLineChars="200"/>
        <w:rPr>
          <w:rFonts w:ascii="仿宋_GB2312" w:eastAsia="仿宋_GB2312"/>
          <w:sz w:val="30"/>
          <w:szCs w:val="30"/>
        </w:rPr>
      </w:pPr>
      <w:r>
        <w:rPr>
          <w:rFonts w:hint="eastAsia" w:ascii="仿宋_GB2312" w:eastAsia="仿宋_GB2312"/>
          <w:sz w:val="30"/>
          <w:szCs w:val="30"/>
        </w:rPr>
        <w:t>本部门202</w:t>
      </w:r>
      <w:r>
        <w:rPr>
          <w:rFonts w:hint="eastAsia" w:ascii="仿宋_GB2312" w:eastAsia="仿宋_GB2312"/>
          <w:sz w:val="30"/>
          <w:szCs w:val="30"/>
          <w:lang w:val="en-US" w:eastAsia="zh-CN"/>
        </w:rPr>
        <w:t>1</w:t>
      </w:r>
      <w:r>
        <w:rPr>
          <w:rFonts w:hint="eastAsia" w:ascii="仿宋_GB2312" w:eastAsia="仿宋_GB2312"/>
          <w:sz w:val="30"/>
          <w:szCs w:val="30"/>
        </w:rPr>
        <w:t>年度收入合计13672347.2元，其中：财政拨款收入13672347.2元，占</w:t>
      </w:r>
      <w:r>
        <w:rPr>
          <w:rFonts w:hint="eastAsia" w:ascii="仿宋_GB2312" w:eastAsia="仿宋_GB2312"/>
          <w:sz w:val="30"/>
          <w:szCs w:val="30"/>
          <w:lang w:val="en-US" w:eastAsia="zh-CN"/>
        </w:rPr>
        <w:t>100</w:t>
      </w:r>
      <w:r>
        <w:rPr>
          <w:rFonts w:hint="eastAsia" w:ascii="仿宋_GB2312" w:eastAsia="仿宋_GB2312"/>
          <w:sz w:val="30"/>
          <w:szCs w:val="30"/>
        </w:rPr>
        <w:t>%；其他收入</w:t>
      </w:r>
      <w:r>
        <w:rPr>
          <w:rFonts w:hint="eastAsia" w:ascii="仿宋_GB2312" w:eastAsia="仿宋_GB2312"/>
          <w:sz w:val="30"/>
          <w:szCs w:val="30"/>
          <w:lang w:val="en-US" w:eastAsia="zh-CN"/>
        </w:rPr>
        <w:t>0</w:t>
      </w:r>
      <w:r>
        <w:rPr>
          <w:rFonts w:hint="eastAsia" w:ascii="仿宋_GB2312" w:eastAsia="仿宋_GB2312"/>
          <w:sz w:val="30"/>
          <w:szCs w:val="30"/>
        </w:rPr>
        <w:t>元，占0%。</w:t>
      </w:r>
    </w:p>
    <w:p>
      <w:pPr>
        <w:ind w:firstLine="600" w:firstLineChars="200"/>
        <w:rPr>
          <w:rFonts w:ascii="仿宋_GB2312" w:eastAsia="仿宋_GB2312"/>
          <w:sz w:val="30"/>
          <w:szCs w:val="30"/>
        </w:rPr>
      </w:pPr>
      <w:r>
        <w:rPr>
          <w:rFonts w:hint="eastAsia" w:ascii="仿宋_GB2312" w:eastAsia="仿宋_GB2312"/>
          <w:sz w:val="30"/>
          <w:szCs w:val="30"/>
        </w:rPr>
        <w:t>本部门202</w:t>
      </w:r>
      <w:r>
        <w:rPr>
          <w:rFonts w:hint="eastAsia" w:ascii="仿宋_GB2312" w:eastAsia="仿宋_GB2312"/>
          <w:sz w:val="30"/>
          <w:szCs w:val="30"/>
          <w:lang w:val="en-US" w:eastAsia="zh-CN"/>
        </w:rPr>
        <w:t>1</w:t>
      </w:r>
      <w:r>
        <w:rPr>
          <w:rFonts w:hint="eastAsia" w:ascii="仿宋_GB2312" w:eastAsia="仿宋_GB2312"/>
          <w:sz w:val="30"/>
          <w:szCs w:val="30"/>
        </w:rPr>
        <w:t>年度支出合计13672347.2元，其中：基本支出13672347.2元，占</w:t>
      </w:r>
      <w:r>
        <w:rPr>
          <w:rFonts w:hint="eastAsia" w:ascii="仿宋_GB2312" w:eastAsia="仿宋_GB2312"/>
          <w:sz w:val="30"/>
          <w:szCs w:val="30"/>
          <w:lang w:val="en-US" w:eastAsia="zh-CN"/>
        </w:rPr>
        <w:t>100</w:t>
      </w:r>
      <w:r>
        <w:rPr>
          <w:rFonts w:hint="eastAsia" w:ascii="仿宋_GB2312" w:eastAsia="仿宋_GB2312"/>
          <w:sz w:val="30"/>
          <w:szCs w:val="30"/>
        </w:rPr>
        <w:t>%； 项目支出</w:t>
      </w:r>
      <w:r>
        <w:rPr>
          <w:rFonts w:hint="eastAsia" w:ascii="仿宋_GB2312" w:eastAsia="仿宋_GB2312"/>
          <w:sz w:val="30"/>
          <w:szCs w:val="30"/>
          <w:lang w:val="en-US" w:eastAsia="zh-CN"/>
        </w:rPr>
        <w:t>0</w:t>
      </w:r>
      <w:r>
        <w:rPr>
          <w:rFonts w:hint="eastAsia" w:ascii="仿宋_GB2312" w:eastAsia="仿宋_GB2312"/>
          <w:sz w:val="30"/>
          <w:szCs w:val="30"/>
        </w:rPr>
        <w:t>元，占</w:t>
      </w:r>
      <w:r>
        <w:rPr>
          <w:rFonts w:hint="eastAsia" w:ascii="仿宋_GB2312" w:eastAsia="仿宋_GB2312"/>
          <w:sz w:val="30"/>
          <w:szCs w:val="30"/>
          <w:lang w:val="en-US" w:eastAsia="zh-CN"/>
        </w:rPr>
        <w:t>0</w:t>
      </w:r>
      <w:r>
        <w:rPr>
          <w:rFonts w:hint="eastAsia" w:ascii="仿宋_GB2312" w:eastAsia="仿宋_GB2312"/>
          <w:sz w:val="30"/>
          <w:szCs w:val="30"/>
        </w:rPr>
        <w:t>%。</w:t>
      </w:r>
    </w:p>
    <w:p>
      <w:pPr>
        <w:ind w:firstLine="600" w:firstLineChars="200"/>
        <w:rPr>
          <w:rFonts w:hint="eastAsia" w:ascii="仿宋_GB2312" w:eastAsia="仿宋_GB2312"/>
          <w:sz w:val="30"/>
          <w:szCs w:val="30"/>
          <w:lang w:eastAsia="zh-CN"/>
        </w:rPr>
      </w:pPr>
      <w:r>
        <w:rPr>
          <w:rFonts w:hint="eastAsia" w:ascii="仿宋_GB2312" w:eastAsia="仿宋_GB2312"/>
          <w:sz w:val="30"/>
          <w:szCs w:val="30"/>
        </w:rPr>
        <w:t>本部门202</w:t>
      </w:r>
      <w:r>
        <w:rPr>
          <w:rFonts w:hint="eastAsia" w:ascii="仿宋_GB2312" w:eastAsia="仿宋_GB2312"/>
          <w:sz w:val="30"/>
          <w:szCs w:val="30"/>
          <w:lang w:val="en-US" w:eastAsia="zh-CN"/>
        </w:rPr>
        <w:t>1</w:t>
      </w:r>
      <w:r>
        <w:rPr>
          <w:rFonts w:hint="eastAsia" w:ascii="仿宋_GB2312" w:eastAsia="仿宋_GB2312"/>
          <w:sz w:val="30"/>
          <w:szCs w:val="30"/>
        </w:rPr>
        <w:t>年度年末结转和结余</w:t>
      </w:r>
      <w:r>
        <w:rPr>
          <w:rFonts w:hint="eastAsia" w:ascii="仿宋_GB2312" w:eastAsia="仿宋_GB2312"/>
          <w:sz w:val="30"/>
          <w:szCs w:val="30"/>
          <w:lang w:val="en-US" w:eastAsia="zh-CN"/>
        </w:rPr>
        <w:t>0</w:t>
      </w:r>
      <w:r>
        <w:rPr>
          <w:rFonts w:hint="eastAsia" w:ascii="仿宋_GB2312" w:eastAsia="仿宋_GB2312"/>
          <w:sz w:val="30"/>
          <w:szCs w:val="30"/>
        </w:rPr>
        <w:t>元</w:t>
      </w:r>
      <w:r>
        <w:rPr>
          <w:rFonts w:hint="eastAsia" w:ascii="仿宋_GB2312" w:eastAsia="仿宋_GB2312"/>
          <w:sz w:val="30"/>
          <w:szCs w:val="30"/>
          <w:lang w:eastAsia="zh-CN"/>
        </w:rPr>
        <w:t>。</w:t>
      </w:r>
    </w:p>
    <w:p>
      <w:pPr>
        <w:ind w:firstLine="602" w:firstLineChars="200"/>
        <w:rPr>
          <w:rFonts w:ascii="楷体_GB2312" w:eastAsia="楷体_GB2312"/>
          <w:b/>
          <w:sz w:val="30"/>
          <w:szCs w:val="30"/>
        </w:rPr>
      </w:pPr>
      <w:r>
        <w:rPr>
          <w:rFonts w:hint="eastAsia" w:ascii="楷体_GB2312" w:eastAsia="楷体_GB2312"/>
          <w:b/>
          <w:sz w:val="30"/>
          <w:szCs w:val="30"/>
        </w:rPr>
        <w:t>（二）财政拨款收入支出决算总体情况说明</w:t>
      </w:r>
    </w:p>
    <w:p>
      <w:pPr>
        <w:ind w:firstLine="600" w:firstLineChars="200"/>
        <w:rPr>
          <w:rFonts w:hint="eastAsia" w:ascii="仿宋_GB2312" w:eastAsia="仿宋_GB2312"/>
          <w:sz w:val="30"/>
          <w:szCs w:val="30"/>
        </w:rPr>
      </w:pPr>
      <w:r>
        <w:rPr>
          <w:rFonts w:hint="eastAsia" w:ascii="仿宋_GB2312" w:eastAsia="仿宋_GB2312"/>
          <w:sz w:val="30"/>
          <w:szCs w:val="30"/>
        </w:rPr>
        <w:t>本部门202</w:t>
      </w:r>
      <w:r>
        <w:rPr>
          <w:rFonts w:hint="eastAsia" w:ascii="仿宋_GB2312" w:eastAsia="仿宋_GB2312"/>
          <w:sz w:val="30"/>
          <w:szCs w:val="30"/>
          <w:lang w:val="en-US" w:eastAsia="zh-CN"/>
        </w:rPr>
        <w:t>1</w:t>
      </w:r>
      <w:r>
        <w:rPr>
          <w:rFonts w:hint="eastAsia" w:ascii="仿宋_GB2312" w:eastAsia="仿宋_GB2312"/>
          <w:sz w:val="30"/>
          <w:szCs w:val="30"/>
        </w:rPr>
        <w:t>年度财政拨款收入13672347.2元，较上年决算数</w:t>
      </w:r>
      <w:r>
        <w:rPr>
          <w:rFonts w:hint="eastAsia" w:ascii="仿宋_GB2312" w:eastAsia="仿宋_GB2312"/>
          <w:sz w:val="30"/>
          <w:szCs w:val="30"/>
          <w:lang w:val="en-US" w:eastAsia="zh-CN"/>
        </w:rPr>
        <w:t>减少1504141.79</w:t>
      </w:r>
      <w:r>
        <w:rPr>
          <w:rFonts w:hint="eastAsia" w:ascii="仿宋_GB2312" w:eastAsia="仿宋_GB2312"/>
          <w:sz w:val="30"/>
          <w:szCs w:val="30"/>
        </w:rPr>
        <w:t>元，</w:t>
      </w:r>
      <w:r>
        <w:rPr>
          <w:rFonts w:hint="eastAsia" w:ascii="仿宋_GB2312" w:eastAsia="仿宋_GB2312"/>
          <w:sz w:val="30"/>
          <w:szCs w:val="30"/>
          <w:lang w:val="en-US" w:eastAsia="zh-CN"/>
        </w:rPr>
        <w:t>减少9.9</w:t>
      </w:r>
      <w:r>
        <w:rPr>
          <w:rFonts w:hint="eastAsia" w:ascii="仿宋_GB2312" w:eastAsia="仿宋_GB2312"/>
          <w:sz w:val="30"/>
          <w:szCs w:val="30"/>
        </w:rPr>
        <w:t>%。主要原因是</w:t>
      </w:r>
      <w:r>
        <w:rPr>
          <w:rFonts w:hint="eastAsia" w:ascii="仿宋_GB2312" w:eastAsia="仿宋_GB2312"/>
          <w:sz w:val="30"/>
          <w:szCs w:val="30"/>
          <w:lang w:val="en-US" w:eastAsia="zh-CN"/>
        </w:rPr>
        <w:t>经费缩减</w:t>
      </w:r>
      <w:r>
        <w:rPr>
          <w:rFonts w:hint="eastAsia" w:ascii="仿宋_GB2312" w:eastAsia="仿宋_GB2312"/>
          <w:sz w:val="30"/>
          <w:szCs w:val="30"/>
        </w:rPr>
        <w:t>。</w:t>
      </w:r>
    </w:p>
    <w:p>
      <w:pPr>
        <w:ind w:firstLine="600" w:firstLineChars="200"/>
        <w:rPr>
          <w:rFonts w:hint="eastAsia" w:ascii="仿宋_GB2312" w:eastAsia="仿宋_GB2312"/>
          <w:sz w:val="30"/>
          <w:szCs w:val="30"/>
        </w:rPr>
      </w:pPr>
      <w:r>
        <w:rPr>
          <w:rFonts w:hint="eastAsia" w:ascii="仿宋_GB2312" w:eastAsia="仿宋_GB2312"/>
          <w:sz w:val="30"/>
          <w:szCs w:val="30"/>
        </w:rPr>
        <w:t>本部门202</w:t>
      </w:r>
      <w:r>
        <w:rPr>
          <w:rFonts w:hint="eastAsia" w:ascii="仿宋_GB2312" w:eastAsia="仿宋_GB2312"/>
          <w:sz w:val="30"/>
          <w:szCs w:val="30"/>
          <w:lang w:val="en-US" w:eastAsia="zh-CN"/>
        </w:rPr>
        <w:t>1</w:t>
      </w:r>
      <w:r>
        <w:rPr>
          <w:rFonts w:hint="eastAsia" w:ascii="仿宋_GB2312" w:eastAsia="仿宋_GB2312"/>
          <w:sz w:val="30"/>
          <w:szCs w:val="30"/>
        </w:rPr>
        <w:t>年度财政拨款支出13672347.2元，较上年决算数</w:t>
      </w:r>
      <w:r>
        <w:rPr>
          <w:rFonts w:hint="eastAsia" w:ascii="仿宋_GB2312" w:eastAsia="仿宋_GB2312"/>
          <w:sz w:val="30"/>
          <w:szCs w:val="30"/>
          <w:lang w:val="en-US" w:eastAsia="zh-CN"/>
        </w:rPr>
        <w:t>减少1504141.79</w:t>
      </w:r>
      <w:r>
        <w:rPr>
          <w:rFonts w:hint="eastAsia" w:ascii="仿宋_GB2312" w:eastAsia="仿宋_GB2312"/>
          <w:sz w:val="30"/>
          <w:szCs w:val="30"/>
        </w:rPr>
        <w:t>元，</w:t>
      </w:r>
      <w:r>
        <w:rPr>
          <w:rFonts w:hint="eastAsia" w:ascii="仿宋_GB2312" w:eastAsia="仿宋_GB2312"/>
          <w:sz w:val="30"/>
          <w:szCs w:val="30"/>
          <w:lang w:val="en-US" w:eastAsia="zh-CN"/>
        </w:rPr>
        <w:t>减少9.9</w:t>
      </w:r>
      <w:r>
        <w:rPr>
          <w:rFonts w:hint="eastAsia" w:ascii="仿宋_GB2312" w:eastAsia="仿宋_GB2312"/>
          <w:sz w:val="30"/>
          <w:szCs w:val="30"/>
        </w:rPr>
        <w:t>%。主要原因是</w:t>
      </w:r>
      <w:r>
        <w:rPr>
          <w:rFonts w:hint="eastAsia" w:ascii="仿宋_GB2312" w:eastAsia="仿宋_GB2312"/>
          <w:sz w:val="30"/>
          <w:szCs w:val="30"/>
          <w:lang w:val="en-US" w:eastAsia="zh-CN"/>
        </w:rPr>
        <w:t>经费缩减</w:t>
      </w:r>
      <w:r>
        <w:rPr>
          <w:rFonts w:hint="eastAsia" w:ascii="仿宋_GB2312" w:eastAsia="仿宋_GB2312"/>
          <w:sz w:val="30"/>
          <w:szCs w:val="30"/>
        </w:rPr>
        <w:t>。</w:t>
      </w:r>
    </w:p>
    <w:p>
      <w:pPr>
        <w:ind w:firstLine="600" w:firstLineChars="200"/>
        <w:rPr>
          <w:rFonts w:ascii="仿宋_GB2312" w:eastAsia="仿宋_GB2312"/>
          <w:color w:val="000000" w:themeColor="text1"/>
          <w:sz w:val="30"/>
          <w:szCs w:val="30"/>
        </w:rPr>
      </w:pPr>
      <w:r>
        <w:rPr>
          <w:rFonts w:hint="eastAsia" w:ascii="仿宋_GB2312" w:eastAsia="仿宋_GB2312"/>
          <w:color w:val="000000" w:themeColor="text1"/>
          <w:sz w:val="30"/>
          <w:szCs w:val="30"/>
        </w:rPr>
        <w:t>本部门202</w:t>
      </w:r>
      <w:r>
        <w:rPr>
          <w:rFonts w:hint="eastAsia" w:ascii="仿宋_GB2312" w:eastAsia="仿宋_GB2312"/>
          <w:color w:val="000000" w:themeColor="text1"/>
          <w:sz w:val="30"/>
          <w:szCs w:val="30"/>
          <w:lang w:val="en-US" w:eastAsia="zh-CN"/>
        </w:rPr>
        <w:t>1</w:t>
      </w:r>
      <w:r>
        <w:rPr>
          <w:rFonts w:hint="eastAsia" w:ascii="仿宋_GB2312" w:eastAsia="仿宋_GB2312"/>
          <w:color w:val="000000" w:themeColor="text1"/>
          <w:sz w:val="30"/>
          <w:szCs w:val="30"/>
        </w:rPr>
        <w:t>年度财政拨款支出主要用于以下方面：一般公共服务支出12154994.78元，占</w:t>
      </w:r>
      <w:r>
        <w:rPr>
          <w:rFonts w:hint="eastAsia" w:ascii="仿宋_GB2312" w:eastAsia="仿宋_GB2312"/>
          <w:color w:val="000000" w:themeColor="text1"/>
          <w:sz w:val="30"/>
          <w:szCs w:val="30"/>
          <w:lang w:val="en-US" w:eastAsia="zh-CN"/>
        </w:rPr>
        <w:t>88.9</w:t>
      </w:r>
      <w:r>
        <w:rPr>
          <w:rFonts w:hint="eastAsia" w:ascii="仿宋_GB2312" w:eastAsia="仿宋_GB2312"/>
          <w:color w:val="000000" w:themeColor="text1"/>
          <w:sz w:val="30"/>
          <w:szCs w:val="30"/>
        </w:rPr>
        <w:t>%；社会保障与就业支出1099564.86元，占</w:t>
      </w:r>
      <w:r>
        <w:rPr>
          <w:rFonts w:hint="eastAsia" w:ascii="仿宋_GB2312" w:eastAsia="仿宋_GB2312"/>
          <w:color w:val="000000" w:themeColor="text1"/>
          <w:sz w:val="30"/>
          <w:szCs w:val="30"/>
          <w:lang w:val="en-US" w:eastAsia="zh-CN"/>
        </w:rPr>
        <w:t>8</w:t>
      </w:r>
      <w:r>
        <w:rPr>
          <w:rFonts w:hint="eastAsia" w:ascii="仿宋_GB2312" w:eastAsia="仿宋_GB2312"/>
          <w:color w:val="000000" w:themeColor="text1"/>
          <w:sz w:val="30"/>
          <w:szCs w:val="30"/>
        </w:rPr>
        <w:t>%；</w:t>
      </w:r>
      <w:r>
        <w:rPr>
          <w:rFonts w:hint="eastAsia"/>
        </w:rPr>
        <w:t xml:space="preserve"> </w:t>
      </w:r>
      <w:r>
        <w:rPr>
          <w:rFonts w:hint="eastAsia" w:ascii="仿宋_GB2312" w:eastAsia="仿宋_GB2312"/>
          <w:color w:val="000000" w:themeColor="text1"/>
          <w:sz w:val="30"/>
          <w:szCs w:val="30"/>
        </w:rPr>
        <w:t>卫生健康支出351787.56元，占</w:t>
      </w:r>
      <w:r>
        <w:rPr>
          <w:rFonts w:hint="eastAsia" w:ascii="仿宋_GB2312" w:eastAsia="仿宋_GB2312"/>
          <w:color w:val="000000" w:themeColor="text1"/>
          <w:sz w:val="30"/>
          <w:szCs w:val="30"/>
          <w:lang w:val="en-US" w:eastAsia="zh-CN"/>
        </w:rPr>
        <w:t>2.6</w:t>
      </w:r>
      <w:r>
        <w:rPr>
          <w:rFonts w:hint="eastAsia" w:ascii="仿宋_GB2312" w:eastAsia="仿宋_GB2312"/>
          <w:color w:val="000000" w:themeColor="text1"/>
          <w:sz w:val="30"/>
          <w:szCs w:val="30"/>
        </w:rPr>
        <w:t>%，农林水支出66000元，占</w:t>
      </w:r>
      <w:r>
        <w:rPr>
          <w:rFonts w:hint="eastAsia" w:ascii="仿宋_GB2312" w:eastAsia="仿宋_GB2312"/>
          <w:color w:val="000000" w:themeColor="text1"/>
          <w:sz w:val="30"/>
          <w:szCs w:val="30"/>
          <w:lang w:val="en-US" w:eastAsia="zh-CN"/>
        </w:rPr>
        <w:t>0.5</w:t>
      </w:r>
      <w:r>
        <w:rPr>
          <w:rFonts w:hint="eastAsia" w:ascii="仿宋_GB2312" w:eastAsia="仿宋_GB2312"/>
          <w:color w:val="000000" w:themeColor="text1"/>
          <w:sz w:val="30"/>
          <w:szCs w:val="30"/>
        </w:rPr>
        <w:t>%。</w:t>
      </w:r>
    </w:p>
    <w:p>
      <w:pPr>
        <w:ind w:firstLine="602" w:firstLineChars="200"/>
        <w:rPr>
          <w:rFonts w:ascii="楷体_GB2312" w:eastAsia="楷体_GB2312"/>
          <w:b/>
          <w:sz w:val="30"/>
          <w:szCs w:val="30"/>
        </w:rPr>
      </w:pPr>
      <w:r>
        <w:rPr>
          <w:rFonts w:hint="eastAsia" w:ascii="楷体_GB2312" w:eastAsia="楷体_GB2312"/>
          <w:b/>
          <w:sz w:val="30"/>
          <w:szCs w:val="30"/>
        </w:rPr>
        <w:t>（三）一般公共预算财政拨款基本支出决算情况说明</w:t>
      </w:r>
    </w:p>
    <w:p>
      <w:pPr>
        <w:rPr>
          <w:rFonts w:ascii="仿宋_GB2312" w:eastAsia="仿宋_GB2312"/>
          <w:sz w:val="30"/>
          <w:szCs w:val="30"/>
        </w:rPr>
      </w:pPr>
      <w:r>
        <w:rPr>
          <w:rFonts w:hint="eastAsia" w:ascii="仿宋_GB2312" w:eastAsia="仿宋_GB2312"/>
          <w:sz w:val="30"/>
          <w:szCs w:val="30"/>
        </w:rPr>
        <w:t>本部门202</w:t>
      </w:r>
      <w:r>
        <w:rPr>
          <w:rFonts w:hint="eastAsia" w:ascii="仿宋_GB2312" w:eastAsia="仿宋_GB2312"/>
          <w:sz w:val="30"/>
          <w:szCs w:val="30"/>
          <w:lang w:val="en-US" w:eastAsia="zh-CN"/>
        </w:rPr>
        <w:t>1</w:t>
      </w:r>
      <w:r>
        <w:rPr>
          <w:rFonts w:hint="eastAsia" w:ascii="仿宋_GB2312" w:eastAsia="仿宋_GB2312"/>
          <w:sz w:val="30"/>
          <w:szCs w:val="30"/>
        </w:rPr>
        <w:t>年度一般公共财政拨款基本支出13672347.2元。其中：人员经费7825340.42元，较上年</w:t>
      </w:r>
      <w:r>
        <w:rPr>
          <w:rFonts w:hint="eastAsia" w:ascii="仿宋_GB2312" w:eastAsia="仿宋_GB2312"/>
          <w:sz w:val="30"/>
          <w:szCs w:val="30"/>
          <w:lang w:val="en-US" w:eastAsia="zh-CN"/>
        </w:rPr>
        <w:t>减少1186687.69</w:t>
      </w:r>
      <w:r>
        <w:rPr>
          <w:rFonts w:hint="eastAsia" w:ascii="仿宋_GB2312" w:eastAsia="仿宋_GB2312"/>
          <w:sz w:val="30"/>
          <w:szCs w:val="30"/>
        </w:rPr>
        <w:t>元，主要原因是医疗保险由财政统一缴纳改为单位缴纳。人员经费用途主要包括基本工资、津贴补贴、奖金、社会保障缴费、对个人和家庭的补助。公用经费5847006.78元，较上年</w:t>
      </w:r>
      <w:r>
        <w:rPr>
          <w:rFonts w:hint="eastAsia" w:ascii="仿宋_GB2312" w:eastAsia="仿宋_GB2312"/>
          <w:sz w:val="30"/>
          <w:szCs w:val="30"/>
          <w:lang w:val="en-US" w:eastAsia="zh-CN"/>
        </w:rPr>
        <w:t>减少317454.1</w:t>
      </w:r>
      <w:r>
        <w:rPr>
          <w:rFonts w:hint="eastAsia" w:ascii="仿宋_GB2312" w:eastAsia="仿宋_GB2312"/>
          <w:sz w:val="30"/>
          <w:szCs w:val="30"/>
        </w:rPr>
        <w:t>元，主要原因</w:t>
      </w:r>
      <w:r>
        <w:rPr>
          <w:rFonts w:hint="eastAsia" w:ascii="仿宋_GB2312" w:eastAsia="仿宋_GB2312"/>
          <w:sz w:val="30"/>
          <w:szCs w:val="30"/>
          <w:lang w:val="en-US" w:eastAsia="zh-CN"/>
        </w:rPr>
        <w:t>是经费缩减</w:t>
      </w:r>
      <w:r>
        <w:rPr>
          <w:rFonts w:hint="eastAsia" w:ascii="仿宋_GB2312" w:eastAsia="仿宋_GB2312"/>
          <w:sz w:val="30"/>
          <w:szCs w:val="30"/>
        </w:rPr>
        <w:t>。</w:t>
      </w:r>
    </w:p>
    <w:p>
      <w:pPr>
        <w:ind w:firstLine="600" w:firstLineChars="200"/>
        <w:rPr>
          <w:rFonts w:ascii="黑体" w:hAnsi="黑体" w:eastAsia="黑体"/>
          <w:sz w:val="30"/>
          <w:szCs w:val="30"/>
        </w:rPr>
      </w:pPr>
      <w:r>
        <w:rPr>
          <w:rFonts w:hint="eastAsia" w:ascii="黑体" w:hAnsi="黑体" w:eastAsia="黑体"/>
          <w:sz w:val="30"/>
          <w:szCs w:val="30"/>
        </w:rPr>
        <w:t>四、“三公”经费情况说明</w:t>
      </w:r>
    </w:p>
    <w:p>
      <w:pPr>
        <w:ind w:firstLine="602" w:firstLineChars="200"/>
        <w:rPr>
          <w:rFonts w:ascii="楷体_GB2312" w:eastAsia="楷体_GB2312"/>
          <w:b/>
          <w:sz w:val="30"/>
          <w:szCs w:val="30"/>
        </w:rPr>
      </w:pPr>
      <w:r>
        <w:rPr>
          <w:rFonts w:hint="eastAsia" w:ascii="楷体_GB2312" w:eastAsia="楷体_GB2312"/>
          <w:b/>
          <w:sz w:val="30"/>
          <w:szCs w:val="30"/>
        </w:rPr>
        <w:t>（一）“三公”经费支出总额情况。</w:t>
      </w:r>
    </w:p>
    <w:p>
      <w:pPr>
        <w:ind w:firstLine="600" w:firstLineChars="200"/>
        <w:rPr>
          <w:rFonts w:hint="eastAsia" w:ascii="仿宋_GB2312" w:eastAsia="仿宋_GB2312"/>
          <w:sz w:val="30"/>
          <w:szCs w:val="30"/>
          <w:lang w:eastAsia="zh-CN"/>
        </w:rPr>
      </w:pPr>
      <w:r>
        <w:rPr>
          <w:rFonts w:hint="eastAsia" w:ascii="仿宋_GB2312" w:eastAsia="仿宋_GB2312"/>
          <w:sz w:val="30"/>
          <w:szCs w:val="30"/>
        </w:rPr>
        <w:t>202</w:t>
      </w:r>
      <w:r>
        <w:rPr>
          <w:rFonts w:hint="eastAsia" w:ascii="仿宋_GB2312" w:eastAsia="仿宋_GB2312"/>
          <w:sz w:val="30"/>
          <w:szCs w:val="30"/>
          <w:lang w:val="en-US" w:eastAsia="zh-CN"/>
        </w:rPr>
        <w:t>1</w:t>
      </w:r>
      <w:r>
        <w:rPr>
          <w:rFonts w:hint="eastAsia" w:ascii="仿宋_GB2312" w:eastAsia="仿宋_GB2312"/>
          <w:sz w:val="30"/>
          <w:szCs w:val="30"/>
        </w:rPr>
        <w:t>年度本部门“三公”经费支出共计</w:t>
      </w:r>
      <w:r>
        <w:rPr>
          <w:rFonts w:hint="eastAsia" w:ascii="仿宋_GB2312" w:eastAsia="仿宋_GB2312"/>
          <w:sz w:val="30"/>
          <w:szCs w:val="30"/>
          <w:lang w:val="en-US" w:eastAsia="zh-CN"/>
        </w:rPr>
        <w:t>93929.42</w:t>
      </w:r>
      <w:r>
        <w:rPr>
          <w:rFonts w:hint="eastAsia" w:ascii="仿宋_GB2312" w:eastAsia="仿宋_GB2312"/>
          <w:sz w:val="30"/>
          <w:szCs w:val="30"/>
        </w:rPr>
        <w:t>元。较上年支出数</w:t>
      </w:r>
      <w:r>
        <w:rPr>
          <w:rFonts w:hint="eastAsia" w:ascii="仿宋_GB2312" w:eastAsia="仿宋_GB2312"/>
          <w:sz w:val="30"/>
          <w:szCs w:val="30"/>
          <w:lang w:val="en-US" w:eastAsia="zh-CN"/>
        </w:rPr>
        <w:t>减少37672.65</w:t>
      </w:r>
      <w:r>
        <w:rPr>
          <w:rFonts w:hint="eastAsia" w:ascii="仿宋_GB2312" w:eastAsia="仿宋_GB2312"/>
          <w:sz w:val="30"/>
          <w:szCs w:val="30"/>
        </w:rPr>
        <w:t>元，主要原因是严格执行三公经费年初预算，进一步压缩三公开支</w:t>
      </w:r>
      <w:r>
        <w:rPr>
          <w:rFonts w:hint="eastAsia" w:ascii="仿宋_GB2312" w:eastAsia="仿宋_GB2312"/>
          <w:sz w:val="30"/>
          <w:szCs w:val="30"/>
          <w:lang w:eastAsia="zh-CN"/>
        </w:rPr>
        <w:t>。</w:t>
      </w:r>
    </w:p>
    <w:p>
      <w:pPr>
        <w:ind w:firstLine="602" w:firstLineChars="200"/>
        <w:rPr>
          <w:rFonts w:ascii="楷体_GB2312" w:eastAsia="楷体_GB2312"/>
          <w:b/>
          <w:sz w:val="30"/>
          <w:szCs w:val="30"/>
        </w:rPr>
      </w:pPr>
      <w:r>
        <w:rPr>
          <w:rFonts w:hint="eastAsia" w:ascii="楷体_GB2312" w:eastAsia="楷体_GB2312"/>
          <w:b/>
          <w:sz w:val="30"/>
          <w:szCs w:val="30"/>
        </w:rPr>
        <w:t>（二）“三公”经费分项支出情况。</w:t>
      </w:r>
    </w:p>
    <w:p>
      <w:pPr>
        <w:ind w:firstLine="600" w:firstLineChars="200"/>
        <w:rPr>
          <w:rFonts w:ascii="仿宋_GB2312" w:eastAsia="仿宋_GB2312"/>
          <w:sz w:val="30"/>
          <w:szCs w:val="30"/>
        </w:rPr>
      </w:pPr>
      <w:r>
        <w:rPr>
          <w:rFonts w:hint="eastAsia" w:ascii="仿宋_GB2312" w:eastAsia="仿宋_GB2312"/>
          <w:sz w:val="30"/>
          <w:szCs w:val="30"/>
        </w:rPr>
        <w:t>202</w:t>
      </w:r>
      <w:r>
        <w:rPr>
          <w:rFonts w:hint="eastAsia" w:ascii="仿宋_GB2312" w:eastAsia="仿宋_GB2312"/>
          <w:sz w:val="30"/>
          <w:szCs w:val="30"/>
          <w:lang w:val="en-US" w:eastAsia="zh-CN"/>
        </w:rPr>
        <w:t>1</w:t>
      </w:r>
      <w:r>
        <w:rPr>
          <w:rFonts w:hint="eastAsia" w:ascii="仿宋_GB2312" w:eastAsia="仿宋_GB2312"/>
          <w:sz w:val="30"/>
          <w:szCs w:val="30"/>
        </w:rPr>
        <w:t>年度本部门因公出国（境）费用0元。</w:t>
      </w:r>
    </w:p>
    <w:p>
      <w:pPr>
        <w:ind w:firstLine="600" w:firstLineChars="200"/>
        <w:rPr>
          <w:rFonts w:hint="eastAsia" w:ascii="仿宋_GB2312" w:eastAsia="仿宋_GB2312"/>
          <w:sz w:val="30"/>
          <w:szCs w:val="30"/>
          <w:lang w:eastAsia="zh-CN"/>
        </w:rPr>
      </w:pPr>
      <w:r>
        <w:rPr>
          <w:rFonts w:hint="eastAsia" w:ascii="仿宋_GB2312" w:eastAsia="仿宋_GB2312"/>
          <w:sz w:val="30"/>
          <w:szCs w:val="30"/>
        </w:rPr>
        <w:t>公务车购置费</w:t>
      </w:r>
      <w:r>
        <w:rPr>
          <w:rFonts w:hint="eastAsia" w:ascii="仿宋_GB2312" w:eastAsia="仿宋_GB2312"/>
          <w:sz w:val="30"/>
          <w:szCs w:val="30"/>
          <w:lang w:val="en-US" w:eastAsia="zh-CN"/>
        </w:rPr>
        <w:t>0</w:t>
      </w:r>
      <w:r>
        <w:rPr>
          <w:rFonts w:hint="eastAsia" w:ascii="仿宋_GB2312" w:eastAsia="仿宋_GB2312"/>
          <w:sz w:val="30"/>
          <w:szCs w:val="30"/>
        </w:rPr>
        <w:t>元，主要用于购置更新执法执勤车辆，费用支出较年初预算数增加</w:t>
      </w:r>
      <w:r>
        <w:rPr>
          <w:rFonts w:hint="eastAsia" w:ascii="仿宋_GB2312" w:eastAsia="仿宋_GB2312"/>
          <w:sz w:val="30"/>
          <w:szCs w:val="30"/>
          <w:lang w:val="en-US" w:eastAsia="zh-CN"/>
        </w:rPr>
        <w:t>0</w:t>
      </w:r>
      <w:r>
        <w:rPr>
          <w:rFonts w:hint="eastAsia" w:ascii="仿宋_GB2312" w:eastAsia="仿宋_GB2312"/>
          <w:sz w:val="30"/>
          <w:szCs w:val="30"/>
        </w:rPr>
        <w:t>元</w:t>
      </w:r>
      <w:r>
        <w:rPr>
          <w:rFonts w:hint="eastAsia" w:ascii="仿宋_GB2312" w:eastAsia="仿宋_GB2312"/>
          <w:sz w:val="30"/>
          <w:szCs w:val="30"/>
          <w:lang w:eastAsia="zh-CN"/>
        </w:rPr>
        <w:t>。</w:t>
      </w:r>
    </w:p>
    <w:p>
      <w:pPr>
        <w:ind w:firstLine="600" w:firstLineChars="200"/>
        <w:rPr>
          <w:rFonts w:hint="default" w:ascii="仿宋_GB2312" w:eastAsia="仿宋_GB2312"/>
          <w:sz w:val="30"/>
          <w:szCs w:val="30"/>
          <w:lang w:val="en-US" w:eastAsia="zh-CN"/>
        </w:rPr>
      </w:pPr>
      <w:r>
        <w:rPr>
          <w:rFonts w:hint="eastAsia" w:ascii="仿宋_GB2312" w:eastAsia="仿宋_GB2312"/>
          <w:sz w:val="30"/>
          <w:szCs w:val="30"/>
        </w:rPr>
        <w:t>公务车运行维护费</w:t>
      </w:r>
      <w:r>
        <w:rPr>
          <w:rFonts w:hint="eastAsia" w:ascii="仿宋_GB2312" w:eastAsia="仿宋_GB2312"/>
          <w:sz w:val="30"/>
          <w:szCs w:val="30"/>
          <w:lang w:val="en-US" w:eastAsia="zh-CN"/>
        </w:rPr>
        <w:t>93929.42</w:t>
      </w:r>
      <w:r>
        <w:rPr>
          <w:rFonts w:hint="eastAsia" w:ascii="仿宋_GB2312" w:eastAsia="仿宋_GB2312"/>
          <w:sz w:val="30"/>
          <w:szCs w:val="30"/>
        </w:rPr>
        <w:t>元，主要用于</w:t>
      </w:r>
      <w:r>
        <w:rPr>
          <w:rFonts w:hint="eastAsia" w:ascii="仿宋_GB2312" w:eastAsia="仿宋_GB2312"/>
          <w:sz w:val="30"/>
          <w:szCs w:val="30"/>
          <w:lang w:val="en-US" w:eastAsia="zh-CN"/>
        </w:rPr>
        <w:t>日常下乡</w:t>
      </w:r>
      <w:r>
        <w:rPr>
          <w:rFonts w:hint="eastAsia" w:ascii="仿宋_GB2312" w:eastAsia="仿宋_GB2312"/>
          <w:sz w:val="30"/>
          <w:szCs w:val="30"/>
        </w:rPr>
        <w:t>所需车辆的燃料费、维修费、过桥过路费、保险费等，</w:t>
      </w:r>
      <w:r>
        <w:rPr>
          <w:rFonts w:hint="eastAsia" w:ascii="仿宋_GB2312" w:eastAsia="仿宋_GB2312"/>
          <w:sz w:val="30"/>
          <w:szCs w:val="30"/>
          <w:lang w:val="en-US" w:eastAsia="zh-CN"/>
        </w:rPr>
        <w:t>较</w:t>
      </w:r>
      <w:r>
        <w:rPr>
          <w:rFonts w:hint="eastAsia" w:ascii="仿宋_GB2312" w:eastAsia="仿宋_GB2312"/>
          <w:sz w:val="30"/>
          <w:szCs w:val="30"/>
        </w:rPr>
        <w:t>上年支出数</w:t>
      </w:r>
      <w:r>
        <w:rPr>
          <w:rFonts w:hint="eastAsia" w:ascii="仿宋_GB2312" w:eastAsia="仿宋_GB2312"/>
          <w:sz w:val="30"/>
          <w:szCs w:val="30"/>
          <w:lang w:val="en-US" w:eastAsia="zh-CN"/>
        </w:rPr>
        <w:t>增加8596.5</w:t>
      </w:r>
      <w:r>
        <w:rPr>
          <w:rFonts w:hint="eastAsia" w:ascii="仿宋_GB2312" w:eastAsia="仿宋_GB2312"/>
          <w:sz w:val="30"/>
          <w:szCs w:val="30"/>
        </w:rPr>
        <w:t>元，主要原因是</w:t>
      </w:r>
      <w:r>
        <w:rPr>
          <w:rFonts w:hint="eastAsia" w:ascii="仿宋_GB2312" w:eastAsia="仿宋_GB2312"/>
          <w:sz w:val="30"/>
          <w:szCs w:val="30"/>
          <w:lang w:val="en-US" w:eastAsia="zh-CN"/>
        </w:rPr>
        <w:t>燃料费原材料价格上涨。</w:t>
      </w:r>
    </w:p>
    <w:p>
      <w:pPr>
        <w:ind w:firstLine="600" w:firstLineChars="200"/>
        <w:rPr>
          <w:rFonts w:ascii="仿宋_GB2312" w:eastAsia="仿宋_GB2312"/>
          <w:sz w:val="30"/>
          <w:szCs w:val="30"/>
        </w:rPr>
      </w:pPr>
      <w:r>
        <w:rPr>
          <w:rFonts w:hint="eastAsia" w:ascii="仿宋_GB2312" w:eastAsia="仿宋_GB2312"/>
          <w:sz w:val="30"/>
          <w:szCs w:val="30"/>
        </w:rPr>
        <w:t>公务接待费</w:t>
      </w:r>
      <w:r>
        <w:rPr>
          <w:rFonts w:hint="eastAsia" w:ascii="仿宋_GB2312" w:eastAsia="仿宋_GB2312"/>
          <w:sz w:val="30"/>
          <w:szCs w:val="30"/>
          <w:lang w:val="en-US" w:eastAsia="zh-CN"/>
        </w:rPr>
        <w:t>0</w:t>
      </w:r>
      <w:r>
        <w:rPr>
          <w:rFonts w:hint="eastAsia" w:ascii="仿宋_GB2312" w:eastAsia="仿宋_GB2312"/>
          <w:sz w:val="30"/>
          <w:szCs w:val="30"/>
        </w:rPr>
        <w:t>元</w:t>
      </w:r>
    </w:p>
    <w:p>
      <w:pPr>
        <w:ind w:firstLine="600" w:firstLineChars="200"/>
        <w:rPr>
          <w:rFonts w:ascii="楷体_GB2312" w:eastAsia="楷体_GB2312"/>
          <w:sz w:val="30"/>
          <w:szCs w:val="30"/>
        </w:rPr>
      </w:pPr>
      <w:r>
        <w:rPr>
          <w:rFonts w:hint="eastAsia" w:ascii="楷体_GB2312" w:eastAsia="楷体_GB2312"/>
          <w:sz w:val="30"/>
          <w:szCs w:val="30"/>
        </w:rPr>
        <w:t>（三）“三公”经费实物量情况。</w:t>
      </w:r>
    </w:p>
    <w:p>
      <w:pPr>
        <w:ind w:firstLine="600" w:firstLineChars="200"/>
        <w:rPr>
          <w:rFonts w:ascii="仿宋_GB2312" w:eastAsia="仿宋_GB2312"/>
          <w:sz w:val="30"/>
          <w:szCs w:val="30"/>
        </w:rPr>
      </w:pPr>
      <w:r>
        <w:rPr>
          <w:rFonts w:hint="eastAsia" w:ascii="仿宋_GB2312" w:eastAsia="仿宋_GB2312"/>
          <w:sz w:val="30"/>
          <w:szCs w:val="30"/>
        </w:rPr>
        <w:t>202</w:t>
      </w:r>
      <w:r>
        <w:rPr>
          <w:rFonts w:hint="eastAsia" w:ascii="仿宋_GB2312" w:eastAsia="仿宋_GB2312"/>
          <w:sz w:val="30"/>
          <w:szCs w:val="30"/>
          <w:lang w:val="en-US" w:eastAsia="zh-CN"/>
        </w:rPr>
        <w:t>1</w:t>
      </w:r>
      <w:r>
        <w:rPr>
          <w:rFonts w:hint="eastAsia" w:ascii="仿宋_GB2312" w:eastAsia="仿宋_GB2312"/>
          <w:sz w:val="30"/>
          <w:szCs w:val="30"/>
        </w:rPr>
        <w:t>年度本部门因公出国（境）共计0个团组，0人；公务用车购置</w:t>
      </w:r>
      <w:r>
        <w:rPr>
          <w:rFonts w:hint="eastAsia" w:ascii="仿宋_GB2312" w:eastAsia="仿宋_GB2312"/>
          <w:sz w:val="30"/>
          <w:szCs w:val="30"/>
          <w:lang w:val="en-US" w:eastAsia="zh-CN"/>
        </w:rPr>
        <w:t>3</w:t>
      </w:r>
      <w:r>
        <w:rPr>
          <w:rFonts w:hint="eastAsia" w:ascii="仿宋_GB2312" w:eastAsia="仿宋_GB2312"/>
          <w:sz w:val="30"/>
          <w:szCs w:val="30"/>
        </w:rPr>
        <w:t>辆，公务车保有量为</w:t>
      </w:r>
      <w:r>
        <w:rPr>
          <w:rFonts w:hint="eastAsia" w:ascii="仿宋_GB2312" w:eastAsia="仿宋_GB2312"/>
          <w:sz w:val="30"/>
          <w:szCs w:val="30"/>
          <w:lang w:val="en-US" w:eastAsia="zh-CN"/>
        </w:rPr>
        <w:t>3</w:t>
      </w:r>
      <w:r>
        <w:rPr>
          <w:rFonts w:hint="eastAsia" w:ascii="仿宋_GB2312" w:eastAsia="仿宋_GB2312"/>
          <w:sz w:val="30"/>
          <w:szCs w:val="30"/>
        </w:rPr>
        <w:t>辆；国内公务接待</w:t>
      </w:r>
      <w:r>
        <w:rPr>
          <w:rFonts w:hint="eastAsia" w:ascii="仿宋_GB2312" w:eastAsia="仿宋_GB2312"/>
          <w:sz w:val="30"/>
          <w:szCs w:val="30"/>
          <w:lang w:val="en-US" w:eastAsia="zh-CN"/>
        </w:rPr>
        <w:t>0</w:t>
      </w:r>
      <w:r>
        <w:rPr>
          <w:rFonts w:hint="eastAsia" w:ascii="仿宋_GB2312" w:eastAsia="仿宋_GB2312"/>
          <w:sz w:val="30"/>
          <w:szCs w:val="30"/>
        </w:rPr>
        <w:t>批次，</w:t>
      </w:r>
      <w:r>
        <w:rPr>
          <w:rFonts w:hint="eastAsia" w:ascii="仿宋_GB2312" w:eastAsia="仿宋_GB2312"/>
          <w:sz w:val="30"/>
          <w:szCs w:val="30"/>
          <w:lang w:val="en-US" w:eastAsia="zh-CN"/>
        </w:rPr>
        <w:t>0</w:t>
      </w:r>
      <w:r>
        <w:rPr>
          <w:rFonts w:hint="eastAsia" w:ascii="仿宋_GB2312" w:eastAsia="仿宋_GB2312"/>
          <w:sz w:val="30"/>
          <w:szCs w:val="30"/>
        </w:rPr>
        <w:t>人。202</w:t>
      </w:r>
      <w:r>
        <w:rPr>
          <w:rFonts w:hint="eastAsia" w:ascii="仿宋_GB2312" w:eastAsia="仿宋_GB2312"/>
          <w:sz w:val="30"/>
          <w:szCs w:val="30"/>
          <w:lang w:val="en-US" w:eastAsia="zh-CN"/>
        </w:rPr>
        <w:t>1</w:t>
      </w:r>
      <w:r>
        <w:rPr>
          <w:rFonts w:hint="eastAsia" w:ascii="仿宋_GB2312" w:eastAsia="仿宋_GB2312"/>
          <w:sz w:val="30"/>
          <w:szCs w:val="30"/>
        </w:rPr>
        <w:t>年度本部门车均购置费</w:t>
      </w:r>
      <w:r>
        <w:rPr>
          <w:rFonts w:hint="eastAsia" w:ascii="仿宋_GB2312" w:eastAsia="仿宋_GB2312"/>
          <w:sz w:val="30"/>
          <w:szCs w:val="30"/>
          <w:lang w:val="en-US" w:eastAsia="zh-CN"/>
        </w:rPr>
        <w:t>0</w:t>
      </w:r>
      <w:r>
        <w:rPr>
          <w:rFonts w:hint="eastAsia" w:ascii="仿宋_GB2312" w:eastAsia="仿宋_GB2312"/>
          <w:sz w:val="30"/>
          <w:szCs w:val="30"/>
        </w:rPr>
        <w:t>元，车均维护费</w:t>
      </w:r>
      <w:r>
        <w:rPr>
          <w:rFonts w:hint="eastAsia" w:ascii="仿宋_GB2312" w:eastAsia="仿宋_GB2312"/>
          <w:sz w:val="30"/>
          <w:szCs w:val="30"/>
          <w:lang w:val="en-US" w:eastAsia="zh-CN"/>
        </w:rPr>
        <w:t>0</w:t>
      </w:r>
      <w:r>
        <w:rPr>
          <w:rFonts w:hint="eastAsia" w:ascii="仿宋_GB2312" w:eastAsia="仿宋_GB2312"/>
          <w:sz w:val="30"/>
          <w:szCs w:val="30"/>
        </w:rPr>
        <w:t>元。</w:t>
      </w:r>
    </w:p>
    <w:p>
      <w:pPr>
        <w:ind w:firstLine="600" w:firstLineChars="200"/>
        <w:rPr>
          <w:rFonts w:ascii="黑体" w:hAnsi="黑体" w:eastAsia="黑体"/>
          <w:sz w:val="30"/>
          <w:szCs w:val="30"/>
        </w:rPr>
      </w:pPr>
      <w:r>
        <w:rPr>
          <w:rFonts w:hint="eastAsia" w:ascii="黑体" w:hAnsi="黑体" w:eastAsia="黑体"/>
          <w:sz w:val="30"/>
          <w:szCs w:val="30"/>
        </w:rPr>
        <w:t xml:space="preserve"> 五、其他需要说明的事项</w:t>
      </w:r>
    </w:p>
    <w:p>
      <w:pPr>
        <w:ind w:firstLine="602" w:firstLineChars="200"/>
        <w:rPr>
          <w:rFonts w:hint="eastAsia" w:ascii="仿宋_GB2312" w:eastAsia="仿宋_GB2312"/>
          <w:sz w:val="30"/>
          <w:szCs w:val="30"/>
          <w:lang w:val="en-US" w:eastAsia="zh-CN"/>
        </w:rPr>
      </w:pPr>
      <w:r>
        <w:rPr>
          <w:rFonts w:hint="eastAsia" w:ascii="楷体_GB2312" w:eastAsia="楷体_GB2312"/>
          <w:b/>
          <w:sz w:val="30"/>
          <w:szCs w:val="30"/>
        </w:rPr>
        <w:t>（一） 机关运行经费情况说明。</w:t>
      </w:r>
      <w:r>
        <w:rPr>
          <w:rFonts w:hint="eastAsia" w:ascii="仿宋_GB2312" w:eastAsia="仿宋_GB2312"/>
          <w:sz w:val="30"/>
          <w:szCs w:val="30"/>
        </w:rPr>
        <w:t>202</w:t>
      </w:r>
      <w:r>
        <w:rPr>
          <w:rFonts w:hint="eastAsia" w:ascii="仿宋_GB2312" w:eastAsia="仿宋_GB2312"/>
          <w:sz w:val="30"/>
          <w:szCs w:val="30"/>
          <w:lang w:val="en-US" w:eastAsia="zh-CN"/>
        </w:rPr>
        <w:t>1</w:t>
      </w:r>
      <w:r>
        <w:rPr>
          <w:rFonts w:hint="eastAsia" w:ascii="仿宋_GB2312" w:eastAsia="仿宋_GB2312"/>
          <w:sz w:val="30"/>
          <w:szCs w:val="30"/>
        </w:rPr>
        <w:t>年本部门机关运行经费支出5847006.78元，机关运行经费主要用于开支办公费、公务车运行维护费、劳务费、取暖费、水电费等。机关运行经费较20</w:t>
      </w:r>
      <w:r>
        <w:rPr>
          <w:rFonts w:hint="eastAsia" w:ascii="仿宋_GB2312" w:eastAsia="仿宋_GB2312"/>
          <w:sz w:val="30"/>
          <w:szCs w:val="30"/>
          <w:lang w:val="en-US" w:eastAsia="zh-CN"/>
        </w:rPr>
        <w:t>21</w:t>
      </w:r>
      <w:r>
        <w:rPr>
          <w:rFonts w:hint="eastAsia" w:ascii="仿宋_GB2312" w:eastAsia="仿宋_GB2312"/>
          <w:sz w:val="30"/>
          <w:szCs w:val="30"/>
        </w:rPr>
        <w:t>年</w:t>
      </w:r>
      <w:r>
        <w:rPr>
          <w:rFonts w:hint="eastAsia" w:ascii="仿宋_GB2312" w:eastAsia="仿宋_GB2312"/>
          <w:sz w:val="30"/>
          <w:szCs w:val="30"/>
          <w:lang w:val="en-US" w:eastAsia="zh-CN"/>
        </w:rPr>
        <w:t>减少317454.1</w:t>
      </w:r>
      <w:r>
        <w:rPr>
          <w:rFonts w:hint="eastAsia" w:ascii="仿宋_GB2312" w:eastAsia="仿宋_GB2312"/>
          <w:sz w:val="30"/>
          <w:szCs w:val="30"/>
        </w:rPr>
        <w:t>元，</w:t>
      </w:r>
      <w:r>
        <w:rPr>
          <w:rFonts w:hint="eastAsia" w:ascii="仿宋_GB2312" w:eastAsia="仿宋_GB2312"/>
          <w:sz w:val="30"/>
          <w:szCs w:val="30"/>
          <w:lang w:val="en-US" w:eastAsia="zh-CN"/>
        </w:rPr>
        <w:t>减少5.1</w:t>
      </w:r>
      <w:r>
        <w:rPr>
          <w:rFonts w:hint="eastAsia" w:ascii="仿宋_GB2312" w:eastAsia="仿宋_GB2312"/>
          <w:sz w:val="30"/>
          <w:szCs w:val="30"/>
        </w:rPr>
        <w:t>%，主要原因是招</w:t>
      </w:r>
      <w:r>
        <w:rPr>
          <w:rFonts w:hint="eastAsia" w:ascii="仿宋_GB2312" w:eastAsia="仿宋_GB2312"/>
          <w:sz w:val="30"/>
          <w:szCs w:val="30"/>
          <w:lang w:val="en-US" w:eastAsia="zh-CN"/>
        </w:rPr>
        <w:t>经费缩减。</w:t>
      </w:r>
    </w:p>
    <w:p>
      <w:pPr>
        <w:ind w:firstLine="602" w:firstLineChars="200"/>
        <w:rPr>
          <w:rFonts w:ascii="仿宋_GB2312" w:eastAsia="仿宋_GB2312"/>
          <w:sz w:val="30"/>
          <w:szCs w:val="30"/>
        </w:rPr>
      </w:pPr>
      <w:r>
        <w:rPr>
          <w:rFonts w:hint="eastAsia" w:ascii="楷体_GB2312" w:eastAsia="楷体_GB2312"/>
          <w:b/>
          <w:sz w:val="30"/>
          <w:szCs w:val="30"/>
        </w:rPr>
        <w:t>（二） 国有资产占用情况说明。</w:t>
      </w:r>
      <w:r>
        <w:rPr>
          <w:rFonts w:hint="eastAsia" w:ascii="仿宋_GB2312" w:eastAsia="仿宋_GB2312"/>
          <w:sz w:val="30"/>
          <w:szCs w:val="30"/>
        </w:rPr>
        <w:t>截至202</w:t>
      </w:r>
      <w:r>
        <w:rPr>
          <w:rFonts w:hint="eastAsia" w:ascii="仿宋_GB2312" w:eastAsia="仿宋_GB2312"/>
          <w:sz w:val="30"/>
          <w:szCs w:val="30"/>
          <w:lang w:val="en-US" w:eastAsia="zh-CN"/>
        </w:rPr>
        <w:t>1</w:t>
      </w:r>
      <w:r>
        <w:rPr>
          <w:rFonts w:hint="eastAsia" w:ascii="仿宋_GB2312" w:eastAsia="仿宋_GB2312"/>
          <w:sz w:val="30"/>
          <w:szCs w:val="30"/>
        </w:rPr>
        <w:t>年12月31日，本部门共有车辆</w:t>
      </w:r>
      <w:r>
        <w:rPr>
          <w:rFonts w:hint="eastAsia" w:ascii="仿宋_GB2312" w:eastAsia="仿宋_GB2312"/>
          <w:sz w:val="30"/>
          <w:szCs w:val="30"/>
          <w:lang w:val="en-US" w:eastAsia="zh-CN"/>
        </w:rPr>
        <w:t>2</w:t>
      </w:r>
      <w:r>
        <w:rPr>
          <w:rFonts w:hint="eastAsia" w:ascii="仿宋_GB2312" w:eastAsia="仿宋_GB2312"/>
          <w:sz w:val="30"/>
          <w:szCs w:val="30"/>
        </w:rPr>
        <w:t>辆，其中：机要通信用车</w:t>
      </w:r>
      <w:r>
        <w:rPr>
          <w:rFonts w:hint="eastAsia" w:ascii="仿宋_GB2312" w:eastAsia="仿宋_GB2312"/>
          <w:sz w:val="30"/>
          <w:szCs w:val="30"/>
          <w:lang w:val="en-US" w:eastAsia="zh-CN"/>
        </w:rPr>
        <w:t>1</w:t>
      </w:r>
      <w:r>
        <w:rPr>
          <w:rFonts w:hint="eastAsia" w:ascii="仿宋_GB2312" w:eastAsia="仿宋_GB2312"/>
          <w:sz w:val="30"/>
          <w:szCs w:val="30"/>
        </w:rPr>
        <w:t>辆</w:t>
      </w:r>
      <w:r>
        <w:rPr>
          <w:rFonts w:hint="eastAsia" w:ascii="仿宋_GB2312" w:eastAsia="仿宋_GB2312"/>
          <w:sz w:val="30"/>
          <w:szCs w:val="30"/>
          <w:lang w:val="en-US" w:eastAsia="zh-CN"/>
        </w:rPr>
        <w:t>领导专用车辆1辆，</w:t>
      </w:r>
      <w:r>
        <w:rPr>
          <w:rFonts w:hint="eastAsia" w:ascii="仿宋_GB2312" w:eastAsia="仿宋_GB2312"/>
          <w:sz w:val="30"/>
          <w:szCs w:val="30"/>
        </w:rPr>
        <w:t>执法执勤用车辆</w:t>
      </w:r>
      <w:r>
        <w:rPr>
          <w:rFonts w:hint="eastAsia" w:ascii="仿宋_GB2312" w:eastAsia="仿宋_GB2312"/>
          <w:sz w:val="30"/>
          <w:szCs w:val="30"/>
          <w:lang w:val="en-US" w:eastAsia="zh-CN"/>
        </w:rPr>
        <w:t>0辆</w:t>
      </w:r>
      <w:r>
        <w:rPr>
          <w:rFonts w:hint="eastAsia" w:ascii="仿宋_GB2312" w:eastAsia="仿宋_GB2312"/>
          <w:sz w:val="30"/>
          <w:szCs w:val="30"/>
        </w:rPr>
        <w:t>。单价100万元以上专用设备</w:t>
      </w:r>
      <w:r>
        <w:rPr>
          <w:rFonts w:hint="eastAsia" w:ascii="仿宋_GB2312" w:eastAsia="仿宋_GB2312"/>
          <w:sz w:val="30"/>
          <w:szCs w:val="30"/>
          <w:lang w:val="en-US" w:eastAsia="zh-CN"/>
        </w:rPr>
        <w:t>0</w:t>
      </w:r>
      <w:r>
        <w:rPr>
          <w:rFonts w:hint="eastAsia" w:ascii="仿宋_GB2312" w:eastAsia="仿宋_GB2312"/>
          <w:sz w:val="30"/>
          <w:szCs w:val="30"/>
        </w:rPr>
        <w:t>台（套）。</w:t>
      </w:r>
    </w:p>
    <w:p>
      <w:pPr>
        <w:ind w:firstLine="602" w:firstLineChars="200"/>
        <w:rPr>
          <w:rFonts w:ascii="仿宋_GB2312" w:eastAsia="仿宋_GB2312"/>
          <w:sz w:val="30"/>
          <w:szCs w:val="30"/>
        </w:rPr>
      </w:pPr>
      <w:r>
        <w:rPr>
          <w:rFonts w:hint="eastAsia" w:ascii="楷体_GB2312" w:eastAsia="楷体_GB2312"/>
          <w:b/>
          <w:sz w:val="30"/>
          <w:szCs w:val="30"/>
        </w:rPr>
        <w:t>（三） 政府采购支出情况说明。</w:t>
      </w:r>
      <w:r>
        <w:rPr>
          <w:rFonts w:hint="eastAsia" w:ascii="仿宋_GB2312" w:eastAsia="仿宋_GB2312"/>
          <w:sz w:val="30"/>
          <w:szCs w:val="30"/>
        </w:rPr>
        <w:t>202</w:t>
      </w:r>
      <w:r>
        <w:rPr>
          <w:rFonts w:hint="eastAsia" w:ascii="仿宋_GB2312" w:eastAsia="仿宋_GB2312"/>
          <w:sz w:val="30"/>
          <w:szCs w:val="30"/>
          <w:lang w:val="en-US" w:eastAsia="zh-CN"/>
        </w:rPr>
        <w:t>1</w:t>
      </w:r>
      <w:r>
        <w:rPr>
          <w:rFonts w:hint="eastAsia" w:ascii="仿宋_GB2312" w:eastAsia="仿宋_GB2312"/>
          <w:sz w:val="30"/>
          <w:szCs w:val="30"/>
        </w:rPr>
        <w:t>年本部门政府采购支出总额</w:t>
      </w:r>
      <w:r>
        <w:rPr>
          <w:rFonts w:hint="eastAsia" w:ascii="仿宋_GB2312" w:eastAsia="仿宋_GB2312"/>
          <w:sz w:val="30"/>
          <w:szCs w:val="30"/>
          <w:lang w:val="en-US" w:eastAsia="zh-CN"/>
        </w:rPr>
        <w:t>341230</w:t>
      </w:r>
      <w:r>
        <w:rPr>
          <w:rFonts w:hint="eastAsia" w:ascii="仿宋_GB2312" w:eastAsia="仿宋_GB2312"/>
          <w:sz w:val="30"/>
          <w:szCs w:val="30"/>
        </w:rPr>
        <w:t>元，其中：政府采购货物支出</w:t>
      </w:r>
      <w:r>
        <w:rPr>
          <w:rFonts w:hint="eastAsia" w:ascii="仿宋_GB2312" w:eastAsia="仿宋_GB2312"/>
          <w:sz w:val="30"/>
          <w:szCs w:val="30"/>
          <w:lang w:val="en-US" w:eastAsia="zh-CN"/>
        </w:rPr>
        <w:t>341230</w:t>
      </w:r>
      <w:r>
        <w:rPr>
          <w:rFonts w:hint="eastAsia" w:ascii="仿宋_GB2312" w:eastAsia="仿宋_GB2312"/>
          <w:sz w:val="30"/>
          <w:szCs w:val="30"/>
        </w:rPr>
        <w:t>元。主要用于采购办公耗材、电脑打印机等办公设备。</w:t>
      </w:r>
      <w:bookmarkStart w:id="0" w:name="_GoBack"/>
      <w:bookmarkEnd w:id="0"/>
    </w:p>
    <w:p>
      <w:pPr>
        <w:ind w:firstLine="602" w:firstLineChars="200"/>
        <w:rPr>
          <w:rFonts w:ascii="黑体" w:hAnsi="黑体" w:eastAsia="黑体"/>
          <w:sz w:val="30"/>
          <w:szCs w:val="30"/>
        </w:rPr>
      </w:pPr>
      <w:r>
        <w:rPr>
          <w:rFonts w:hint="eastAsia" w:ascii="楷体_GB2312" w:eastAsia="楷体_GB2312"/>
          <w:b/>
          <w:sz w:val="30"/>
          <w:szCs w:val="30"/>
        </w:rPr>
        <w:t>（四）预算绩效管理情况说明</w:t>
      </w:r>
      <w:r>
        <w:rPr>
          <w:rFonts w:hint="eastAsia" w:ascii="仿宋_GB2312" w:hAnsi="黑体" w:eastAsia="仿宋_GB2312"/>
          <w:sz w:val="30"/>
          <w:szCs w:val="30"/>
        </w:rPr>
        <w:t>。</w:t>
      </w:r>
    </w:p>
    <w:p>
      <w:pPr>
        <w:spacing w:line="620" w:lineRule="exact"/>
        <w:ind w:firstLine="600" w:firstLineChars="200"/>
        <w:rPr>
          <w:rFonts w:ascii="仿宋_GB2312" w:eastAsia="仿宋_GB2312"/>
          <w:sz w:val="30"/>
          <w:szCs w:val="30"/>
        </w:rPr>
      </w:pPr>
      <w:r>
        <w:rPr>
          <w:rFonts w:hint="eastAsia" w:ascii="仿宋_GB2312" w:eastAsia="仿宋_GB2312"/>
          <w:sz w:val="30"/>
          <w:szCs w:val="30"/>
        </w:rPr>
        <w:t>强化业务人员绩效管理能力。组织绩效编制管理人员参加业务方面的培训，提升经办人员和管理人员业务能力，熟练掌握编制流程，加强绩效监督和管理。</w:t>
      </w:r>
    </w:p>
    <w:p>
      <w:pPr>
        <w:ind w:firstLine="600" w:firstLineChars="200"/>
        <w:rPr>
          <w:rFonts w:ascii="黑体" w:hAnsi="黑体" w:eastAsia="黑体"/>
          <w:sz w:val="30"/>
          <w:szCs w:val="30"/>
        </w:rPr>
      </w:pPr>
      <w:r>
        <w:rPr>
          <w:rFonts w:hint="eastAsia" w:ascii="黑体" w:hAnsi="黑体" w:eastAsia="黑体"/>
          <w:sz w:val="30"/>
          <w:szCs w:val="30"/>
        </w:rPr>
        <w:t>六、专业名词解释。</w:t>
      </w:r>
    </w:p>
    <w:p>
      <w:pPr>
        <w:ind w:firstLine="600" w:firstLineChars="200"/>
        <w:rPr>
          <w:rFonts w:ascii="仿宋_GB2312" w:eastAsia="仿宋_GB2312"/>
          <w:sz w:val="30"/>
          <w:szCs w:val="30"/>
        </w:rPr>
      </w:pPr>
      <w:r>
        <w:rPr>
          <w:rFonts w:hint="eastAsia" w:ascii="楷体_GB2312" w:eastAsia="楷体_GB2312"/>
          <w:sz w:val="30"/>
          <w:szCs w:val="30"/>
        </w:rPr>
        <w:t>（一）财政拨款收入：</w:t>
      </w:r>
      <w:r>
        <w:rPr>
          <w:rFonts w:hint="eastAsia" w:ascii="仿宋_GB2312" w:eastAsia="仿宋_GB2312"/>
          <w:sz w:val="30"/>
          <w:szCs w:val="30"/>
        </w:rPr>
        <w:t>指本年度从本级财政部门取得的财政拨款，包括一般公共预算财政拨款和政府性基金预算财政拨款。</w:t>
      </w:r>
    </w:p>
    <w:p>
      <w:pPr>
        <w:ind w:firstLine="600" w:firstLineChars="200"/>
        <w:rPr>
          <w:rFonts w:ascii="仿宋_GB2312" w:eastAsia="仿宋_GB2312"/>
          <w:sz w:val="30"/>
          <w:szCs w:val="30"/>
        </w:rPr>
      </w:pPr>
      <w:r>
        <w:rPr>
          <w:rFonts w:hint="eastAsia" w:ascii="楷体_GB2312" w:eastAsia="楷体_GB2312"/>
          <w:sz w:val="30"/>
          <w:szCs w:val="30"/>
        </w:rPr>
        <w:t>（二）事业收入：</w:t>
      </w:r>
      <w:r>
        <w:rPr>
          <w:rFonts w:hint="eastAsia" w:ascii="仿宋_GB2312" w:eastAsia="仿宋_GB2312"/>
          <w:sz w:val="30"/>
          <w:szCs w:val="30"/>
        </w:rPr>
        <w:t>指事业单位开展专业业务活动及其辅助活动取得的收入；事业单位收到的财政专户实际核拨的教育收费等资金在此反映。</w:t>
      </w:r>
    </w:p>
    <w:p>
      <w:pPr>
        <w:ind w:firstLine="600" w:firstLineChars="200"/>
        <w:rPr>
          <w:rFonts w:ascii="仿宋_GB2312" w:eastAsia="仿宋_GB2312"/>
          <w:sz w:val="30"/>
          <w:szCs w:val="30"/>
        </w:rPr>
      </w:pPr>
      <w:r>
        <w:rPr>
          <w:rFonts w:hint="eastAsia" w:ascii="楷体_GB2312" w:eastAsia="楷体_GB2312"/>
          <w:sz w:val="30"/>
          <w:szCs w:val="30"/>
        </w:rPr>
        <w:t>（三）经营收入：</w:t>
      </w:r>
      <w:r>
        <w:rPr>
          <w:rFonts w:hint="eastAsia" w:ascii="仿宋_GB2312" w:eastAsia="仿宋_GB2312"/>
          <w:sz w:val="30"/>
          <w:szCs w:val="30"/>
        </w:rPr>
        <w:t>指事业单位在专业业务活动及其辅助活动之外开展非独立核算经营活动取得的收入。</w:t>
      </w:r>
    </w:p>
    <w:p>
      <w:pPr>
        <w:ind w:firstLine="600" w:firstLineChars="200"/>
        <w:rPr>
          <w:rFonts w:ascii="仿宋_GB2312" w:eastAsia="仿宋_GB2312"/>
          <w:sz w:val="30"/>
          <w:szCs w:val="30"/>
        </w:rPr>
      </w:pPr>
      <w:r>
        <w:rPr>
          <w:rFonts w:hint="eastAsia" w:ascii="楷体_GB2312" w:eastAsia="楷体_GB2312"/>
          <w:sz w:val="30"/>
          <w:szCs w:val="30"/>
        </w:rPr>
        <w:t>（四）其他收入：</w:t>
      </w:r>
      <w:r>
        <w:rPr>
          <w:rFonts w:hint="eastAsia" w:ascii="仿宋_GB2312" w:eastAsia="仿宋_GB2312"/>
          <w:sz w:val="30"/>
          <w:szCs w:val="30"/>
        </w:rPr>
        <w:t>指单位取得的除“财政拨款收入”、“事业收入”、“经营收入”等以外的收入，包括未纳入财政预算或财政专户管理的投资收益、银行存款利息收入、 租金收入、捐赠收入，现金盘盈收入、存货盘盈收入、收回已核销的应收及预付款项、无法偿付的应付及预收款项等。各单位从本级财政部门以外的同级单位取得的 经费、从非本级财政部门取得的经费，以及行政单位收到的财政专户管理资金填列在本项内。</w:t>
      </w:r>
    </w:p>
    <w:p>
      <w:pPr>
        <w:ind w:firstLine="600" w:firstLineChars="200"/>
        <w:rPr>
          <w:rFonts w:ascii="仿宋_GB2312" w:eastAsia="仿宋_GB2312"/>
          <w:sz w:val="30"/>
          <w:szCs w:val="30"/>
        </w:rPr>
      </w:pPr>
      <w:r>
        <w:rPr>
          <w:rFonts w:hint="eastAsia" w:ascii="楷体_GB2312" w:eastAsia="楷体_GB2312"/>
          <w:sz w:val="30"/>
          <w:szCs w:val="30"/>
        </w:rPr>
        <w:t>（五）用事业基金弥补收支差额：</w:t>
      </w:r>
      <w:r>
        <w:rPr>
          <w:rFonts w:hint="eastAsia" w:ascii="仿宋_GB2312" w:eastAsia="仿宋_GB2312"/>
          <w:sz w:val="30"/>
          <w:szCs w:val="30"/>
        </w:rPr>
        <w:t>指事业单位在当年 的“财政 拨款收入”、“事业收入”、“经营收入”、“其他收入”等不足以安排当年支出的情况下，使用以前年度积累的事业基金（事业单位当年收支相抵后按国家规定提 取、用于弥补以后年度收支差额的基金）弥补本年度收支缺口的资金。</w:t>
      </w:r>
    </w:p>
    <w:p>
      <w:pPr>
        <w:ind w:firstLine="600" w:firstLineChars="200"/>
        <w:rPr>
          <w:rFonts w:ascii="仿宋_GB2312" w:eastAsia="仿宋_GB2312"/>
          <w:sz w:val="30"/>
          <w:szCs w:val="30"/>
        </w:rPr>
      </w:pPr>
      <w:r>
        <w:rPr>
          <w:rFonts w:hint="eastAsia" w:ascii="楷体_GB2312" w:eastAsia="楷体_GB2312"/>
          <w:sz w:val="30"/>
          <w:szCs w:val="30"/>
        </w:rPr>
        <w:t>（六）年初结转和结余：</w:t>
      </w:r>
      <w:r>
        <w:rPr>
          <w:rFonts w:hint="eastAsia" w:ascii="仿宋_GB2312" w:eastAsia="仿宋_GB2312"/>
          <w:sz w:val="30"/>
          <w:szCs w:val="30"/>
        </w:rPr>
        <w:t>指单位上年结转本年使用的基本支出结转、项目支出结转和结余、经营结余。不包括事业单位净资产项下的事业基金和专用基金。</w:t>
      </w:r>
    </w:p>
    <w:p>
      <w:pPr>
        <w:ind w:firstLine="600" w:firstLineChars="200"/>
        <w:rPr>
          <w:rFonts w:ascii="仿宋_GB2312" w:eastAsia="仿宋_GB2312"/>
          <w:sz w:val="30"/>
          <w:szCs w:val="30"/>
        </w:rPr>
      </w:pPr>
      <w:r>
        <w:rPr>
          <w:rFonts w:hint="eastAsia" w:ascii="楷体_GB2312" w:eastAsia="楷体_GB2312"/>
          <w:sz w:val="30"/>
          <w:szCs w:val="30"/>
        </w:rPr>
        <w:t>（七）结余分配：</w:t>
      </w:r>
      <w:r>
        <w:rPr>
          <w:rFonts w:hint="eastAsia" w:ascii="仿宋_GB2312" w:eastAsia="仿宋_GB2312"/>
          <w:sz w:val="30"/>
          <w:szCs w:val="30"/>
        </w:rPr>
        <w:t>指单位当年结余的分配情况。根据《关于事业单位提取专用基金比例问题的通知》（财教[2012]32号）规定，事业单位职工福利基金的提取比例，在单位年度非财政拨款结余的40%以内确定，国家另有规定的从其规定。</w:t>
      </w:r>
    </w:p>
    <w:p>
      <w:pPr>
        <w:ind w:firstLine="600" w:firstLineChars="200"/>
        <w:rPr>
          <w:rFonts w:ascii="仿宋_GB2312" w:eastAsia="仿宋_GB2312"/>
          <w:sz w:val="30"/>
          <w:szCs w:val="30"/>
        </w:rPr>
      </w:pPr>
      <w:r>
        <w:rPr>
          <w:rFonts w:hint="eastAsia" w:ascii="楷体_GB2312" w:eastAsia="楷体_GB2312"/>
          <w:sz w:val="30"/>
          <w:szCs w:val="30"/>
        </w:rPr>
        <w:t>（八）年末结转和结余：</w:t>
      </w:r>
      <w:r>
        <w:rPr>
          <w:rFonts w:hint="eastAsia" w:ascii="仿宋_GB2312" w:eastAsia="仿宋_GB2312"/>
          <w:sz w:val="30"/>
          <w:szCs w:val="30"/>
        </w:rPr>
        <w:t>指单位结转下年的基本支出结转、项目支出结转和结余、经营结余。不包括事业单位净资产项下的事业基金和专用基金。</w:t>
      </w:r>
    </w:p>
    <w:p>
      <w:pPr>
        <w:ind w:firstLine="600" w:firstLineChars="200"/>
        <w:rPr>
          <w:rFonts w:ascii="仿宋_GB2312" w:eastAsia="仿宋_GB2312"/>
          <w:sz w:val="30"/>
          <w:szCs w:val="30"/>
        </w:rPr>
      </w:pPr>
      <w:r>
        <w:rPr>
          <w:rFonts w:hint="eastAsia" w:ascii="楷体_GB2312" w:eastAsia="楷体_GB2312"/>
          <w:sz w:val="30"/>
          <w:szCs w:val="30"/>
        </w:rPr>
        <w:t>（九）基本支出：</w:t>
      </w:r>
      <w:r>
        <w:rPr>
          <w:rFonts w:hint="eastAsia" w:ascii="仿宋_GB2312" w:eastAsia="仿宋_GB2312"/>
          <w:sz w:val="30"/>
          <w:szCs w:val="30"/>
        </w:rPr>
        <w:t>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ind w:firstLine="600" w:firstLineChars="200"/>
        <w:rPr>
          <w:rFonts w:ascii="仿宋_GB2312" w:eastAsia="仿宋_GB2312"/>
          <w:sz w:val="30"/>
          <w:szCs w:val="30"/>
        </w:rPr>
      </w:pPr>
      <w:r>
        <w:rPr>
          <w:rFonts w:hint="eastAsia" w:ascii="楷体_GB2312" w:eastAsia="楷体_GB2312"/>
          <w:sz w:val="30"/>
          <w:szCs w:val="30"/>
        </w:rPr>
        <w:t>（十）项目支出：</w:t>
      </w:r>
      <w:r>
        <w:rPr>
          <w:rFonts w:hint="eastAsia" w:ascii="仿宋_GB2312" w:eastAsia="仿宋_GB2312"/>
          <w:sz w:val="30"/>
          <w:szCs w:val="30"/>
        </w:rPr>
        <w:t>指在基本支出之外为完成特定行政任务和事业发展目标所发生的支出。</w:t>
      </w:r>
    </w:p>
    <w:p>
      <w:pPr>
        <w:ind w:firstLine="600" w:firstLineChars="200"/>
        <w:rPr>
          <w:rFonts w:ascii="仿宋_GB2312" w:eastAsia="仿宋_GB2312"/>
          <w:sz w:val="30"/>
          <w:szCs w:val="30"/>
        </w:rPr>
      </w:pPr>
      <w:r>
        <w:rPr>
          <w:rFonts w:hint="eastAsia" w:ascii="楷体_GB2312" w:eastAsia="楷体_GB2312"/>
          <w:sz w:val="30"/>
          <w:szCs w:val="30"/>
        </w:rPr>
        <w:t>（十一）经营支出：</w:t>
      </w:r>
      <w:r>
        <w:rPr>
          <w:rFonts w:hint="eastAsia" w:ascii="仿宋_GB2312" w:eastAsia="仿宋_GB2312"/>
          <w:sz w:val="30"/>
          <w:szCs w:val="30"/>
        </w:rPr>
        <w:t>指事业单位在专业业务活动及其辅助活动之外开展非独立核算经营活动发生的支出。</w:t>
      </w:r>
    </w:p>
    <w:p>
      <w:pPr>
        <w:ind w:firstLine="600" w:firstLineChars="200"/>
        <w:rPr>
          <w:rFonts w:ascii="仿宋_GB2312" w:eastAsia="仿宋_GB2312"/>
          <w:sz w:val="30"/>
          <w:szCs w:val="30"/>
        </w:rPr>
      </w:pPr>
      <w:r>
        <w:rPr>
          <w:rFonts w:hint="eastAsia" w:ascii="楷体_GB2312" w:eastAsia="楷体_GB2312"/>
          <w:sz w:val="30"/>
          <w:szCs w:val="30"/>
        </w:rPr>
        <w:t>（十二）“三公”经费：</w:t>
      </w:r>
      <w:r>
        <w:rPr>
          <w:rFonts w:hint="eastAsia" w:ascii="仿宋_GB2312" w:eastAsia="仿宋_GB2312"/>
          <w:sz w:val="30"/>
          <w:szCs w:val="30"/>
        </w:rPr>
        <w:t>指用一般公共预算财政拨款安排的因公出国（境）费、公务用车购置及运行维护费、公务接待费。其中，因公出国（境）费反映单位公务出国 （境）的国际旅费、国外城市间交通费、住宿费、伙食费、培训费、公杂费等支出；公务用车购置费反映单位公务用车购置支出（含车辆购置税）；公务用车运行维 护费反映单位按规定保留的公务用车燃料费、维修费、过路过桥费、保险费、安全奖励费用等支出；公务接待费反映单位按规定开支的各类公务接待（含外宾接待） 支出。</w:t>
      </w:r>
    </w:p>
    <w:p>
      <w:pPr>
        <w:ind w:firstLine="600" w:firstLineChars="200"/>
        <w:rPr>
          <w:rFonts w:ascii="仿宋_GB2312" w:eastAsia="仿宋_GB2312"/>
          <w:sz w:val="30"/>
          <w:szCs w:val="30"/>
        </w:rPr>
      </w:pPr>
      <w:r>
        <w:rPr>
          <w:rFonts w:hint="eastAsia" w:ascii="楷体_GB2312" w:eastAsia="楷体_GB2312"/>
          <w:sz w:val="30"/>
          <w:szCs w:val="30"/>
        </w:rPr>
        <w:t>（十三）机关运行经费：</w:t>
      </w:r>
      <w:r>
        <w:rPr>
          <w:rFonts w:hint="eastAsia" w:ascii="仿宋_GB2312" w:eastAsia="仿宋_GB2312"/>
          <w:sz w:val="30"/>
          <w:szCs w:val="30"/>
        </w:rPr>
        <w:t>为保障行政单位（含参照公务员法管理的事业单位）运行用于购买货物和服务等的各项公用经费，包括办公及印刷 费、邮电 费、差旅费、会议费、福利费、日常维护费、专用材料及一般设备购置费、办公用房水电费、办公用房取暖费、办公用房物业管理费、公务用车运行维护费以及其他 费用。</w:t>
      </w:r>
    </w:p>
    <w:p>
      <w:pPr>
        <w:ind w:firstLine="600" w:firstLineChars="200"/>
        <w:rPr>
          <w:rFonts w:ascii="仿宋_GB2312" w:eastAsia="仿宋_GB2312"/>
          <w:sz w:val="30"/>
          <w:szCs w:val="30"/>
        </w:rPr>
      </w:pPr>
      <w:r>
        <w:rPr>
          <w:rFonts w:hint="eastAsia" w:ascii="楷体_GB2312" w:eastAsia="楷体_GB2312"/>
          <w:sz w:val="30"/>
          <w:szCs w:val="30"/>
        </w:rPr>
        <w:t>（十四）工资福利支出（支出经济分类科目类级）：</w:t>
      </w:r>
      <w:r>
        <w:rPr>
          <w:rFonts w:hint="eastAsia" w:ascii="仿宋_GB2312" w:eastAsia="仿宋_GB2312"/>
          <w:sz w:val="30"/>
          <w:szCs w:val="30"/>
        </w:rPr>
        <w:t>反映单位开支的在职职工和编制外长期聘用人员的各类劳动报酬，以及为上述人员缴纳的各项社会保险费等。</w:t>
      </w:r>
    </w:p>
    <w:p>
      <w:pPr>
        <w:ind w:firstLine="600" w:firstLineChars="200"/>
        <w:rPr>
          <w:rFonts w:ascii="仿宋_GB2312" w:eastAsia="仿宋_GB2312"/>
          <w:sz w:val="30"/>
          <w:szCs w:val="30"/>
        </w:rPr>
      </w:pPr>
      <w:r>
        <w:rPr>
          <w:rFonts w:hint="eastAsia" w:ascii="楷体_GB2312" w:eastAsia="楷体_GB2312"/>
          <w:sz w:val="30"/>
          <w:szCs w:val="30"/>
        </w:rPr>
        <w:t>（十五）商品和服务支出（支出经济分类科目类级）：</w:t>
      </w:r>
      <w:r>
        <w:rPr>
          <w:rFonts w:hint="eastAsia" w:ascii="仿宋_GB2312" w:eastAsia="仿宋_GB2312"/>
          <w:sz w:val="30"/>
          <w:szCs w:val="30"/>
        </w:rPr>
        <w:t>反映单位购买商品和服务的支出（不包括用于购置固定资产的支出、战略性和应急储备支出）。</w:t>
      </w:r>
    </w:p>
    <w:p>
      <w:pPr>
        <w:ind w:firstLine="600" w:firstLineChars="200"/>
        <w:rPr>
          <w:rFonts w:ascii="仿宋_GB2312" w:eastAsia="仿宋_GB2312"/>
          <w:sz w:val="30"/>
          <w:szCs w:val="30"/>
        </w:rPr>
      </w:pPr>
      <w:r>
        <w:rPr>
          <w:rFonts w:hint="eastAsia" w:ascii="楷体_GB2312" w:eastAsia="楷体_GB2312"/>
          <w:sz w:val="30"/>
          <w:szCs w:val="30"/>
        </w:rPr>
        <w:t>（十六）对个人和家庭的补助（支出经济分类科目类级）：</w:t>
      </w:r>
      <w:r>
        <w:rPr>
          <w:rFonts w:hint="eastAsia" w:ascii="仿宋_GB2312" w:eastAsia="仿宋_GB2312"/>
          <w:sz w:val="30"/>
          <w:szCs w:val="30"/>
        </w:rPr>
        <w:t>反映用于对个人和家庭的补助支出。</w:t>
      </w:r>
    </w:p>
    <w:p>
      <w:pPr>
        <w:ind w:firstLine="600" w:firstLineChars="200"/>
        <w:rPr>
          <w:rFonts w:ascii="仿宋_GB2312" w:eastAsia="仿宋_GB2312"/>
          <w:sz w:val="30"/>
          <w:szCs w:val="30"/>
        </w:rPr>
      </w:pPr>
      <w:r>
        <w:rPr>
          <w:rFonts w:hint="eastAsia" w:ascii="楷体_GB2312" w:eastAsia="楷体_GB2312"/>
          <w:sz w:val="30"/>
          <w:szCs w:val="30"/>
        </w:rPr>
        <w:t>（十七）资本性支出（支出经济分类科目类级）：</w:t>
      </w:r>
      <w:r>
        <w:rPr>
          <w:rFonts w:hint="eastAsia" w:ascii="仿宋_GB2312" w:eastAsia="仿宋_GB2312"/>
          <w:sz w:val="30"/>
          <w:szCs w:val="30"/>
        </w:rPr>
        <w:t>反映非各级发展与改革部门集中安排的用于购置固定资产、战略性和应急性储备、土地和无形资产，以及构建基础设施、大型修缮和财政支持企业更新改造所发生的支出。</w:t>
      </w:r>
    </w:p>
    <w:p/>
    <w:sectPr>
      <w:footerReference r:id="rId3" w:type="default"/>
      <w:pgSz w:w="23811" w:h="16838"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Segoe UI">
    <w:panose1 w:val="020B0502040204020203"/>
    <w:charset w:val="00"/>
    <w:family w:val="auto"/>
    <w:pitch w:val="default"/>
    <w:sig w:usb0="E4002EFF" w:usb1="C000E47F"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673824"/>
    </w:sdtPr>
    <w:sdtContent>
      <w:p>
        <w:pPr>
          <w:pStyle w:val="4"/>
          <w:jc w:val="center"/>
        </w:pPr>
        <w:r>
          <w:fldChar w:fldCharType="begin"/>
        </w:r>
        <w:r>
          <w:instrText xml:space="preserve"> PAGE   \* MERGEFORMAT </w:instrText>
        </w:r>
        <w:r>
          <w:fldChar w:fldCharType="separate"/>
        </w:r>
        <w:r>
          <w:rPr>
            <w:lang w:val="zh-CN"/>
          </w:rPr>
          <w:t>10</w:t>
        </w:r>
        <w: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ZDI5OTEzNTlkYWI1ZmM1ZDk1NjhlN2U5ZjFmYjlkNjIifQ=="/>
  </w:docVars>
  <w:rsids>
    <w:rsidRoot w:val="00F03FAA"/>
    <w:rsid w:val="000159DE"/>
    <w:rsid w:val="00016568"/>
    <w:rsid w:val="000E7A56"/>
    <w:rsid w:val="000F5CF8"/>
    <w:rsid w:val="00165B0A"/>
    <w:rsid w:val="0019485D"/>
    <w:rsid w:val="001B7D0D"/>
    <w:rsid w:val="00255BC6"/>
    <w:rsid w:val="00261BFE"/>
    <w:rsid w:val="002635E7"/>
    <w:rsid w:val="002A2122"/>
    <w:rsid w:val="002B7E30"/>
    <w:rsid w:val="002C0CA4"/>
    <w:rsid w:val="00317535"/>
    <w:rsid w:val="00317743"/>
    <w:rsid w:val="00326898"/>
    <w:rsid w:val="003429E4"/>
    <w:rsid w:val="003C4834"/>
    <w:rsid w:val="003E74AF"/>
    <w:rsid w:val="0044173D"/>
    <w:rsid w:val="00475C9C"/>
    <w:rsid w:val="004E0C18"/>
    <w:rsid w:val="0053781A"/>
    <w:rsid w:val="00545E5A"/>
    <w:rsid w:val="00577ABF"/>
    <w:rsid w:val="005B013D"/>
    <w:rsid w:val="005D1477"/>
    <w:rsid w:val="006215ED"/>
    <w:rsid w:val="00677BF9"/>
    <w:rsid w:val="006A052A"/>
    <w:rsid w:val="006B5996"/>
    <w:rsid w:val="006D4C42"/>
    <w:rsid w:val="007916F5"/>
    <w:rsid w:val="007D08A9"/>
    <w:rsid w:val="007D2BBC"/>
    <w:rsid w:val="007E1FCC"/>
    <w:rsid w:val="007F001B"/>
    <w:rsid w:val="008141E9"/>
    <w:rsid w:val="00831578"/>
    <w:rsid w:val="008637EC"/>
    <w:rsid w:val="00881FB0"/>
    <w:rsid w:val="008937A6"/>
    <w:rsid w:val="00897FD8"/>
    <w:rsid w:val="008A7621"/>
    <w:rsid w:val="008E0846"/>
    <w:rsid w:val="00904048"/>
    <w:rsid w:val="00945227"/>
    <w:rsid w:val="00986AE7"/>
    <w:rsid w:val="009A0C7F"/>
    <w:rsid w:val="009C678C"/>
    <w:rsid w:val="009D0763"/>
    <w:rsid w:val="009F45D0"/>
    <w:rsid w:val="00A07A82"/>
    <w:rsid w:val="00A31C95"/>
    <w:rsid w:val="00A41A61"/>
    <w:rsid w:val="00A47D7A"/>
    <w:rsid w:val="00A52996"/>
    <w:rsid w:val="00AD6AE1"/>
    <w:rsid w:val="00AE3CAB"/>
    <w:rsid w:val="00B372E9"/>
    <w:rsid w:val="00B8352D"/>
    <w:rsid w:val="00B8685C"/>
    <w:rsid w:val="00B86F79"/>
    <w:rsid w:val="00BF278A"/>
    <w:rsid w:val="00BF2F82"/>
    <w:rsid w:val="00BF5C1B"/>
    <w:rsid w:val="00C24C43"/>
    <w:rsid w:val="00C76388"/>
    <w:rsid w:val="00C76B02"/>
    <w:rsid w:val="00D05029"/>
    <w:rsid w:val="00D730B3"/>
    <w:rsid w:val="00D916B6"/>
    <w:rsid w:val="00DC582D"/>
    <w:rsid w:val="00DD715D"/>
    <w:rsid w:val="00E001AD"/>
    <w:rsid w:val="00EA18E9"/>
    <w:rsid w:val="00EA5367"/>
    <w:rsid w:val="00EC2F0E"/>
    <w:rsid w:val="00EC3B39"/>
    <w:rsid w:val="00EE1E77"/>
    <w:rsid w:val="00F03FAA"/>
    <w:rsid w:val="00F07990"/>
    <w:rsid w:val="00F27E99"/>
    <w:rsid w:val="00F723F6"/>
    <w:rsid w:val="00F7394E"/>
    <w:rsid w:val="00F74AE6"/>
    <w:rsid w:val="00F86650"/>
    <w:rsid w:val="00FB206C"/>
    <w:rsid w:val="00FD37F1"/>
    <w:rsid w:val="05B66C8F"/>
    <w:rsid w:val="0C1E03C7"/>
    <w:rsid w:val="0D333A4B"/>
    <w:rsid w:val="17542C27"/>
    <w:rsid w:val="18F1352C"/>
    <w:rsid w:val="19643582"/>
    <w:rsid w:val="1B943FD8"/>
    <w:rsid w:val="1DD64839"/>
    <w:rsid w:val="26291A56"/>
    <w:rsid w:val="264439EB"/>
    <w:rsid w:val="2AC80393"/>
    <w:rsid w:val="2B672C78"/>
    <w:rsid w:val="2EE67926"/>
    <w:rsid w:val="31C716B5"/>
    <w:rsid w:val="34913A96"/>
    <w:rsid w:val="35130FCB"/>
    <w:rsid w:val="3586192A"/>
    <w:rsid w:val="36DE5132"/>
    <w:rsid w:val="3AA20047"/>
    <w:rsid w:val="3EDE7988"/>
    <w:rsid w:val="44A027C9"/>
    <w:rsid w:val="4B950862"/>
    <w:rsid w:val="4E7B3B1F"/>
    <w:rsid w:val="52293911"/>
    <w:rsid w:val="5BF36344"/>
    <w:rsid w:val="5E4357AF"/>
    <w:rsid w:val="5EDD37B9"/>
    <w:rsid w:val="5F2672E9"/>
    <w:rsid w:val="5F2727A8"/>
    <w:rsid w:val="614147D4"/>
    <w:rsid w:val="62960785"/>
    <w:rsid w:val="6D75333B"/>
    <w:rsid w:val="70C52C3C"/>
    <w:rsid w:val="74820F33"/>
    <w:rsid w:val="763F0CE1"/>
    <w:rsid w:val="782A5B6A"/>
    <w:rsid w:val="7A0344C4"/>
    <w:rsid w:val="7CDD3E62"/>
    <w:rsid w:val="7FDA7E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iPriority="99"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Indent 2"/>
    <w:basedOn w:val="1"/>
    <w:unhideWhenUsed/>
    <w:qFormat/>
    <w:uiPriority w:val="99"/>
    <w:pPr>
      <w:spacing w:after="120" w:afterLines="0" w:line="480" w:lineRule="auto"/>
      <w:ind w:left="420" w:leftChars="200"/>
    </w:pPr>
  </w:style>
  <w:style w:type="paragraph" w:styleId="3">
    <w:name w:val="Balloon Text"/>
    <w:basedOn w:val="1"/>
    <w:link w:val="10"/>
    <w:semiHidden/>
    <w:unhideWhenUsed/>
    <w:qFormat/>
    <w:uiPriority w:val="99"/>
    <w:rPr>
      <w:sz w:val="18"/>
      <w:szCs w:val="18"/>
    </w:rPr>
  </w:style>
  <w:style w:type="paragraph" w:styleId="4">
    <w:name w:val="footer"/>
    <w:basedOn w:val="1"/>
    <w:link w:val="9"/>
    <w:unhideWhenUsed/>
    <w:qFormat/>
    <w:uiPriority w:val="99"/>
    <w:pPr>
      <w:tabs>
        <w:tab w:val="center" w:pos="4153"/>
        <w:tab w:val="right" w:pos="8306"/>
      </w:tabs>
      <w:snapToGrid w:val="0"/>
      <w:jc w:val="left"/>
    </w:pPr>
    <w:rPr>
      <w:sz w:val="18"/>
      <w:szCs w:val="18"/>
    </w:rPr>
  </w:style>
  <w:style w:type="paragraph" w:styleId="5">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7"/>
    <w:link w:val="5"/>
    <w:qFormat/>
    <w:uiPriority w:val="99"/>
    <w:rPr>
      <w:sz w:val="18"/>
      <w:szCs w:val="18"/>
    </w:rPr>
  </w:style>
  <w:style w:type="character" w:customStyle="1" w:styleId="9">
    <w:name w:val="页脚 Char"/>
    <w:basedOn w:val="7"/>
    <w:link w:val="4"/>
    <w:qFormat/>
    <w:uiPriority w:val="99"/>
    <w:rPr>
      <w:sz w:val="18"/>
      <w:szCs w:val="18"/>
    </w:rPr>
  </w:style>
  <w:style w:type="character" w:customStyle="1" w:styleId="10">
    <w:name w:val="批注框文本 Char"/>
    <w:basedOn w:val="7"/>
    <w:link w:val="3"/>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EFAB1A-976D-40C3-A8C7-93C25462312D}">
  <ds:schemaRefs/>
</ds:datastoreItem>
</file>

<file path=docProps/app.xml><?xml version="1.0" encoding="utf-8"?>
<Properties xmlns="http://schemas.openxmlformats.org/officeDocument/2006/extended-properties" xmlns:vt="http://schemas.openxmlformats.org/officeDocument/2006/docPropsVTypes">
  <Template>Normal</Template>
  <Company>WRGHO.COM</Company>
  <Pages>14</Pages>
  <Words>9464</Words>
  <Characters>12399</Characters>
  <Lines>37</Lines>
  <Paragraphs>10</Paragraphs>
  <TotalTime>6</TotalTime>
  <ScaleCrop>false</ScaleCrop>
  <LinksUpToDate>false</LinksUpToDate>
  <CharactersWithSpaces>12671</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2018-08-02T02:48:00Z</dcterms:created>
  <dc:creator>WRGHO</dc:creator>
  <cp:lastModifiedBy>桐兴、睿邦会计事务18193011618</cp:lastModifiedBy>
  <cp:lastPrinted>2020-08-19T09:33:00Z</cp:lastPrinted>
  <dcterms:modified xsi:type="dcterms:W3CDTF">2022-09-20T07:10:15Z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3B76C0427A2A476F977516F29DB3E61F</vt:lpwstr>
  </property>
</Properties>
</file>