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bookmarkStart w:id="19" w:name="_GoBack"/>
      <w:bookmarkEnd w:id="19"/>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6"/>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库移中心</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6"/>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headerReference r:id="rId5" w:type="default"/>
          <w:footerReference r:id="rId6"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val="en-US" w:eastAsia="zh-CN"/>
        </w:rPr>
        <w:t>东乡县库区移民事务中心</w:t>
      </w:r>
      <w:r>
        <w:rPr>
          <w:rFonts w:hint="eastAsia" w:ascii="仿宋_GB2312" w:hAnsi="仿宋_GB2312" w:eastAsia="仿宋_GB2312" w:cs="仿宋_GB2312"/>
          <w:b/>
          <w:bCs/>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概括</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东乡族自治县库区移民事务中心，属县财政全额预算拨款的正科级事业单位，</w:t>
      </w:r>
      <w:r>
        <w:rPr>
          <w:rFonts w:hint="eastAsia" w:ascii="仿宋_GB2312" w:eastAsia="仿宋_GB2312"/>
          <w:color w:val="auto"/>
          <w:sz w:val="32"/>
          <w:szCs w:val="32"/>
          <w:lang w:val="en-US" w:eastAsia="zh-CN"/>
        </w:rPr>
        <w:t>办公地点位于东乡县政府1号统办楼三楼，</w:t>
      </w:r>
      <w:r>
        <w:rPr>
          <w:rFonts w:hint="eastAsia" w:ascii="仿宋" w:hAnsi="仿宋" w:eastAsia="仿宋" w:cs="仿宋"/>
          <w:b w:val="0"/>
          <w:i w:val="0"/>
          <w:sz w:val="32"/>
          <w:szCs w:val="32"/>
          <w:lang w:val="en-US" w:eastAsia="zh-CN"/>
        </w:rPr>
        <w:t>主要职能是贯彻执行党和国家对移民地区的方针政策和发展战略，全面解决库区移民安置区人畜饮水、供电、交通等方面存在的困难问题，提高库区移民群众物质文化生活水平，维护库区社会稳定。</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kinsoku/>
        <w:wordWrap/>
        <w:overflowPunct/>
        <w:topLinePunct w:val="0"/>
        <w:autoSpaceDE/>
        <w:autoSpaceDN/>
        <w:bidi w:val="0"/>
        <w:adjustRightInd/>
        <w:snapToGrid/>
        <w:spacing w:before="0" w:beforeLines="0" w:line="560" w:lineRule="exact"/>
        <w:ind w:left="0" w:leftChars="0" w:right="0" w:rightChars="0"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机构设置及编制情况：2015年11月16日，根据东乡族自治县人民政府办公室《关于&lt;东乡族自治县库区移民局主要职责内设机构和人员编制规定&gt;的通知》（东县府办发[2015]184号）文件，设立5个职能股室（</w:t>
      </w:r>
      <w:r>
        <w:rPr>
          <w:rFonts w:hint="eastAsia" w:ascii="仿宋" w:hAnsi="仿宋" w:eastAsia="仿宋" w:cs="仿宋"/>
          <w:b w:val="0"/>
          <w:i w:val="0"/>
          <w:sz w:val="32"/>
          <w:szCs w:val="32"/>
          <w:lang w:val="en-US" w:eastAsia="zh-CN"/>
        </w:rPr>
        <w:t>人秘股、计财股、项目股、农灌用电管理股、纪检监察室</w:t>
      </w:r>
      <w:r>
        <w:rPr>
          <w:rFonts w:hint="eastAsia" w:ascii="仿宋_GB2312" w:eastAsia="仿宋_GB2312"/>
          <w:color w:val="auto"/>
          <w:sz w:val="32"/>
          <w:szCs w:val="32"/>
          <w:lang w:val="en-US" w:eastAsia="zh-CN"/>
        </w:rPr>
        <w:t>）。核定事业编制22名（领导职数3名，纪检监察室主任1名）。</w:t>
      </w:r>
    </w:p>
    <w:p>
      <w:pPr>
        <w:pStyle w:val="2"/>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2019年4月12日，根据中共东乡县委机构编制委员会《关于调整机构的通知》（东编委发[2019]7号），东乡族自治县库区移民局更名为东乡族自治县移民服务中心。原核定编制不变。</w:t>
      </w:r>
    </w:p>
    <w:p>
      <w:pPr>
        <w:pStyle w:val="2"/>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2019年11月20日，根据中共东乡县委机构编制委员会《关于有关事业单位机构撤建更名的通知》（东编委发[2019]36号），东乡族自治县移民服务中心更名为东乡族自治县库区移民事务中心。原核定编制不变。</w:t>
      </w:r>
    </w:p>
    <w:p>
      <w:pPr>
        <w:pStyle w:val="2"/>
        <w:ind w:firstLine="640" w:firstLineChars="200"/>
        <w:rPr>
          <w:rFonts w:hint="eastAsia" w:ascii="仿宋_GB2312" w:eastAsia="仿宋_GB2312"/>
          <w:color w:val="auto"/>
          <w:sz w:val="32"/>
          <w:szCs w:val="32"/>
          <w:lang w:val="en-US" w:eastAsia="zh-CN"/>
        </w:rPr>
      </w:pPr>
      <w:r>
        <w:rPr>
          <w:rFonts w:hint="eastAsia" w:ascii="仿宋" w:hAnsi="仿宋" w:eastAsia="仿宋" w:cs="仿宋"/>
          <w:b w:val="0"/>
          <w:i w:val="0"/>
          <w:sz w:val="32"/>
          <w:szCs w:val="32"/>
          <w:lang w:val="en-US" w:eastAsia="zh-CN"/>
        </w:rPr>
        <w:t>时有干部职工20人，其中科级干部13人，一般干部7人，其中6抽调至考勒乡岘子村和当土村驻村包社，1人抽调至县项目督查组。</w:t>
      </w:r>
      <w:r>
        <w:rPr>
          <w:rFonts w:hint="eastAsia" w:ascii="仿宋_GB2312" w:eastAsia="仿宋_GB2312"/>
          <w:color w:val="auto"/>
          <w:sz w:val="32"/>
          <w:szCs w:val="32"/>
          <w:lang w:val="en-US" w:eastAsia="zh-CN"/>
        </w:rPr>
        <w:t>现有办公用房11间，面积131平方米，各类办公家具177件，电脑10台（其中笔记本电脑4台），打印机7台，专用设备1台（座）等。</w:t>
      </w:r>
    </w:p>
    <w:p>
      <w:pPr>
        <w:pStyle w:val="16"/>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6"/>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 82903531.87元，支出总计 85061901.77元，与2020年决算数相比，收入增加11896036.43元，增长14.35%，支出增加14686917.59元，增长17.27%。主要原因是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根据项目进度拨款，上年度项目本年度完成竣工验收后拨付刚才尾款</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东乡县库移中心20</w:t>
      </w:r>
      <w:r>
        <w:rPr>
          <w:rFonts w:hint="eastAsia" w:ascii="仿宋_GB2312" w:hAnsi="仿宋_GB2312" w:eastAsia="仿宋_GB2312" w:cs="仿宋_GB2312"/>
          <w:color w:val="000000"/>
          <w:spacing w:val="0"/>
          <w:w w:val="100"/>
          <w:position w:val="0"/>
          <w:sz w:val="32"/>
          <w:szCs w:val="32"/>
          <w:lang w:eastAsia="zh-CN"/>
        </w:rPr>
        <w:t>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82903531.87</w:t>
      </w:r>
      <w:r>
        <w:rPr>
          <w:rFonts w:hint="eastAsia" w:ascii="仿宋_GB2312" w:hAnsi="仿宋_GB2312" w:eastAsia="仿宋_GB2312" w:cs="仿宋_GB2312"/>
          <w:color w:val="000000"/>
          <w:spacing w:val="0"/>
          <w:w w:val="100"/>
          <w:position w:val="0"/>
          <w:sz w:val="32"/>
          <w:szCs w:val="32"/>
        </w:rPr>
        <w:t>元，其中：财政拨款收入75403531.87元，占</w:t>
      </w:r>
      <w:r>
        <w:rPr>
          <w:rFonts w:hint="eastAsia" w:ascii="仿宋_GB2312" w:hAnsi="仿宋_GB2312" w:eastAsia="仿宋_GB2312" w:cs="仿宋_GB2312"/>
          <w:color w:val="000000"/>
          <w:spacing w:val="0"/>
          <w:w w:val="100"/>
          <w:position w:val="0"/>
          <w:sz w:val="32"/>
          <w:szCs w:val="32"/>
          <w:lang w:val="en-US" w:eastAsia="zh-CN"/>
        </w:rPr>
        <w:t>90.95</w:t>
      </w:r>
      <w:r>
        <w:rPr>
          <w:rFonts w:hint="eastAsia" w:ascii="仿宋_GB2312" w:hAnsi="仿宋_GB2312" w:eastAsia="仿宋_GB2312" w:cs="仿宋_GB2312"/>
          <w:color w:val="000000"/>
          <w:spacing w:val="0"/>
          <w:w w:val="100"/>
          <w:position w:val="0"/>
          <w:sz w:val="32"/>
          <w:szCs w:val="32"/>
        </w:rPr>
        <w:t>%;其他收入7500000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9.05</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东乡县库移中心</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年度支出合计85061901.77元，其中：基本支出</w:t>
      </w:r>
      <w:r>
        <w:rPr>
          <w:rFonts w:hint="eastAsia" w:ascii="仿宋_GB2312" w:hAnsi="仿宋_GB2312" w:eastAsia="仿宋_GB2312" w:cs="仿宋_GB2312"/>
          <w:color w:val="000000"/>
          <w:spacing w:val="0"/>
          <w:w w:val="100"/>
          <w:position w:val="0"/>
          <w:sz w:val="32"/>
          <w:szCs w:val="32"/>
          <w:lang w:val="en-US" w:eastAsia="en-US" w:bidi="en-US"/>
        </w:rPr>
        <w:t>3047973.1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3.58</w:t>
      </w:r>
      <w:r>
        <w:rPr>
          <w:rFonts w:hint="eastAsia" w:ascii="仿宋_GB2312" w:hAnsi="仿宋_GB2312" w:eastAsia="仿宋_GB2312" w:cs="仿宋_GB2312"/>
          <w:color w:val="000000"/>
          <w:spacing w:val="0"/>
          <w:w w:val="100"/>
          <w:position w:val="0"/>
          <w:sz w:val="32"/>
          <w:szCs w:val="32"/>
        </w:rPr>
        <w:t>%；项目支出82013928.67元，占</w:t>
      </w:r>
      <w:r>
        <w:rPr>
          <w:rFonts w:hint="eastAsia" w:ascii="仿宋_GB2312" w:hAnsi="仿宋_GB2312" w:eastAsia="仿宋_GB2312" w:cs="仿宋_GB2312"/>
          <w:color w:val="000000"/>
          <w:spacing w:val="0"/>
          <w:w w:val="100"/>
          <w:position w:val="0"/>
          <w:sz w:val="32"/>
          <w:szCs w:val="32"/>
          <w:lang w:val="en-US" w:eastAsia="zh-CN"/>
        </w:rPr>
        <w:t>96.42</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6"/>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lang w:val="en-US" w:eastAsia="zh-CN"/>
        </w:rPr>
        <w:t>东乡县库移中心202</w:t>
      </w:r>
      <w:r>
        <w:rPr>
          <w:rFonts w:hint="eastAsia" w:ascii="仿宋_GB2312" w:hAnsi="仿宋_GB2312" w:eastAsia="仿宋_GB2312" w:cs="仿宋_GB2312"/>
          <w:color w:val="000000"/>
          <w:spacing w:val="0"/>
          <w:w w:val="100"/>
          <w:position w:val="0"/>
          <w:sz w:val="32"/>
          <w:szCs w:val="32"/>
          <w:lang w:eastAsia="zh-CN"/>
        </w:rPr>
        <w:t>1</w:t>
      </w:r>
      <w:r>
        <w:rPr>
          <w:rFonts w:hint="eastAsia" w:ascii="仿宋_GB2312" w:hAnsi="仿宋_GB2312" w:eastAsia="仿宋_GB2312" w:cs="仿宋_GB2312"/>
          <w:color w:val="000000"/>
          <w:spacing w:val="0"/>
          <w:w w:val="100"/>
          <w:position w:val="0"/>
          <w:sz w:val="32"/>
          <w:szCs w:val="32"/>
        </w:rPr>
        <w:t>年度财政拨款收入75403531.87元，较上年决算数增加</w:t>
      </w:r>
      <w:r>
        <w:rPr>
          <w:rFonts w:hint="eastAsia" w:ascii="仿宋_GB2312" w:hAnsi="仿宋_GB2312" w:eastAsia="仿宋_GB2312" w:cs="仿宋_GB2312"/>
          <w:color w:val="000000"/>
          <w:spacing w:val="0"/>
          <w:w w:val="100"/>
          <w:position w:val="0"/>
          <w:sz w:val="32"/>
          <w:szCs w:val="32"/>
          <w:lang w:val="en-US" w:eastAsia="zh-CN"/>
        </w:rPr>
        <w:t>5718333.63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7.58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上年度项目在本年度完成竣工验收单并拨付工程质保金及工程尾款。</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72838795.87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96.60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年初预算数不包括项目基金。另外年中增加7500000元的折红路风貌改造项目款、约78500元的卫生间维修款。</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东乡县库移中心</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年度财政拨款支出77961901.77元，较上年决算数增加</w:t>
      </w:r>
      <w:r>
        <w:rPr>
          <w:rFonts w:hint="eastAsia" w:ascii="仿宋_GB2312" w:hAnsi="仿宋_GB2312" w:eastAsia="仿宋_GB2312" w:cs="仿宋_GB2312"/>
          <w:color w:val="000000"/>
          <w:spacing w:val="0"/>
          <w:w w:val="100"/>
          <w:position w:val="0"/>
          <w:sz w:val="32"/>
          <w:szCs w:val="32"/>
          <w:lang w:val="en-US" w:eastAsia="zh-CN" w:bidi="en-US"/>
        </w:rPr>
        <w:t>8276703.53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10.62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工程尾款和质保金拨付率比较高。</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6436337.46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0.83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年中增加项目：折红路风貌改造项目7500000元</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6"/>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4834889.55元，占本年支出 5.68 %。主要原因：项目资金占比大。</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1675325.24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34.65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正常增加。</w:t>
      </w:r>
    </w:p>
    <w:p>
      <w:pPr>
        <w:pStyle w:val="16"/>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6"/>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20738.52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0.027</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4560.12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正常增加。</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东乡县库移中心</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3047973.15</w:t>
      </w:r>
      <w:r>
        <w:rPr>
          <w:rFonts w:hint="eastAsia" w:ascii="仿宋_GB2312" w:hAnsi="仿宋_GB2312" w:eastAsia="仿宋_GB2312" w:cs="仿宋_GB2312"/>
          <w:color w:val="000000"/>
          <w:spacing w:val="0"/>
          <w:w w:val="100"/>
          <w:position w:val="0"/>
          <w:sz w:val="32"/>
          <w:szCs w:val="32"/>
        </w:rPr>
        <w:t>元。其中：人员经费2471159.94元，较上年</w:t>
      </w:r>
      <w:r>
        <w:rPr>
          <w:rFonts w:hint="eastAsia" w:ascii="仿宋_GB2312" w:hAnsi="仿宋_GB2312" w:eastAsia="仿宋_GB2312" w:cs="仿宋_GB2312"/>
          <w:color w:val="000000"/>
          <w:spacing w:val="0"/>
          <w:w w:val="100"/>
          <w:position w:val="0"/>
          <w:sz w:val="32"/>
          <w:szCs w:val="32"/>
          <w:lang w:val="en-US" w:eastAsia="zh-CN"/>
        </w:rPr>
        <w:t>减少320996.76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节能减排</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301</w:t>
      </w:r>
      <w:r>
        <w:rPr>
          <w:rFonts w:hint="eastAsia" w:ascii="仿宋_GB2312" w:hAnsi="仿宋_GB2312" w:eastAsia="仿宋_GB2312" w:cs="仿宋_GB2312"/>
          <w:color w:val="000000"/>
          <w:spacing w:val="0"/>
          <w:w w:val="100"/>
          <w:position w:val="0"/>
          <w:sz w:val="32"/>
          <w:szCs w:val="32"/>
        </w:rPr>
        <w:t>工资福利支出</w:t>
      </w:r>
      <w:r>
        <w:rPr>
          <w:rFonts w:hint="eastAsia" w:ascii="仿宋_GB2312" w:hAnsi="仿宋_GB2312" w:eastAsia="仿宋_GB2312" w:cs="仿宋_GB2312"/>
          <w:color w:val="000000"/>
          <w:spacing w:val="0"/>
          <w:w w:val="100"/>
          <w:position w:val="0"/>
          <w:sz w:val="32"/>
          <w:szCs w:val="32"/>
          <w:lang w:val="en-US" w:eastAsia="zh-CN"/>
        </w:rPr>
        <w:t>:2282409.94</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其中：30101</w:t>
      </w:r>
      <w:r>
        <w:rPr>
          <w:rFonts w:hint="eastAsia" w:ascii="仿宋_GB2312" w:hAnsi="仿宋_GB2312" w:eastAsia="仿宋_GB2312" w:cs="仿宋_GB2312"/>
          <w:color w:val="000000"/>
          <w:spacing w:val="0"/>
          <w:w w:val="100"/>
          <w:position w:val="0"/>
          <w:sz w:val="32"/>
          <w:szCs w:val="32"/>
        </w:rPr>
        <w:t>基本工资</w:t>
      </w:r>
      <w:r>
        <w:rPr>
          <w:rFonts w:hint="eastAsia" w:ascii="仿宋_GB2312" w:hAnsi="仿宋_GB2312" w:eastAsia="仿宋_GB2312" w:cs="仿宋_GB2312"/>
          <w:color w:val="000000"/>
          <w:spacing w:val="0"/>
          <w:w w:val="100"/>
          <w:position w:val="0"/>
          <w:sz w:val="32"/>
          <w:szCs w:val="32"/>
          <w:lang w:val="en-US" w:eastAsia="zh-CN"/>
        </w:rPr>
        <w:t>1812549.5</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30103奖金71147</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30110 职工基本医疗</w:t>
      </w:r>
      <w:r>
        <w:rPr>
          <w:rFonts w:hint="eastAsia" w:ascii="仿宋_GB2312" w:hAnsi="仿宋_GB2312" w:eastAsia="仿宋_GB2312" w:cs="仿宋_GB2312"/>
          <w:color w:val="000000"/>
          <w:spacing w:val="0"/>
          <w:w w:val="100"/>
          <w:position w:val="0"/>
          <w:sz w:val="32"/>
          <w:szCs w:val="32"/>
        </w:rPr>
        <w:t>保障缴费</w:t>
      </w:r>
      <w:r>
        <w:rPr>
          <w:rFonts w:hint="eastAsia" w:ascii="仿宋_GB2312" w:hAnsi="仿宋_GB2312" w:eastAsia="仿宋_GB2312" w:cs="仿宋_GB2312"/>
          <w:color w:val="000000"/>
          <w:spacing w:val="0"/>
          <w:w w:val="100"/>
          <w:position w:val="0"/>
          <w:sz w:val="32"/>
          <w:szCs w:val="32"/>
          <w:lang w:val="en-US" w:eastAsia="zh-CN"/>
        </w:rPr>
        <w:t>118304.28</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30108 机关事业单位职工基本养老</w:t>
      </w:r>
      <w:r>
        <w:rPr>
          <w:rFonts w:hint="eastAsia" w:ascii="仿宋_GB2312" w:hAnsi="仿宋_GB2312" w:eastAsia="仿宋_GB2312" w:cs="仿宋_GB2312"/>
          <w:color w:val="000000"/>
          <w:spacing w:val="0"/>
          <w:w w:val="100"/>
          <w:position w:val="0"/>
          <w:sz w:val="32"/>
          <w:szCs w:val="32"/>
        </w:rPr>
        <w:t>保障缴费</w:t>
      </w:r>
      <w:r>
        <w:rPr>
          <w:rFonts w:hint="eastAsia" w:ascii="仿宋_GB2312" w:hAnsi="仿宋_GB2312" w:eastAsia="仿宋_GB2312" w:cs="仿宋_GB2312"/>
          <w:color w:val="000000"/>
          <w:spacing w:val="0"/>
          <w:w w:val="100"/>
          <w:position w:val="0"/>
          <w:sz w:val="32"/>
          <w:szCs w:val="32"/>
          <w:lang w:val="en-US" w:eastAsia="zh-CN"/>
        </w:rPr>
        <w:t>280409.16</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303对个人和家庭的补助188750</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30302退休费2250</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30305生活补助82500</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30309</w:t>
      </w:r>
      <w:r>
        <w:rPr>
          <w:rFonts w:hint="eastAsia" w:ascii="仿宋_GB2312" w:hAnsi="仿宋_GB2312" w:eastAsia="仿宋_GB2312" w:cs="仿宋_GB2312"/>
          <w:color w:val="000000"/>
          <w:spacing w:val="0"/>
          <w:w w:val="100"/>
          <w:position w:val="0"/>
          <w:sz w:val="32"/>
          <w:szCs w:val="32"/>
        </w:rPr>
        <w:t>奖</w:t>
      </w:r>
      <w:r>
        <w:rPr>
          <w:rFonts w:hint="eastAsia" w:ascii="仿宋_GB2312" w:hAnsi="仿宋_GB2312" w:eastAsia="仿宋_GB2312" w:cs="仿宋_GB2312"/>
          <w:color w:val="000000"/>
          <w:spacing w:val="0"/>
          <w:w w:val="100"/>
          <w:position w:val="0"/>
          <w:sz w:val="32"/>
          <w:szCs w:val="32"/>
          <w:lang w:val="en-US" w:eastAsia="zh-CN"/>
        </w:rPr>
        <w:t>励</w:t>
      </w:r>
      <w:r>
        <w:rPr>
          <w:rFonts w:hint="eastAsia" w:ascii="仿宋_GB2312" w:hAnsi="仿宋_GB2312" w:eastAsia="仿宋_GB2312" w:cs="仿宋_GB2312"/>
          <w:color w:val="000000"/>
          <w:spacing w:val="0"/>
          <w:w w:val="100"/>
          <w:position w:val="0"/>
          <w:sz w:val="32"/>
          <w:szCs w:val="32"/>
        </w:rPr>
        <w:t>金</w:t>
      </w:r>
      <w:r>
        <w:rPr>
          <w:rFonts w:hint="eastAsia" w:ascii="仿宋_GB2312" w:hAnsi="仿宋_GB2312" w:eastAsia="仿宋_GB2312" w:cs="仿宋_GB2312"/>
          <w:color w:val="000000"/>
          <w:spacing w:val="0"/>
          <w:w w:val="100"/>
          <w:position w:val="0"/>
          <w:sz w:val="32"/>
          <w:szCs w:val="32"/>
          <w:lang w:val="en-US" w:eastAsia="zh-CN"/>
        </w:rPr>
        <w:t>104000</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color w:val="000000"/>
          <w:spacing w:val="0"/>
          <w:w w:val="100"/>
          <w:position w:val="0"/>
          <w:sz w:val="32"/>
          <w:szCs w:val="32"/>
          <w:lang w:val="en-US" w:eastAsia="zh-CN"/>
        </w:rPr>
      </w:pP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公用经费用</w:t>
      </w:r>
      <w:r>
        <w:rPr>
          <w:rFonts w:hint="eastAsia" w:ascii="仿宋_GB2312" w:hAnsi="仿宋_GB2312" w:eastAsia="仿宋_GB2312" w:cs="仿宋_GB2312"/>
          <w:color w:val="000000"/>
          <w:spacing w:val="0"/>
          <w:w w:val="100"/>
          <w:position w:val="0"/>
          <w:sz w:val="32"/>
          <w:szCs w:val="32"/>
          <w:lang w:val="en-US" w:eastAsia="zh-CN"/>
        </w:rPr>
        <w:t>91262</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用途</w:t>
      </w:r>
      <w:r>
        <w:rPr>
          <w:rFonts w:hint="eastAsia" w:ascii="仿宋_GB2312" w:hAnsi="仿宋_GB2312" w:eastAsia="仿宋_GB2312" w:cs="仿宋_GB2312"/>
          <w:color w:val="000000"/>
          <w:spacing w:val="0"/>
          <w:w w:val="100"/>
          <w:position w:val="0"/>
          <w:sz w:val="32"/>
          <w:szCs w:val="32"/>
        </w:rPr>
        <w:t>主要包括</w:t>
      </w:r>
      <w:r>
        <w:rPr>
          <w:rFonts w:hint="eastAsia" w:ascii="仿宋_GB2312" w:hAnsi="仿宋_GB2312" w:eastAsia="仿宋_GB2312" w:cs="仿宋_GB2312"/>
          <w:color w:val="000000"/>
          <w:spacing w:val="0"/>
          <w:w w:val="100"/>
          <w:position w:val="0"/>
          <w:sz w:val="32"/>
          <w:szCs w:val="32"/>
          <w:lang w:eastAsia="zh-CN"/>
        </w:rPr>
        <w:t>：</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30201</w:t>
      </w:r>
      <w:r>
        <w:rPr>
          <w:rFonts w:hint="eastAsia" w:ascii="仿宋_GB2312" w:hAnsi="仿宋_GB2312" w:eastAsia="仿宋_GB2312" w:cs="仿宋_GB2312"/>
          <w:color w:val="000000"/>
          <w:spacing w:val="0"/>
          <w:w w:val="100"/>
          <w:position w:val="0"/>
          <w:sz w:val="32"/>
          <w:szCs w:val="32"/>
        </w:rPr>
        <w:t>办公费</w:t>
      </w:r>
      <w:r>
        <w:rPr>
          <w:rFonts w:hint="eastAsia" w:ascii="仿宋_GB2312" w:hAnsi="仿宋_GB2312" w:eastAsia="仿宋_GB2312" w:cs="仿宋_GB2312"/>
          <w:color w:val="000000"/>
          <w:spacing w:val="0"/>
          <w:w w:val="100"/>
          <w:position w:val="0"/>
          <w:sz w:val="32"/>
          <w:szCs w:val="32"/>
          <w:lang w:val="en-US" w:eastAsia="zh-CN"/>
        </w:rPr>
        <w:t>8000</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30226劳务费67000</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30228工会经费16178</w:t>
      </w:r>
    </w:p>
    <w:p>
      <w:pPr>
        <w:pStyle w:val="16"/>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30211差旅费84</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楷体_GB2312" w:hAnsi="楷体_GB2312" w:eastAsia="仿宋_GB2312" w:cs="楷体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color w:val="333333"/>
          <w:sz w:val="32"/>
          <w:szCs w:val="32"/>
          <w:lang w:val="en-US" w:eastAsia="zh-CN"/>
        </w:rPr>
        <w:t>东乡县库移中心2021年</w:t>
      </w:r>
      <w:r>
        <w:rPr>
          <w:rFonts w:hint="eastAsia" w:ascii="仿宋_GB2312" w:hAnsi="仿宋_GB2312" w:eastAsia="仿宋_GB2312" w:cs="仿宋_GB2312"/>
          <w:color w:val="000000"/>
          <w:spacing w:val="0"/>
          <w:w w:val="100"/>
          <w:position w:val="0"/>
          <w:sz w:val="32"/>
          <w:szCs w:val="32"/>
        </w:rPr>
        <w:t>度财政</w:t>
      </w:r>
      <w:r>
        <w:rPr>
          <w:rFonts w:hint="eastAsia" w:ascii="仿宋_GB2312" w:hAnsi="仿宋_GB2312" w:eastAsia="仿宋_GB2312" w:cs="仿宋_GB2312"/>
          <w:color w:val="000000"/>
          <w:spacing w:val="0"/>
          <w:w w:val="100"/>
          <w:position w:val="0"/>
          <w:sz w:val="32"/>
          <w:szCs w:val="32"/>
          <w:lang w:val="en-US" w:eastAsia="zh-CN"/>
        </w:rPr>
        <w:t>没有安排</w:t>
      </w:r>
      <w:r>
        <w:rPr>
          <w:rFonts w:hint="eastAsia" w:ascii="楷体_GB2312" w:hAnsi="楷体_GB2312" w:eastAsia="楷体_GB2312" w:cs="楷体_GB2312"/>
          <w:b/>
          <w:bCs/>
          <w:i w:val="0"/>
          <w:iCs w:val="0"/>
          <w:smallCaps w:val="0"/>
          <w:strike w:val="0"/>
          <w:color w:val="000000"/>
          <w:spacing w:val="0"/>
          <w:w w:val="100"/>
          <w:position w:val="0"/>
          <w:sz w:val="32"/>
          <w:szCs w:val="32"/>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w:t>
      </w:r>
      <w:r>
        <w:rPr>
          <w:rFonts w:hint="eastAsia" w:ascii="仿宋_GB2312" w:hAnsi="仿宋_GB2312" w:eastAsia="仿宋_GB2312" w:cs="仿宋_GB2312"/>
          <w:b/>
          <w:bCs/>
          <w:color w:val="333333"/>
          <w:sz w:val="32"/>
          <w:szCs w:val="32"/>
          <w:lang w:val="en-US" w:eastAsia="zh-CN"/>
        </w:rPr>
        <w:t>预算，没有发生该项支出。</w:t>
      </w:r>
    </w:p>
    <w:p>
      <w:pPr>
        <w:pStyle w:val="16"/>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6"/>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57500</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val="en-US" w:eastAsia="zh-CN"/>
        </w:rPr>
        <w:t>办公费支出。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w:t>
      </w:r>
      <w:r>
        <w:rPr>
          <w:rFonts w:hint="eastAsia" w:ascii="仿宋_GB2312" w:hAnsi="仿宋_GB2312" w:eastAsia="仿宋_GB2312" w:cs="仿宋_GB2312"/>
          <w:color w:val="000000"/>
          <w:spacing w:val="0"/>
          <w:w w:val="100"/>
          <w:position w:val="0"/>
          <w:sz w:val="32"/>
          <w:szCs w:val="32"/>
          <w:lang w:val="en-US" w:eastAsia="zh-CN"/>
        </w:rPr>
        <w:t>没有车辆</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也没有</w:t>
      </w:r>
      <w:r>
        <w:rPr>
          <w:rFonts w:hint="eastAsia" w:ascii="仿宋_GB2312" w:hAnsi="仿宋_GB2312" w:eastAsia="仿宋_GB2312" w:cs="仿宋_GB2312"/>
          <w:color w:val="000000"/>
          <w:spacing w:val="0"/>
          <w:w w:val="100"/>
          <w:position w:val="0"/>
          <w:sz w:val="32"/>
          <w:szCs w:val="32"/>
        </w:rPr>
        <w:t>单价100万元以上专用设备</w:t>
      </w:r>
      <w:r>
        <w:rPr>
          <w:rFonts w:hint="eastAsia" w:ascii="仿宋_GB2312" w:hAnsi="仿宋_GB2312" w:eastAsia="仿宋_GB2312" w:cs="仿宋_GB2312"/>
          <w:color w:val="000000"/>
          <w:spacing w:val="0"/>
          <w:w w:val="100"/>
          <w:position w:val="0"/>
          <w:sz w:val="32"/>
          <w:szCs w:val="32"/>
          <w:lang w:val="en-US" w:eastAsia="zh-CN"/>
        </w:rPr>
        <w:t>等</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6"/>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val="en-US" w:eastAsia="zh-CN" w:bidi="en-US"/>
        </w:rPr>
        <w:t>800</w:t>
      </w:r>
      <w:r>
        <w:rPr>
          <w:rFonts w:hint="eastAsia" w:ascii="仿宋_GB2312" w:hAnsi="仿宋_GB2312" w:eastAsia="仿宋_GB2312" w:cs="仿宋_GB2312"/>
          <w:color w:val="000000"/>
          <w:spacing w:val="0"/>
          <w:w w:val="100"/>
          <w:position w:val="0"/>
          <w:sz w:val="32"/>
          <w:szCs w:val="32"/>
        </w:rPr>
        <w:t>元，其中：政府釆购服务支出</w:t>
      </w:r>
      <w:r>
        <w:rPr>
          <w:rFonts w:hint="eastAsia" w:ascii="仿宋_GB2312" w:hAnsi="仿宋_GB2312" w:eastAsia="仿宋_GB2312" w:cs="仿宋_GB2312"/>
          <w:color w:val="000000"/>
          <w:spacing w:val="0"/>
          <w:w w:val="100"/>
          <w:position w:val="0"/>
          <w:sz w:val="32"/>
          <w:szCs w:val="32"/>
          <w:lang w:val="en-US" w:eastAsia="zh-CN"/>
        </w:rPr>
        <w:t>2800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纸制品等。</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6"/>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年度政府性基金预算财政拨款收入70568642.32元，</w:t>
      </w:r>
      <w:r>
        <w:rPr>
          <w:rFonts w:hint="eastAsia" w:ascii="仿宋_GB2312" w:hAnsi="仿宋_GB2312" w:eastAsia="仿宋_GB2312" w:cs="仿宋_GB2312"/>
          <w:color w:val="000000"/>
          <w:spacing w:val="0"/>
          <w:w w:val="100"/>
          <w:position w:val="0"/>
          <w:sz w:val="32"/>
          <w:szCs w:val="32"/>
          <w:lang w:val="zh-CN" w:eastAsia="zh-CN" w:bidi="zh-CN"/>
        </w:rPr>
        <w:t>支出73127012.22</w:t>
      </w:r>
      <w:r>
        <w:rPr>
          <w:rFonts w:hint="eastAsia" w:ascii="仿宋_GB2312" w:hAnsi="仿宋_GB2312" w:eastAsia="仿宋_GB2312" w:cs="仿宋_GB2312"/>
          <w:color w:val="000000"/>
          <w:spacing w:val="0"/>
          <w:w w:val="100"/>
          <w:position w:val="0"/>
          <w:sz w:val="32"/>
          <w:szCs w:val="32"/>
        </w:rPr>
        <w:t>元，结余82798.09元，主要用</w:t>
      </w:r>
      <w:r>
        <w:rPr>
          <w:rFonts w:hint="eastAsia" w:ascii="仿宋_GB2312" w:hAnsi="仿宋_GB2312" w:eastAsia="仿宋_GB2312" w:cs="仿宋_GB2312"/>
          <w:color w:val="000000"/>
          <w:spacing w:val="0"/>
          <w:w w:val="100"/>
          <w:position w:val="0"/>
          <w:sz w:val="32"/>
          <w:szCs w:val="32"/>
          <w:lang w:val="en-US" w:eastAsia="zh-CN"/>
        </w:rPr>
        <w:t>大中型水库移民直补和生产资料补助发放、水库移民基础设施建设、移民区农业排灌电费补助等项目。</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6"/>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val="en-US" w:eastAsia="zh-CN"/>
        </w:rPr>
        <w:t>没有该项支出</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资金直补受益移民14462人，项目扶持收益人口35060人。</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2021年度全县计划发放水库移民后期扶持直补资金867.72万元，直补移民14462人；计划实施项目42项。其中：美丽家园项目31个、总投资4877.43万元，生产开发及配套设施项目8个、总投资1475.44万元，生产资料补助318.01万元，库区和移民安置区农灌电费补助310万元。</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绩效目标：到2021年年底，42个项目全部完工，直补资金全额发放，资金拨付比例达到80%；到2022年3月底，完成项目审计和验收，项目验收合格率达到100%，资金完成率达到100%。</w:t>
      </w:r>
    </w:p>
    <w:p>
      <w:pPr>
        <w:pStyle w:val="16"/>
        <w:keepNext w:val="0"/>
        <w:keepLines w:val="0"/>
        <w:pageBreakBefore w:val="0"/>
        <w:widowControl w:val="0"/>
        <w:numPr>
          <w:ilvl w:val="0"/>
          <w:numId w:val="3"/>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本单位2021年度绩效自评比较优秀。</w:t>
      </w:r>
    </w:p>
    <w:p>
      <w:pPr>
        <w:pStyle w:val="16"/>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adjustRightInd w:val="0"/>
        <w:snapToGrid w:val="0"/>
        <w:spacing w:line="600" w:lineRule="exact"/>
        <w:jc w:val="center"/>
        <w:outlineLvl w:val="0"/>
        <w:rPr>
          <w:rFonts w:hint="eastAsia" w:ascii="Times New Roman" w:eastAsia="黑体"/>
          <w:b w:val="0"/>
          <w:w w:val="100"/>
          <w:sz w:val="44"/>
          <w:szCs w:val="44"/>
          <w:lang w:eastAsia="zh-CN"/>
        </w:rPr>
      </w:pPr>
      <w:r>
        <w:rPr>
          <w:rFonts w:hint="eastAsia" w:ascii="Times New Roman" w:eastAsia="黑体"/>
          <w:b w:val="0"/>
          <w:w w:val="100"/>
          <w:sz w:val="44"/>
          <w:szCs w:val="44"/>
          <w:lang w:eastAsia="zh-CN"/>
        </w:rPr>
        <w:t>东乡县</w:t>
      </w:r>
      <w:r>
        <w:rPr>
          <w:rFonts w:ascii="Times New Roman" w:eastAsia="黑体"/>
          <w:b w:val="0"/>
          <w:w w:val="100"/>
          <w:sz w:val="44"/>
          <w:szCs w:val="44"/>
        </w:rPr>
        <w:t>20</w:t>
      </w:r>
      <w:r>
        <w:rPr>
          <w:rFonts w:hint="eastAsia" w:ascii="Times New Roman" w:eastAsia="黑体"/>
          <w:b w:val="0"/>
          <w:w w:val="100"/>
          <w:sz w:val="44"/>
          <w:szCs w:val="44"/>
          <w:lang w:val="en-US" w:eastAsia="zh-CN"/>
        </w:rPr>
        <w:t>21</w:t>
      </w:r>
      <w:r>
        <w:rPr>
          <w:rFonts w:ascii="Times New Roman" w:eastAsia="黑体"/>
          <w:b w:val="0"/>
          <w:w w:val="100"/>
          <w:sz w:val="44"/>
          <w:szCs w:val="44"/>
        </w:rPr>
        <w:t>年度水库移民扶持</w:t>
      </w:r>
      <w:r>
        <w:rPr>
          <w:rFonts w:hint="eastAsia" w:ascii="Times New Roman" w:eastAsia="黑体"/>
          <w:b w:val="0"/>
          <w:w w:val="100"/>
          <w:sz w:val="44"/>
          <w:szCs w:val="44"/>
          <w:lang w:val="en-US" w:eastAsia="zh-CN"/>
        </w:rPr>
        <w:t>基金</w:t>
      </w:r>
    </w:p>
    <w:p>
      <w:pPr>
        <w:adjustRightInd w:val="0"/>
        <w:snapToGrid w:val="0"/>
        <w:spacing w:line="600" w:lineRule="exact"/>
        <w:jc w:val="center"/>
        <w:outlineLvl w:val="0"/>
        <w:rPr>
          <w:rFonts w:ascii="Times New Roman" w:eastAsia="黑体"/>
          <w:b w:val="0"/>
          <w:w w:val="100"/>
          <w:sz w:val="44"/>
          <w:szCs w:val="44"/>
        </w:rPr>
      </w:pPr>
      <w:r>
        <w:rPr>
          <w:rFonts w:ascii="Times New Roman" w:eastAsia="黑体"/>
          <w:b w:val="0"/>
          <w:w w:val="100"/>
          <w:sz w:val="44"/>
          <w:szCs w:val="44"/>
        </w:rPr>
        <w:t>绩效</w:t>
      </w:r>
      <w:r>
        <w:rPr>
          <w:rFonts w:hint="eastAsia" w:ascii="Times New Roman" w:eastAsia="黑体"/>
          <w:b w:val="0"/>
          <w:w w:val="100"/>
          <w:sz w:val="44"/>
          <w:szCs w:val="44"/>
          <w:lang w:val="en-US" w:eastAsia="zh-CN"/>
        </w:rPr>
        <w:t>自评</w:t>
      </w:r>
      <w:r>
        <w:rPr>
          <w:rFonts w:ascii="Times New Roman" w:eastAsia="黑体"/>
          <w:b w:val="0"/>
          <w:w w:val="100"/>
          <w:sz w:val="44"/>
          <w:szCs w:val="44"/>
        </w:rPr>
        <w:t>报告</w:t>
      </w:r>
    </w:p>
    <w:p>
      <w:pPr>
        <w:adjustRightInd w:val="0"/>
        <w:snapToGrid w:val="0"/>
        <w:spacing w:line="600" w:lineRule="exact"/>
        <w:jc w:val="center"/>
        <w:outlineLvl w:val="0"/>
        <w:rPr>
          <w:rFonts w:ascii="Times New Roman" w:eastAsia="黑体"/>
          <w:b w:val="0"/>
          <w:w w:val="1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eastAsia="zh-CN"/>
        </w:rPr>
        <w:t>根据《甘肃省水利厅、甘肃省财政厅关于开展</w:t>
      </w:r>
      <w:r>
        <w:rPr>
          <w:rFonts w:hint="eastAsia" w:ascii="仿宋_GB2312" w:hAnsi="仿宋_GB2312" w:eastAsia="仿宋_GB2312" w:cs="仿宋_GB2312"/>
          <w:sz w:val="32"/>
          <w:szCs w:val="32"/>
          <w:highlight w:val="none"/>
          <w:lang w:val="en-US" w:eastAsia="zh-CN"/>
        </w:rPr>
        <w:t>2021年度大中型水库移民后期扶持政策实施情况监测评估和水库移民后期扶持基金绩效评价工作的通知</w:t>
      </w:r>
      <w:r>
        <w:rPr>
          <w:rFonts w:hint="eastAsia" w:ascii="仿宋_GB2312" w:hAnsi="仿宋_GB2312" w:eastAsia="仿宋_GB2312" w:cs="仿宋_GB2312"/>
          <w:sz w:val="32"/>
          <w:szCs w:val="32"/>
          <w:highlight w:val="none"/>
          <w:lang w:eastAsia="zh-CN"/>
        </w:rPr>
        <w:t>》（甘</w:t>
      </w:r>
      <w:r>
        <w:rPr>
          <w:rFonts w:hint="eastAsia" w:ascii="仿宋_GB2312" w:hAnsi="仿宋_GB2312" w:eastAsia="仿宋_GB2312" w:cs="仿宋_GB2312"/>
          <w:sz w:val="32"/>
          <w:szCs w:val="32"/>
          <w:highlight w:val="none"/>
          <w:lang w:val="en-US" w:eastAsia="zh-CN"/>
        </w:rPr>
        <w:t>水移发</w:t>
      </w:r>
      <w:r>
        <w:rPr>
          <w:rFonts w:hint="eastAsia" w:ascii="宋体" w:hAnsi="宋体" w:eastAsia="宋体" w:cs="宋体"/>
          <w:sz w:val="32"/>
          <w:szCs w:val="32"/>
          <w:highlight w:val="none"/>
          <w:lang w:eastAsia="zh-CN"/>
        </w:rPr>
        <w:t>〔</w:t>
      </w:r>
      <w:r>
        <w:rPr>
          <w:rFonts w:hint="eastAsia" w:ascii="仿宋_GB2312" w:hAnsi="仿宋_GB2312" w:eastAsia="仿宋_GB2312" w:cs="仿宋_GB2312"/>
          <w:sz w:val="32"/>
          <w:szCs w:val="32"/>
          <w:highlight w:val="none"/>
          <w:lang w:val="en-US" w:eastAsia="zh-CN"/>
        </w:rPr>
        <w:t>2022〕168号）精</w:t>
      </w:r>
      <w:r>
        <w:rPr>
          <w:rFonts w:hint="eastAsia" w:ascii="仿宋_GB2312" w:hAnsi="仿宋_GB2312" w:eastAsia="仿宋_GB2312" w:cs="仿宋_GB2312"/>
          <w:sz w:val="32"/>
          <w:szCs w:val="32"/>
          <w:highlight w:val="none"/>
          <w:lang w:eastAsia="zh-CN"/>
        </w:rPr>
        <w:t>神，我</w:t>
      </w:r>
      <w:r>
        <w:rPr>
          <w:rFonts w:hint="eastAsia" w:ascii="仿宋_GB2312" w:hAnsi="仿宋_GB2312" w:eastAsia="仿宋_GB2312" w:cs="仿宋_GB2312"/>
          <w:sz w:val="32"/>
          <w:szCs w:val="32"/>
          <w:lang w:eastAsia="zh-CN"/>
        </w:rPr>
        <w:t>中心对</w:t>
      </w:r>
      <w:r>
        <w:rPr>
          <w:rFonts w:hint="eastAsia" w:ascii="仿宋_GB2312" w:hAnsi="仿宋_GB2312" w:eastAsia="仿宋_GB2312" w:cs="仿宋_GB2312"/>
          <w:sz w:val="32"/>
          <w:szCs w:val="32"/>
          <w:lang w:val="en-US" w:eastAsia="zh-CN"/>
        </w:rPr>
        <w:t>2021年度水库移民扶持基金使用管理及后期效益进行了详细的统计汇总和分析评价，现总结如下：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一、项目安排和资金使用基本情况</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(一)省级下达专项转移支付预算情况</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2021年，省上共下达水库移民扶持基金7848.6万元，其中：</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2020年11月30日，甘肃省水利厅以《关于提前下达2021年水库移民后期扶持资金预算计划的通知》（甘水移发〔2020〕438号），下达2021年大中型水库移民后期扶持基金预算2103.6万元（其中资金直补867.72万元，基本口粮田及配套水利设施建设项目175.84万元，交通、供电、通信和社会事业等基础设施建设项目493.84万元，生态建设和环境保护项目193.59万元，移民能够直接受益的生产开发项目54.6万元，与移民生产生活密切相关的其他项目318.01万元）；下达省级大中型水库库区基金4285万元（其中基本口粮田及配套水利设施建设项目245万元，交通、供电、通信和社会事业等基础设施建设项目3730万元，与移民生产生活密切相关的其他项目310万元）。</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2021年3月24日，甘肃省水利厅以《关于下达2021年第二批水库移民后期扶持资金计划的通知》（甘水移发〔2021〕108号），下达2021年省级大中型水库库区基金1460万元（其中交通、供电、通信和社会事业等基础设施建设项目460万元，移民能够直接受益的生产开发项目1000万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(二)绩效目标设定情况</w:t>
      </w:r>
    </w:p>
    <w:p>
      <w:pPr>
        <w:keepNext w:val="0"/>
        <w:keepLines w:val="0"/>
        <w:pageBreakBefore w:val="0"/>
        <w:kinsoku/>
        <w:wordWrap/>
        <w:overflowPunct/>
        <w:topLinePunct w:val="0"/>
        <w:autoSpaceDE/>
        <w:autoSpaceDN/>
        <w:bidi w:val="0"/>
        <w:spacing w:line="600" w:lineRule="exact"/>
        <w:ind w:right="0" w:rightChars="0" w:firstLine="630" w:firstLineChars="196"/>
        <w:textAlignment w:val="auto"/>
        <w:outlineLvl w:val="9"/>
        <w:rPr>
          <w:rFonts w:ascii="仿宋_GB2312" w:eastAsia="仿宋_GB2312"/>
          <w:b/>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管理目标</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2003年成立了东乡县库区移民局，</w:t>
      </w:r>
      <w:r>
        <w:rPr>
          <w:rFonts w:hint="eastAsia" w:ascii="仿宋_GB2312" w:eastAsia="仿宋_GB2312"/>
          <w:sz w:val="32"/>
          <w:szCs w:val="32"/>
        </w:rPr>
        <w:t>负责水库移民后期扶持管理工作</w:t>
      </w:r>
      <w:r>
        <w:rPr>
          <w:rFonts w:hint="eastAsia" w:ascii="仿宋_GB2312" w:eastAsia="仿宋_GB2312"/>
          <w:sz w:val="32"/>
          <w:szCs w:val="32"/>
          <w:lang w:eastAsia="zh-CN"/>
        </w:rPr>
        <w:t>；</w:t>
      </w:r>
      <w:r>
        <w:rPr>
          <w:rFonts w:hint="eastAsia" w:ascii="仿宋_GB2312" w:eastAsia="仿宋_GB2312"/>
          <w:sz w:val="32"/>
          <w:szCs w:val="32"/>
          <w:lang w:val="en-US" w:eastAsia="zh-CN"/>
        </w:rPr>
        <w:t>2019年4月12日，将东乡县库区移民局更名为东乡县移民服务中心；2019年11月20日，将东乡县移民服务中心更名为东乡县库区移民事务中心。东乡县</w:t>
      </w:r>
      <w:r>
        <w:rPr>
          <w:rFonts w:hint="eastAsia" w:ascii="仿宋_GB2312" w:eastAsia="仿宋_GB2312"/>
          <w:sz w:val="32"/>
          <w:szCs w:val="32"/>
        </w:rPr>
        <w:t>水库移民项目从项目选定、</w:t>
      </w:r>
      <w:r>
        <w:rPr>
          <w:rFonts w:hint="eastAsia" w:ascii="仿宋_GB2312" w:eastAsia="仿宋_GB2312"/>
          <w:sz w:val="32"/>
          <w:szCs w:val="32"/>
          <w:lang w:eastAsia="zh-CN"/>
        </w:rPr>
        <w:t>设计、</w:t>
      </w:r>
      <w:r>
        <w:rPr>
          <w:rFonts w:hint="eastAsia" w:ascii="仿宋_GB2312" w:eastAsia="仿宋_GB2312"/>
          <w:sz w:val="32"/>
          <w:szCs w:val="32"/>
        </w:rPr>
        <w:t>审批、招投标、施工建设管理及竣工验收等方面制定了全过程的管理制度</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val="en-US" w:eastAsia="zh-CN"/>
        </w:rPr>
        <w:t>申报</w:t>
      </w:r>
      <w:r>
        <w:rPr>
          <w:rFonts w:hint="eastAsia" w:ascii="仿宋_GB2312" w:eastAsia="仿宋_GB2312"/>
          <w:sz w:val="32"/>
          <w:szCs w:val="32"/>
        </w:rPr>
        <w:t>以水库移民后期扶持规划为前提，</w:t>
      </w:r>
      <w:r>
        <w:rPr>
          <w:rFonts w:hint="eastAsia" w:ascii="仿宋_GB2312" w:eastAsia="仿宋_GB2312"/>
          <w:sz w:val="32"/>
          <w:szCs w:val="32"/>
          <w:lang w:val="en-US" w:eastAsia="zh-CN"/>
        </w:rPr>
        <w:t>在充分征求群众意愿的基础上，由乡村筛选上报，县库区移民事务中心审核，之后提交县政府会议研究审定，</w:t>
      </w:r>
      <w:r>
        <w:rPr>
          <w:rFonts w:hint="eastAsia" w:ascii="仿宋_GB2312" w:eastAsia="仿宋_GB2312"/>
          <w:sz w:val="32"/>
          <w:szCs w:val="32"/>
          <w:lang w:eastAsia="zh-CN"/>
        </w:rPr>
        <w:t>最后纳入</w:t>
      </w:r>
      <w:r>
        <w:rPr>
          <w:rFonts w:hint="eastAsia" w:ascii="仿宋_GB2312" w:eastAsia="仿宋_GB2312"/>
          <w:sz w:val="32"/>
          <w:szCs w:val="32"/>
        </w:rPr>
        <w:t>年度项目建议计划</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eastAsia="zh-CN"/>
        </w:rPr>
        <w:t>实施前委托招标代理公司进行</w:t>
      </w:r>
      <w:r>
        <w:rPr>
          <w:rFonts w:hint="eastAsia" w:ascii="仿宋_GB2312" w:eastAsia="仿宋_GB2312"/>
          <w:sz w:val="32"/>
          <w:szCs w:val="32"/>
        </w:rPr>
        <w:t>招标，</w:t>
      </w:r>
      <w:r>
        <w:rPr>
          <w:rFonts w:hint="eastAsia" w:ascii="仿宋_GB2312" w:eastAsia="仿宋_GB2312"/>
          <w:sz w:val="32"/>
          <w:szCs w:val="32"/>
          <w:lang w:eastAsia="zh-CN"/>
        </w:rPr>
        <w:t>限额以上项目按招投标办法进行公开招标，限额以下项目采用邀请招标，项目实施及管理</w:t>
      </w:r>
      <w:r>
        <w:rPr>
          <w:rFonts w:hint="eastAsia" w:ascii="仿宋_GB2312" w:eastAsia="仿宋_GB2312"/>
          <w:sz w:val="32"/>
          <w:szCs w:val="32"/>
        </w:rPr>
        <w:t>严格</w:t>
      </w:r>
      <w:r>
        <w:rPr>
          <w:rFonts w:hint="eastAsia" w:ascii="仿宋_GB2312" w:eastAsia="仿宋_GB2312"/>
          <w:sz w:val="32"/>
          <w:szCs w:val="32"/>
          <w:lang w:eastAsia="zh-CN"/>
        </w:rPr>
        <w:t>实行项目“五制”，即</w:t>
      </w:r>
      <w:r>
        <w:rPr>
          <w:rFonts w:hint="eastAsia" w:ascii="仿宋_GB2312" w:eastAsia="仿宋_GB2312"/>
          <w:sz w:val="32"/>
          <w:szCs w:val="32"/>
        </w:rPr>
        <w:t>项目法人制、合同制、招投标制、建设监理制、竣工验收制，建设程序规范</w:t>
      </w:r>
      <w:r>
        <w:rPr>
          <w:rFonts w:hint="eastAsia" w:ascii="仿宋_GB2312" w:eastAsia="仿宋_GB2312"/>
          <w:sz w:val="32"/>
          <w:szCs w:val="32"/>
          <w:lang w:eastAsia="zh-CN"/>
        </w:rPr>
        <w:t>；</w:t>
      </w:r>
      <w:r>
        <w:rPr>
          <w:rFonts w:hint="eastAsia" w:ascii="仿宋_GB2312" w:eastAsia="仿宋_GB2312"/>
          <w:sz w:val="32"/>
          <w:szCs w:val="32"/>
        </w:rPr>
        <w:t>在工程建设期间</w:t>
      </w:r>
      <w:r>
        <w:rPr>
          <w:rFonts w:hint="eastAsia" w:ascii="仿宋_GB2312" w:eastAsia="仿宋_GB2312"/>
          <w:sz w:val="32"/>
          <w:szCs w:val="32"/>
          <w:lang w:eastAsia="zh-CN"/>
        </w:rPr>
        <w:t>，州</w:t>
      </w:r>
      <w:r>
        <w:rPr>
          <w:rFonts w:hint="eastAsia" w:ascii="仿宋_GB2312" w:eastAsia="仿宋_GB2312"/>
          <w:sz w:val="32"/>
          <w:szCs w:val="32"/>
        </w:rPr>
        <w:t>、县</w:t>
      </w:r>
      <w:r>
        <w:rPr>
          <w:rFonts w:hint="eastAsia" w:ascii="仿宋_GB2312" w:eastAsia="仿宋_GB2312"/>
          <w:sz w:val="32"/>
          <w:szCs w:val="32"/>
          <w:lang w:eastAsia="zh-CN"/>
        </w:rPr>
        <w:t>库区移民部门</w:t>
      </w:r>
      <w:r>
        <w:rPr>
          <w:rFonts w:hint="eastAsia" w:ascii="仿宋_GB2312" w:eastAsia="仿宋_GB2312"/>
          <w:sz w:val="32"/>
          <w:szCs w:val="32"/>
        </w:rPr>
        <w:t>定期、不定期的对水库移民项目进行监督检查，发现问题及时整改</w:t>
      </w:r>
      <w:r>
        <w:rPr>
          <w:rFonts w:hint="eastAsia" w:ascii="仿宋_GB2312" w:eastAsia="仿宋_GB2312"/>
          <w:sz w:val="32"/>
          <w:szCs w:val="32"/>
          <w:lang w:eastAsia="zh-CN"/>
        </w:rPr>
        <w:t>；</w:t>
      </w:r>
      <w:r>
        <w:rPr>
          <w:rFonts w:hint="eastAsia" w:ascii="仿宋_GB2312" w:eastAsia="仿宋_GB2312"/>
          <w:sz w:val="32"/>
          <w:szCs w:val="32"/>
          <w:lang w:val="en-US" w:eastAsia="zh-CN"/>
        </w:rPr>
        <w:t>工程完工后委托第三方审核、审计公司对工程结算和财务决算进行审核审计，之后按程序进行验收和已移交，同时对项目档案资料进行整理归档</w:t>
      </w:r>
      <w:r>
        <w:rPr>
          <w:rFonts w:hint="eastAsia" w:ascii="仿宋_GB2312" w:eastAsia="仿宋_GB2312"/>
          <w:sz w:val="32"/>
          <w:szCs w:val="32"/>
        </w:rPr>
        <w:t>。</w:t>
      </w:r>
      <w:r>
        <w:rPr>
          <w:rFonts w:hint="eastAsia" w:ascii="仿宋_GB2312" w:eastAsia="仿宋_GB2312"/>
          <w:sz w:val="32"/>
          <w:szCs w:val="32"/>
          <w:lang w:val="en-US" w:eastAsia="zh-CN"/>
        </w:rPr>
        <w:t>项目管理目标是按照项目建设程序和相关政策及规范要求，在规定期限内完成项目建设、审计、验收、移交等工作，建设程序合规，资金支出合理，工程质量达标。</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绩效产出目标</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资金直补受益移民</w:t>
      </w:r>
      <w:r>
        <w:rPr>
          <w:rFonts w:hint="eastAsia" w:ascii="仿宋_GB2312" w:eastAsia="仿宋_GB2312"/>
          <w:sz w:val="32"/>
          <w:szCs w:val="32"/>
          <w:lang w:val="en-US" w:eastAsia="zh-CN"/>
        </w:rPr>
        <w:t>14462</w:t>
      </w:r>
      <w:r>
        <w:rPr>
          <w:rFonts w:hint="eastAsia" w:ascii="仿宋_GB2312" w:eastAsia="仿宋_GB2312"/>
          <w:sz w:val="32"/>
          <w:szCs w:val="32"/>
        </w:rPr>
        <w:t>人</w:t>
      </w:r>
      <w:r>
        <w:rPr>
          <w:rFonts w:hint="eastAsia" w:ascii="仿宋_GB2312" w:eastAsia="仿宋_GB2312"/>
          <w:sz w:val="32"/>
          <w:szCs w:val="32"/>
          <w:lang w:eastAsia="zh-CN"/>
        </w:rPr>
        <w:t>，项目扶持收益人口</w:t>
      </w:r>
      <w:r>
        <w:rPr>
          <w:rFonts w:hint="eastAsia" w:ascii="仿宋_GB2312" w:eastAsia="仿宋_GB2312"/>
          <w:sz w:val="32"/>
          <w:szCs w:val="32"/>
          <w:lang w:val="en-US" w:eastAsia="zh-CN"/>
        </w:rPr>
        <w:t>35060人。</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 w:hAnsi="仿宋" w:eastAsia="仿宋"/>
          <w:strike w:val="0"/>
          <w:dstrike w:val="0"/>
          <w:sz w:val="32"/>
          <w:highlight w:val="none"/>
          <w:lang w:val="en-US" w:eastAsia="zh-CN"/>
        </w:rPr>
      </w:pP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年度全</w:t>
      </w:r>
      <w:r>
        <w:rPr>
          <w:rFonts w:hint="eastAsia" w:ascii="仿宋_GB2312" w:eastAsia="仿宋_GB2312"/>
          <w:sz w:val="32"/>
          <w:szCs w:val="32"/>
          <w:lang w:eastAsia="zh-CN"/>
        </w:rPr>
        <w:t>县</w:t>
      </w:r>
      <w:r>
        <w:rPr>
          <w:rFonts w:hint="eastAsia" w:ascii="仿宋_GB2312" w:eastAsia="仿宋_GB2312"/>
          <w:sz w:val="32"/>
          <w:szCs w:val="32"/>
        </w:rPr>
        <w:t>计划发放水库移民后期扶持直补资金</w:t>
      </w:r>
      <w:r>
        <w:rPr>
          <w:rFonts w:hint="eastAsia" w:ascii="仿宋_GB2312" w:eastAsia="仿宋_GB2312"/>
          <w:sz w:val="32"/>
          <w:szCs w:val="32"/>
          <w:lang w:val="en-US" w:eastAsia="zh-CN"/>
        </w:rPr>
        <w:t>867.72</w:t>
      </w:r>
      <w:r>
        <w:rPr>
          <w:rFonts w:hint="eastAsia" w:ascii="仿宋_GB2312" w:eastAsia="仿宋_GB2312"/>
          <w:sz w:val="32"/>
          <w:szCs w:val="32"/>
        </w:rPr>
        <w:t>万元，直补移民</w:t>
      </w:r>
      <w:r>
        <w:rPr>
          <w:rFonts w:hint="eastAsia" w:ascii="仿宋_GB2312" w:eastAsia="仿宋_GB2312"/>
          <w:sz w:val="32"/>
          <w:szCs w:val="32"/>
          <w:lang w:val="en-US" w:eastAsia="zh-CN"/>
        </w:rPr>
        <w:t>14462</w:t>
      </w:r>
      <w:r>
        <w:rPr>
          <w:rFonts w:hint="eastAsia" w:ascii="仿宋_GB2312" w:eastAsia="仿宋_GB2312"/>
          <w:sz w:val="32"/>
          <w:szCs w:val="32"/>
        </w:rPr>
        <w:t>人</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计划实施</w:t>
      </w:r>
      <w:r>
        <w:rPr>
          <w:rFonts w:hint="eastAsia" w:ascii="仿宋_GB2312" w:eastAsia="仿宋_GB2312"/>
          <w:sz w:val="32"/>
          <w:szCs w:val="32"/>
          <w:highlight w:val="none"/>
        </w:rPr>
        <w:t>项目</w:t>
      </w:r>
      <w:r>
        <w:rPr>
          <w:rFonts w:hint="eastAsia" w:ascii="仿宋_GB2312" w:eastAsia="仿宋_GB2312"/>
          <w:sz w:val="32"/>
          <w:szCs w:val="32"/>
          <w:highlight w:val="none"/>
          <w:lang w:val="en-US" w:eastAsia="zh-CN"/>
        </w:rPr>
        <w:t>42</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。其中：美丽家园项目31个、总投资4877.43万元</w:t>
      </w:r>
      <w:r>
        <w:rPr>
          <w:rFonts w:hint="eastAsia" w:ascii="仿宋" w:hAnsi="仿宋" w:eastAsia="仿宋"/>
          <w:strike w:val="0"/>
          <w:dstrike w:val="0"/>
          <w:color w:val="auto"/>
          <w:sz w:val="32"/>
          <w:highlight w:val="none"/>
          <w:lang w:val="en-US" w:eastAsia="zh-CN"/>
        </w:rPr>
        <w:t>，生产开发及配套设施项目8个、总投资1475.44万元，</w:t>
      </w:r>
      <w:r>
        <w:rPr>
          <w:rFonts w:hint="eastAsia" w:ascii="仿宋" w:hAnsi="仿宋" w:eastAsia="仿宋"/>
          <w:strike w:val="0"/>
          <w:dstrike w:val="0"/>
          <w:sz w:val="32"/>
          <w:highlight w:val="none"/>
          <w:lang w:val="en-US" w:eastAsia="zh-CN"/>
        </w:rPr>
        <w:t>生产资料补助318.01万元，库区和移民安置区农灌电费补助310万元。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Calibri" w:eastAsia="仿宋_GB2312" w:cs="Times New Roman"/>
          <w:kern w:val="2"/>
          <w:sz w:val="32"/>
          <w:szCs w:val="32"/>
          <w:highlight w:val="none"/>
          <w:lang w:val="en-US" w:eastAsia="zh-CN" w:bidi="ar-SA"/>
        </w:rPr>
      </w:pPr>
      <w:r>
        <w:rPr>
          <w:rFonts w:hint="eastAsia"/>
          <w:lang w:val="en-US" w:eastAsia="zh-CN"/>
        </w:rPr>
        <w:t xml:space="preserve">  </w:t>
      </w:r>
      <w:r>
        <w:rPr>
          <w:rFonts w:hint="eastAsia" w:ascii="仿宋_GB2312" w:hAnsi="Calibri" w:eastAsia="仿宋_GB2312" w:cs="Times New Roman"/>
          <w:kern w:val="2"/>
          <w:sz w:val="32"/>
          <w:szCs w:val="32"/>
          <w:highlight w:val="none"/>
          <w:lang w:val="en-US" w:eastAsia="zh-CN" w:bidi="ar-SA"/>
        </w:rPr>
        <w:t xml:space="preserve">   绩效目标：到2021年年底，42个项目全部完工，直补资金全额发放，资金拨付比例达到80%；到2022年3月底，完成项目审计和验收，项目验收合格率达到100%，资金完成率达到100%。</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效益目标</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&lt;1&gt;</w:t>
      </w:r>
      <w:r>
        <w:rPr>
          <w:rFonts w:hint="eastAsia" w:ascii="仿宋_GB2312" w:eastAsia="仿宋_GB2312"/>
          <w:sz w:val="32"/>
          <w:szCs w:val="32"/>
          <w:highlight w:val="none"/>
        </w:rPr>
        <w:t>增加移民人均可支配收入</w:t>
      </w:r>
      <w:r>
        <w:rPr>
          <w:rFonts w:hint="eastAsia" w:ascii="仿宋_GB2312" w:eastAsia="仿宋_GB2312"/>
          <w:sz w:val="32"/>
          <w:szCs w:val="32"/>
          <w:highlight w:val="none"/>
          <w:lang w:val="en-US" w:eastAsia="zh-CN"/>
        </w:rPr>
        <w:t>600</w:t>
      </w:r>
      <w:r>
        <w:rPr>
          <w:rFonts w:hint="eastAsia" w:ascii="仿宋_GB2312" w:eastAsia="仿宋_GB2312"/>
          <w:sz w:val="32"/>
          <w:szCs w:val="32"/>
          <w:highlight w:val="none"/>
        </w:rPr>
        <w:t>元。</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&lt;2&gt;</w:t>
      </w:r>
      <w:r>
        <w:rPr>
          <w:rFonts w:hint="eastAsia" w:ascii="仿宋_GB2312" w:eastAsia="仿宋_GB2312"/>
          <w:sz w:val="32"/>
          <w:szCs w:val="32"/>
          <w:highlight w:val="none"/>
        </w:rPr>
        <w:t>提高移民收入占当地农村居民收入比例</w:t>
      </w:r>
      <w:r>
        <w:rPr>
          <w:rFonts w:hint="eastAsia" w:ascii="仿宋_GB2312" w:eastAsia="仿宋_GB2312"/>
          <w:sz w:val="32"/>
          <w:szCs w:val="32"/>
          <w:highlight w:val="none"/>
          <w:lang w:val="en-US" w:eastAsia="zh-CN"/>
        </w:rPr>
        <w:t>大于等于1%。</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&lt;3&gt;增加达到本县农村居民平均收入水平移民人口数500</w:t>
      </w:r>
      <w:r>
        <w:rPr>
          <w:rFonts w:hint="eastAsia" w:ascii="仿宋_GB2312" w:eastAsia="仿宋_GB2312"/>
          <w:sz w:val="32"/>
          <w:szCs w:val="32"/>
          <w:highlight w:val="none"/>
        </w:rPr>
        <w:t>人。</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&lt;4&gt;</w:t>
      </w:r>
      <w:r>
        <w:rPr>
          <w:rFonts w:hint="eastAsia" w:ascii="仿宋_GB2312" w:eastAsia="仿宋_GB2312"/>
          <w:sz w:val="32"/>
          <w:szCs w:val="32"/>
          <w:highlight w:val="none"/>
        </w:rPr>
        <w:t>移民对后期扶持政策实施满意度</w:t>
      </w:r>
      <w:r>
        <w:rPr>
          <w:rFonts w:ascii="仿宋_GB2312" w:eastAsia="仿宋_GB2312"/>
          <w:sz w:val="32"/>
          <w:szCs w:val="32"/>
          <w:highlight w:val="none"/>
        </w:rPr>
        <w:t>100%</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&lt;5&gt;</w:t>
      </w:r>
      <w:r>
        <w:rPr>
          <w:rFonts w:hint="eastAsia" w:ascii="仿宋_GB2312" w:eastAsia="仿宋_GB2312"/>
          <w:sz w:val="32"/>
          <w:szCs w:val="32"/>
          <w:highlight w:val="none"/>
        </w:rPr>
        <w:t>与后期扶持有关的非正常进京越级上访事件</w:t>
      </w:r>
      <w:r>
        <w:rPr>
          <w:rFonts w:ascii="仿宋_GB2312" w:eastAsia="仿宋_GB2312"/>
          <w:sz w:val="32"/>
          <w:szCs w:val="32"/>
          <w:highlight w:val="none"/>
        </w:rPr>
        <w:t>0</w:t>
      </w:r>
      <w:r>
        <w:rPr>
          <w:rFonts w:hint="eastAsia" w:ascii="仿宋_GB2312" w:eastAsia="仿宋_GB2312"/>
          <w:sz w:val="32"/>
          <w:szCs w:val="32"/>
          <w:highlight w:val="none"/>
        </w:rPr>
        <w:t>件。</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lang w:val="en-US" w:eastAsia="zh-CN"/>
        </w:rPr>
        <w:t>&lt;6&gt;</w:t>
      </w:r>
      <w:r>
        <w:rPr>
          <w:rFonts w:hint="eastAsia" w:ascii="仿宋_GB2312" w:eastAsia="仿宋_GB2312"/>
          <w:sz w:val="32"/>
          <w:szCs w:val="32"/>
          <w:highlight w:val="none"/>
        </w:rPr>
        <w:t>交办的信访事项及时处理率</w:t>
      </w:r>
      <w:r>
        <w:rPr>
          <w:rFonts w:ascii="仿宋_GB2312" w:eastAsia="仿宋_GB2312"/>
          <w:sz w:val="32"/>
          <w:szCs w:val="32"/>
          <w:highlight w:val="none"/>
        </w:rPr>
        <w:t>100%</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rPr>
        <w:t>通过</w:t>
      </w:r>
      <w:r>
        <w:rPr>
          <w:rFonts w:hint="eastAsia" w:ascii="仿宋_GB2312" w:eastAsia="仿宋_GB2312"/>
          <w:sz w:val="32"/>
          <w:szCs w:val="32"/>
          <w:lang w:val="en-US" w:eastAsia="zh-CN"/>
        </w:rPr>
        <w:t>资金直补和项目扶持的方式</w:t>
      </w:r>
      <w:r>
        <w:rPr>
          <w:rFonts w:hint="eastAsia" w:ascii="仿宋_GB2312" w:eastAsia="仿宋_GB2312"/>
          <w:sz w:val="32"/>
          <w:szCs w:val="32"/>
        </w:rPr>
        <w:t>，使移民的生产</w:t>
      </w:r>
      <w:r>
        <w:rPr>
          <w:rFonts w:hint="eastAsia" w:ascii="仿宋_GB2312" w:eastAsia="仿宋_GB2312"/>
          <w:sz w:val="32"/>
          <w:szCs w:val="32"/>
          <w:lang w:val="en-US" w:eastAsia="zh-CN"/>
        </w:rPr>
        <w:t>生活</w:t>
      </w:r>
      <w:r>
        <w:rPr>
          <w:rFonts w:hint="eastAsia" w:ascii="仿宋_GB2312" w:eastAsia="仿宋_GB2312"/>
          <w:sz w:val="32"/>
          <w:szCs w:val="32"/>
        </w:rPr>
        <w:t>条件逐步改善，移民人均</w:t>
      </w:r>
      <w:r>
        <w:rPr>
          <w:rFonts w:hint="eastAsia" w:ascii="仿宋_GB2312" w:eastAsia="仿宋_GB2312"/>
          <w:sz w:val="32"/>
          <w:szCs w:val="32"/>
          <w:lang w:val="en-US" w:eastAsia="zh-CN"/>
        </w:rPr>
        <w:t>可支配</w:t>
      </w:r>
      <w:r>
        <w:rPr>
          <w:rFonts w:hint="eastAsia" w:ascii="仿宋_GB2312" w:eastAsia="仿宋_GB2312"/>
          <w:sz w:val="32"/>
          <w:szCs w:val="32"/>
        </w:rPr>
        <w:t>收入逐年增加。</w:t>
      </w:r>
      <w:r>
        <w:rPr>
          <w:rFonts w:hint="eastAsia" w:ascii="仿宋_GB2312" w:eastAsia="仿宋_GB2312"/>
          <w:sz w:val="32"/>
          <w:szCs w:val="32"/>
          <w:lang w:val="en-US" w:eastAsia="zh-CN"/>
        </w:rPr>
        <w:t>通过实施农田水利、生产开发、人居环境整治等项目</w:t>
      </w:r>
      <w:r>
        <w:rPr>
          <w:rFonts w:hint="eastAsia" w:ascii="仿宋_GB2312" w:eastAsia="仿宋_GB2312"/>
          <w:sz w:val="32"/>
          <w:szCs w:val="32"/>
        </w:rPr>
        <w:t>，使移民</w:t>
      </w:r>
      <w:r>
        <w:rPr>
          <w:rFonts w:hint="eastAsia" w:ascii="仿宋_GB2312" w:eastAsia="仿宋_GB2312"/>
          <w:sz w:val="32"/>
          <w:szCs w:val="32"/>
          <w:lang w:val="en-US" w:eastAsia="zh-CN"/>
        </w:rPr>
        <w:t>村农产业得以发展，移民</w:t>
      </w:r>
      <w:r>
        <w:rPr>
          <w:rFonts w:hint="eastAsia" w:ascii="仿宋_GB2312" w:eastAsia="仿宋_GB2312"/>
          <w:sz w:val="32"/>
          <w:szCs w:val="32"/>
          <w:lang w:eastAsia="zh-CN"/>
        </w:rPr>
        <w:t>居住环境得到改善，</w:t>
      </w:r>
      <w:r>
        <w:rPr>
          <w:rFonts w:hint="eastAsia" w:ascii="仿宋_GB2312" w:eastAsia="仿宋_GB2312"/>
          <w:sz w:val="32"/>
          <w:szCs w:val="32"/>
        </w:rPr>
        <w:t>不稳定因素逐步化解，上访事件大幅减少</w:t>
      </w:r>
      <w:r>
        <w:rPr>
          <w:rFonts w:ascii="仿宋_GB2312" w:eastAsia="仿宋_GB2312"/>
          <w:sz w:val="32"/>
          <w:szCs w:val="32"/>
        </w:rPr>
        <w:t>,</w:t>
      </w:r>
      <w:r>
        <w:rPr>
          <w:rFonts w:hint="eastAsia" w:ascii="仿宋_GB2312" w:eastAsia="仿宋_GB2312"/>
          <w:sz w:val="32"/>
          <w:szCs w:val="32"/>
        </w:rPr>
        <w:t>移民思想逐步稳定。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二、绩效管理工作开展情况</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hint="eastAsia" w:ascii="仿宋_GB2312" w:eastAsia="仿宋_GB2312"/>
          <w:b/>
          <w:sz w:val="32"/>
          <w:szCs w:val="32"/>
          <w:lang w:val="en-US" w:eastAsia="zh-CN"/>
        </w:rPr>
      </w:pPr>
      <w:r>
        <w:rPr>
          <w:rFonts w:hint="eastAsia" w:ascii="仿宋_GB2312" w:eastAsia="仿宋_GB2312"/>
          <w:b/>
          <w:sz w:val="32"/>
          <w:szCs w:val="32"/>
          <w:lang w:val="en-US" w:eastAsia="zh-CN"/>
        </w:rPr>
        <w:t>（一）前期准备</w:t>
      </w:r>
    </w:p>
    <w:p>
      <w:pPr>
        <w:keepNext w:val="0"/>
        <w:keepLines w:val="0"/>
        <w:pageBreakBefore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宋体" w:eastAsia="仿宋_GB2312"/>
          <w:sz w:val="32"/>
          <w:szCs w:val="32"/>
        </w:rPr>
      </w:pPr>
      <w:r>
        <w:rPr>
          <w:rFonts w:hint="eastAsia" w:ascii="仿宋_GB2312" w:eastAsia="仿宋_GB2312"/>
          <w:sz w:val="32"/>
          <w:szCs w:val="32"/>
          <w:lang w:eastAsia="zh-CN"/>
        </w:rPr>
        <w:t>接到</w:t>
      </w:r>
      <w:r>
        <w:rPr>
          <w:rFonts w:hint="eastAsia" w:ascii="仿宋_GB2312" w:hAnsi="仿宋_GB2312" w:eastAsia="仿宋_GB2312" w:cs="仿宋_GB2312"/>
          <w:sz w:val="32"/>
          <w:szCs w:val="32"/>
          <w:highlight w:val="none"/>
          <w:lang w:eastAsia="zh-CN"/>
        </w:rPr>
        <w:t>《甘肃省水利厅、甘肃省财政厅关于开展</w:t>
      </w:r>
      <w:r>
        <w:rPr>
          <w:rFonts w:hint="eastAsia" w:ascii="仿宋_GB2312" w:hAnsi="仿宋_GB2312" w:eastAsia="仿宋_GB2312" w:cs="仿宋_GB2312"/>
          <w:sz w:val="32"/>
          <w:szCs w:val="32"/>
          <w:highlight w:val="none"/>
          <w:lang w:val="en-US" w:eastAsia="zh-CN"/>
        </w:rPr>
        <w:t>2021年度大中型水库移民后期扶持政策实施情况监测评估和水库移民后期扶持基金绩效评价工作的通知</w:t>
      </w:r>
      <w:r>
        <w:rPr>
          <w:rFonts w:hint="eastAsia" w:ascii="仿宋_GB2312" w:hAnsi="仿宋_GB2312" w:eastAsia="仿宋_GB2312" w:cs="仿宋_GB2312"/>
          <w:sz w:val="32"/>
          <w:szCs w:val="32"/>
          <w:highlight w:val="none"/>
          <w:lang w:eastAsia="zh-CN"/>
        </w:rPr>
        <w:t>》（甘</w:t>
      </w:r>
      <w:r>
        <w:rPr>
          <w:rFonts w:hint="eastAsia" w:ascii="仿宋_GB2312" w:hAnsi="仿宋_GB2312" w:eastAsia="仿宋_GB2312" w:cs="仿宋_GB2312"/>
          <w:sz w:val="32"/>
          <w:szCs w:val="32"/>
          <w:highlight w:val="none"/>
          <w:lang w:val="en-US" w:eastAsia="zh-CN"/>
        </w:rPr>
        <w:t>水移发</w:t>
      </w:r>
      <w:r>
        <w:rPr>
          <w:rFonts w:hint="eastAsia" w:ascii="宋体" w:hAnsi="宋体" w:eastAsia="宋体" w:cs="宋体"/>
          <w:sz w:val="32"/>
          <w:szCs w:val="32"/>
          <w:highlight w:val="none"/>
          <w:lang w:eastAsia="zh-CN"/>
        </w:rPr>
        <w:t>〔</w:t>
      </w:r>
      <w:r>
        <w:rPr>
          <w:rFonts w:hint="eastAsia" w:ascii="仿宋_GB2312" w:hAnsi="仿宋_GB2312" w:eastAsia="仿宋_GB2312" w:cs="仿宋_GB2312"/>
          <w:sz w:val="32"/>
          <w:szCs w:val="32"/>
          <w:highlight w:val="none"/>
          <w:lang w:val="en-US" w:eastAsia="zh-CN"/>
        </w:rPr>
        <w:t>2022〕168号）</w:t>
      </w:r>
      <w:r>
        <w:rPr>
          <w:rFonts w:hint="eastAsia" w:ascii="仿宋_GB2312" w:eastAsia="仿宋_GB2312"/>
          <w:sz w:val="32"/>
          <w:szCs w:val="32"/>
          <w:lang w:eastAsia="zh-CN"/>
        </w:rPr>
        <w:t>，我单位及时组织人员，</w:t>
      </w:r>
      <w:r>
        <w:rPr>
          <w:rFonts w:hint="eastAsia" w:ascii="仿宋_GB2312" w:eastAsia="仿宋_GB2312"/>
          <w:sz w:val="32"/>
          <w:szCs w:val="32"/>
          <w:lang w:val="en-US" w:eastAsia="zh-CN"/>
        </w:rPr>
        <w:t>学习文件精神，明确任务要求，分工</w:t>
      </w:r>
      <w:r>
        <w:rPr>
          <w:rFonts w:hint="eastAsia" w:ascii="仿宋_GB2312" w:eastAsia="仿宋_GB2312"/>
          <w:sz w:val="32"/>
          <w:szCs w:val="32"/>
          <w:lang w:eastAsia="zh-CN"/>
        </w:rPr>
        <w:t>开展</w:t>
      </w:r>
      <w:r>
        <w:rPr>
          <w:rFonts w:hint="eastAsia" w:ascii="仿宋_GB2312" w:eastAsia="仿宋_GB2312"/>
          <w:sz w:val="32"/>
          <w:szCs w:val="32"/>
          <w:lang w:val="en-US" w:eastAsia="zh-CN"/>
        </w:rPr>
        <w:t>绩效</w:t>
      </w:r>
      <w:r>
        <w:rPr>
          <w:rFonts w:hint="eastAsia" w:ascii="仿宋_GB2312" w:eastAsia="仿宋_GB2312"/>
          <w:sz w:val="32"/>
          <w:szCs w:val="32"/>
          <w:lang w:eastAsia="zh-CN"/>
        </w:rPr>
        <w:t>自评工作。</w:t>
      </w:r>
      <w:r>
        <w:rPr>
          <w:rFonts w:hint="eastAsia" w:ascii="仿宋_GB2312" w:eastAsia="仿宋_GB2312"/>
          <w:sz w:val="32"/>
          <w:szCs w:val="32"/>
          <w:lang w:val="en-US" w:eastAsia="zh-CN"/>
        </w:rPr>
        <w:t>我县绩效评价工作涉及12个移民乡镇、71个移民村</w:t>
      </w:r>
      <w:r>
        <w:rPr>
          <w:rFonts w:hint="eastAsia" w:ascii="仿宋_GB2312" w:hAnsi="宋体" w:eastAsia="仿宋_GB2312"/>
          <w:sz w:val="32"/>
          <w:szCs w:val="32"/>
        </w:rPr>
        <w:t>。</w:t>
      </w:r>
      <w:r>
        <w:rPr>
          <w:rFonts w:hint="eastAsia" w:ascii="仿宋_GB2312" w:hAnsi="宋体" w:eastAsia="仿宋_GB2312"/>
          <w:sz w:val="32"/>
          <w:szCs w:val="32"/>
          <w:lang w:eastAsia="zh-CN"/>
        </w:rPr>
        <w:t>在自评工作开展前收集</w:t>
      </w:r>
      <w:r>
        <w:rPr>
          <w:rFonts w:hint="eastAsia" w:ascii="仿宋_GB2312" w:hAnsi="宋体" w:eastAsia="仿宋_GB2312"/>
          <w:sz w:val="32"/>
          <w:szCs w:val="32"/>
          <w:lang w:val="en-US" w:eastAsia="zh-CN"/>
        </w:rPr>
        <w:t>整理</w:t>
      </w:r>
      <w:r>
        <w:rPr>
          <w:rFonts w:hint="eastAsia" w:ascii="仿宋_GB2312" w:hAnsi="宋体" w:eastAsia="仿宋_GB2312"/>
          <w:sz w:val="32"/>
          <w:szCs w:val="32"/>
          <w:lang w:eastAsia="zh-CN"/>
        </w:rPr>
        <w:t>了</w:t>
      </w:r>
      <w:r>
        <w:rPr>
          <w:rFonts w:hint="eastAsia" w:ascii="仿宋_GB2312" w:hAnsi="宋体" w:eastAsia="仿宋_GB2312"/>
          <w:sz w:val="32"/>
          <w:szCs w:val="32"/>
          <w:lang w:val="en-US" w:eastAsia="zh-CN"/>
        </w:rPr>
        <w:t>2021年度项目实施前后各类资料，资金收支文件及统计数据。</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hint="eastAsia" w:ascii="仿宋_GB2312" w:eastAsia="仿宋_GB2312"/>
          <w:b/>
          <w:sz w:val="32"/>
          <w:szCs w:val="32"/>
          <w:lang w:val="en-US" w:eastAsia="zh-CN"/>
        </w:rPr>
      </w:pPr>
      <w:r>
        <w:rPr>
          <w:rFonts w:hint="eastAsia" w:ascii="仿宋_GB2312" w:eastAsia="仿宋_GB2312"/>
          <w:b/>
          <w:sz w:val="32"/>
          <w:szCs w:val="32"/>
          <w:lang w:val="en-US" w:eastAsia="zh-CN"/>
        </w:rPr>
        <w:t>（二）组织过程</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本次绩效自评分外业和内业两组开展，外业会同中国电建西北勘测设计研究院评估组察看项目现场，开展问卷调查；内业查看财务和项目资料，统计数据，填写绩效自评表。</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_GB2312" w:hAnsi="宋体" w:eastAsia="仿宋_GB2312" w:cs="Arial"/>
          <w:b/>
          <w:bCs/>
          <w:color w:val="333333"/>
          <w:kern w:val="2"/>
          <w:sz w:val="32"/>
          <w:szCs w:val="32"/>
          <w:lang w:val="en-US" w:eastAsia="zh-CN"/>
        </w:rPr>
      </w:pPr>
      <w:r>
        <w:rPr>
          <w:rFonts w:hint="eastAsia" w:ascii="仿宋_GB2312" w:eastAsia="仿宋_GB2312"/>
          <w:sz w:val="32"/>
          <w:szCs w:val="32"/>
          <w:lang w:val="en-US" w:eastAsia="zh-CN"/>
        </w:rPr>
        <w:t>在2021年度绩效评价工作开展过程中，我们根据年度项目资金计划，通过查看财务账务、查阅档案资料，现场实地调查，统计出项目实施情况和资金收支情况及完成指标。</w:t>
      </w:r>
      <w:r>
        <w:rPr>
          <w:rFonts w:hint="eastAsia" w:ascii="仿宋_GB2312" w:hAnsi="宋体" w:eastAsia="仿宋_GB2312" w:cs="Arial"/>
          <w:b w:val="0"/>
          <w:bCs w:val="0"/>
          <w:color w:val="333333"/>
          <w:kern w:val="2"/>
          <w:sz w:val="32"/>
          <w:szCs w:val="32"/>
          <w:lang w:val="en-US" w:eastAsia="zh-CN"/>
        </w:rPr>
        <w:t>数据统计完成后，根据先前设定的绩效目标，逐项比对完成指标，再根据产出指标，推算效益指标，最后根据完成指标，进行评分。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3" w:firstLineChars="200"/>
        <w:jc w:val="left"/>
        <w:textAlignment w:val="auto"/>
        <w:outlineLvl w:val="9"/>
        <w:rPr>
          <w:rFonts w:hint="eastAsia" w:ascii="仿宋_GB2312" w:hAnsi="宋体" w:eastAsia="仿宋_GB2312" w:cs="Arial"/>
          <w:b/>
          <w:bCs/>
          <w:color w:val="333333"/>
          <w:kern w:val="2"/>
          <w:sz w:val="32"/>
          <w:szCs w:val="32"/>
          <w:lang w:val="en-US" w:eastAsia="zh-CN"/>
        </w:rPr>
      </w:pPr>
      <w:r>
        <w:rPr>
          <w:rFonts w:hint="eastAsia" w:ascii="仿宋_GB2312" w:hAnsi="宋体" w:eastAsia="仿宋_GB2312" w:cs="Arial"/>
          <w:b/>
          <w:bCs/>
          <w:color w:val="333333"/>
          <w:kern w:val="2"/>
          <w:sz w:val="32"/>
          <w:szCs w:val="32"/>
          <w:lang w:val="en-US" w:eastAsia="zh-CN"/>
        </w:rPr>
        <w:t>（三）分析评价</w:t>
      </w:r>
    </w:p>
    <w:p>
      <w:pPr>
        <w:keepNext w:val="0"/>
        <w:keepLines w:val="0"/>
        <w:pageBreakBefore w:val="0"/>
        <w:kinsoku/>
        <w:wordWrap/>
        <w:overflowPunct/>
        <w:topLinePunct w:val="0"/>
        <w:autoSpaceDE/>
        <w:autoSpaceDN/>
        <w:bidi w:val="0"/>
        <w:adjustRightInd/>
        <w:snapToGrid/>
        <w:spacing w:before="0" w:after="0" w:line="600" w:lineRule="exact"/>
        <w:ind w:right="0" w:rightChars="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eastAsia="仿宋_GB2312"/>
          <w:sz w:val="32"/>
          <w:szCs w:val="32"/>
        </w:rPr>
        <w:t>按照</w:t>
      </w:r>
      <w:r>
        <w:rPr>
          <w:rFonts w:hint="eastAsia" w:ascii="仿宋_GB2312" w:eastAsia="仿宋_GB2312"/>
          <w:sz w:val="32"/>
          <w:szCs w:val="32"/>
          <w:lang w:eastAsia="zh-CN"/>
        </w:rPr>
        <w:t>省、州</w:t>
      </w:r>
      <w:r>
        <w:rPr>
          <w:rFonts w:hint="eastAsia" w:ascii="仿宋_GB2312" w:eastAsia="仿宋_GB2312"/>
          <w:sz w:val="32"/>
          <w:szCs w:val="32"/>
        </w:rPr>
        <w:t>工作安排，</w:t>
      </w:r>
      <w:r>
        <w:rPr>
          <w:rFonts w:hint="eastAsia" w:ascii="仿宋_GB2312" w:eastAsia="仿宋_GB2312"/>
          <w:sz w:val="32"/>
          <w:szCs w:val="32"/>
          <w:lang w:eastAsia="zh-CN"/>
        </w:rPr>
        <w:t>东乡县组织人员</w:t>
      </w:r>
      <w:r>
        <w:rPr>
          <w:rFonts w:hint="eastAsia" w:ascii="仿宋_GB2312" w:eastAsia="仿宋_GB2312"/>
          <w:sz w:val="32"/>
          <w:szCs w:val="32"/>
        </w:rPr>
        <w:t>开展</w:t>
      </w:r>
      <w:r>
        <w:rPr>
          <w:rFonts w:hint="eastAsia" w:ascii="仿宋_GB2312" w:eastAsia="仿宋_GB2312"/>
          <w:sz w:val="32"/>
          <w:szCs w:val="32"/>
          <w:lang w:val="en-US" w:eastAsia="zh-CN"/>
        </w:rPr>
        <w:t>了2021年度</w:t>
      </w:r>
      <w:r>
        <w:rPr>
          <w:rFonts w:hint="eastAsia" w:ascii="仿宋_GB2312" w:eastAsia="仿宋_GB2312"/>
          <w:sz w:val="32"/>
          <w:szCs w:val="32"/>
        </w:rPr>
        <w:t>水库移民扶持绩效自评工作。在自评工作中，</w:t>
      </w:r>
      <w:r>
        <w:rPr>
          <w:rFonts w:hint="eastAsia" w:ascii="仿宋_GB2312" w:eastAsia="仿宋_GB2312"/>
          <w:sz w:val="32"/>
          <w:szCs w:val="32"/>
          <w:lang w:eastAsia="zh-CN"/>
        </w:rPr>
        <w:t>我县</w:t>
      </w:r>
      <w:r>
        <w:rPr>
          <w:rFonts w:hint="eastAsia" w:ascii="仿宋_GB2312" w:eastAsia="仿宋_GB2312"/>
          <w:sz w:val="32"/>
          <w:szCs w:val="32"/>
        </w:rPr>
        <w:t>按照甘肃省</w:t>
      </w:r>
      <w:r>
        <w:rPr>
          <w:rFonts w:hint="eastAsia" w:ascii="仿宋_GB2312" w:eastAsia="仿宋_GB2312"/>
          <w:sz w:val="32"/>
          <w:szCs w:val="32"/>
          <w:lang w:val="en-US" w:eastAsia="zh-CN"/>
        </w:rPr>
        <w:t>2021年度</w:t>
      </w:r>
      <w:r>
        <w:rPr>
          <w:rFonts w:hint="eastAsia" w:ascii="仿宋_GB2312" w:eastAsia="仿宋_GB2312"/>
          <w:sz w:val="32"/>
          <w:szCs w:val="32"/>
        </w:rPr>
        <w:t>水库移民扶持资金绩效自评报告提纲、绩效自评表填表说明和评分标准</w:t>
      </w:r>
      <w:r>
        <w:rPr>
          <w:rFonts w:hint="eastAsia" w:ascii="仿宋_GB2312" w:eastAsia="仿宋_GB2312"/>
          <w:sz w:val="32"/>
          <w:szCs w:val="32"/>
          <w:lang w:eastAsia="zh-CN"/>
        </w:rPr>
        <w:t>，</w:t>
      </w:r>
      <w:r>
        <w:rPr>
          <w:rFonts w:hint="eastAsia" w:ascii="仿宋_GB2312" w:eastAsia="仿宋_GB2312"/>
          <w:sz w:val="32"/>
          <w:szCs w:val="32"/>
          <w:lang w:val="en-US" w:eastAsia="zh-CN"/>
        </w:rPr>
        <w:t>全面</w:t>
      </w:r>
      <w:r>
        <w:rPr>
          <w:rFonts w:hint="eastAsia" w:ascii="仿宋_GB2312" w:eastAsia="仿宋_GB2312"/>
          <w:sz w:val="32"/>
          <w:szCs w:val="32"/>
        </w:rPr>
        <w:t>对</w:t>
      </w:r>
      <w:r>
        <w:rPr>
          <w:rFonts w:hint="eastAsia" w:ascii="仿宋_GB2312" w:eastAsia="仿宋_GB2312"/>
          <w:sz w:val="32"/>
          <w:szCs w:val="32"/>
          <w:lang w:val="en-US" w:eastAsia="zh-CN"/>
        </w:rPr>
        <w:t>东乡</w:t>
      </w:r>
      <w:r>
        <w:rPr>
          <w:rFonts w:hint="eastAsia" w:ascii="仿宋_GB2312" w:eastAsia="仿宋_GB2312"/>
          <w:sz w:val="32"/>
          <w:szCs w:val="32"/>
          <w:lang w:eastAsia="zh-CN"/>
        </w:rPr>
        <w:t>县20</w:t>
      </w:r>
      <w:r>
        <w:rPr>
          <w:rFonts w:hint="eastAsia" w:ascii="仿宋_GB2312" w:eastAsia="仿宋_GB2312"/>
          <w:sz w:val="32"/>
          <w:szCs w:val="32"/>
          <w:lang w:val="en" w:eastAsia="zh-CN"/>
        </w:rPr>
        <w:t>2</w:t>
      </w:r>
      <w:r>
        <w:rPr>
          <w:rFonts w:hint="eastAsia" w:ascii="仿宋_GB2312" w:eastAsia="仿宋_GB2312"/>
          <w:sz w:val="32"/>
          <w:szCs w:val="32"/>
          <w:lang w:val="en-US" w:eastAsia="zh-CN"/>
        </w:rPr>
        <w:t>1</w:t>
      </w:r>
      <w:r>
        <w:rPr>
          <w:rFonts w:hint="eastAsia" w:ascii="仿宋_GB2312" w:eastAsia="仿宋_GB2312"/>
          <w:sz w:val="32"/>
          <w:szCs w:val="32"/>
          <w:lang w:eastAsia="zh-CN"/>
        </w:rPr>
        <w:t>年度水库移民扶持基金</w:t>
      </w:r>
      <w:r>
        <w:rPr>
          <w:rFonts w:hint="eastAsia" w:ascii="仿宋_GB2312" w:eastAsia="仿宋_GB2312"/>
          <w:sz w:val="32"/>
          <w:szCs w:val="32"/>
        </w:rPr>
        <w:t>进行了绩效自评。整个自评工作，以相关规定、规程为依据，实事求是，客观公正，数据可靠，资料真实。</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三、绩效目标的实现程度及效果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(一)资金情况分析</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1.资金到位情况分析</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2021年，省水利厅共下达两批资金计划。其中：甘肃省水利厅以《关于提前下达2021年水库移民后期扶持资金预算计划的通知》（甘水移发〔2020〕438号），下达2021年大中型水库移民后期扶持资金预算</w:t>
      </w:r>
      <w:r>
        <w:rPr>
          <w:rFonts w:hint="eastAsia" w:ascii="仿宋_GB2312" w:eastAsia="仿宋_GB2312"/>
          <w:color w:val="auto"/>
          <w:sz w:val="32"/>
          <w:szCs w:val="32"/>
          <w:lang w:val="en-US" w:eastAsia="zh-CN"/>
        </w:rPr>
        <w:t>6388.6</w:t>
      </w:r>
      <w:r>
        <w:rPr>
          <w:rFonts w:hint="eastAsia" w:ascii="仿宋_GB2312" w:eastAsia="仿宋_GB2312"/>
          <w:sz w:val="32"/>
          <w:szCs w:val="32"/>
          <w:lang w:val="en-US" w:eastAsia="zh-CN"/>
        </w:rPr>
        <w:t>万元；以《关于下达2021年第二批水库移民后期扶持资金计划的通知》（甘水移发〔2021〕108号），下达2021年第二批水库移民后期扶持资金1460万元。资金全部到位。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2.资金执行情况分析</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default" w:ascii="仿宋_GB2312" w:hAnsi="仿宋_GB2312" w:eastAsia="仿宋_GB2312" w:cs="仿宋_GB2312"/>
          <w:b/>
          <w:bCs/>
          <w:sz w:val="32"/>
          <w:szCs w:val="32"/>
          <w:lang w:val="en-US" w:eastAsia="zh-CN"/>
        </w:rPr>
      </w:pPr>
      <w:r>
        <w:rPr>
          <w:rFonts w:hint="eastAsia" w:ascii="仿宋_GB2312" w:eastAsia="仿宋_GB2312"/>
          <w:sz w:val="32"/>
          <w:szCs w:val="32"/>
          <w:lang w:val="en-US" w:eastAsia="zh-CN"/>
        </w:rPr>
        <w:t>截止2022年3月31日，东乡县共支出2021年度水库移民扶持</w:t>
      </w:r>
      <w:r>
        <w:rPr>
          <w:rFonts w:hint="eastAsia" w:ascii="仿宋_GB2312" w:eastAsia="仿宋_GB2312"/>
          <w:sz w:val="32"/>
          <w:szCs w:val="32"/>
          <w:highlight w:val="none"/>
          <w:lang w:val="en-US" w:eastAsia="zh-CN"/>
        </w:rPr>
        <w:t>基金6161.78万</w:t>
      </w:r>
      <w:r>
        <w:rPr>
          <w:rFonts w:hint="eastAsia" w:ascii="仿宋_GB2312" w:eastAsia="仿宋_GB2312"/>
          <w:sz w:val="32"/>
          <w:szCs w:val="32"/>
          <w:lang w:val="en-US" w:eastAsia="zh-CN"/>
        </w:rPr>
        <w:t>元，</w:t>
      </w:r>
      <w:r>
        <w:rPr>
          <w:rFonts w:hint="eastAsia" w:ascii="仿宋_GB2312" w:eastAsia="仿宋_GB2312"/>
          <w:sz w:val="32"/>
          <w:szCs w:val="32"/>
        </w:rPr>
        <w:t>按资金类型分：</w:t>
      </w:r>
      <w:r>
        <w:rPr>
          <w:rFonts w:hint="eastAsia" w:ascii="仿宋_GB2312" w:eastAsia="仿宋_GB2312"/>
          <w:sz w:val="32"/>
          <w:szCs w:val="32"/>
          <w:lang w:val="en-US" w:eastAsia="zh-CN"/>
        </w:rPr>
        <w:t>中央水库移民后期扶持基金</w:t>
      </w:r>
      <w:r>
        <w:rPr>
          <w:rFonts w:hint="eastAsia" w:ascii="仿宋_GB2312" w:eastAsia="仿宋_GB2312"/>
          <w:sz w:val="32"/>
          <w:szCs w:val="32"/>
          <w:highlight w:val="none"/>
          <w:lang w:val="en-US" w:eastAsia="zh-CN"/>
        </w:rPr>
        <w:t>1998.98万</w:t>
      </w:r>
      <w:r>
        <w:rPr>
          <w:rFonts w:hint="eastAsia" w:ascii="仿宋_GB2312" w:eastAsia="仿宋_GB2312"/>
          <w:sz w:val="32"/>
          <w:szCs w:val="32"/>
          <w:lang w:val="en-US" w:eastAsia="zh-CN"/>
        </w:rPr>
        <w:t>元，省水库库区和移民安置区基础设施建设库区基金</w:t>
      </w:r>
      <w:r>
        <w:rPr>
          <w:rFonts w:hint="eastAsia" w:ascii="仿宋_GB2312" w:eastAsia="仿宋_GB2312"/>
          <w:sz w:val="32"/>
          <w:szCs w:val="32"/>
          <w:highlight w:val="none"/>
          <w:lang w:val="en-US" w:eastAsia="zh-CN"/>
        </w:rPr>
        <w:t>4162.8万</w:t>
      </w:r>
      <w:r>
        <w:rPr>
          <w:rFonts w:hint="eastAsia" w:ascii="仿宋_GB2312" w:eastAsia="仿宋_GB2312"/>
          <w:sz w:val="32"/>
          <w:szCs w:val="32"/>
          <w:lang w:val="en-US" w:eastAsia="zh-CN"/>
        </w:rPr>
        <w:t>元</w:t>
      </w:r>
      <w:r>
        <w:rPr>
          <w:rFonts w:hint="eastAsia" w:ascii="仿宋_GB2312" w:eastAsia="仿宋_GB2312"/>
          <w:sz w:val="32"/>
          <w:szCs w:val="32"/>
        </w:rPr>
        <w:t>；按水库移民后期扶持方式分：资金直补</w:t>
      </w:r>
      <w:r>
        <w:rPr>
          <w:rFonts w:hint="eastAsia" w:ascii="仿宋_GB2312" w:eastAsia="仿宋_GB2312"/>
          <w:sz w:val="32"/>
          <w:szCs w:val="32"/>
          <w:highlight w:val="none"/>
          <w:lang w:val="en-US" w:eastAsia="zh-CN"/>
        </w:rPr>
        <w:t>858.12</w:t>
      </w:r>
      <w:r>
        <w:rPr>
          <w:rFonts w:hint="eastAsia" w:ascii="仿宋_GB2312" w:eastAsia="仿宋_GB2312"/>
          <w:sz w:val="32"/>
          <w:szCs w:val="32"/>
        </w:rPr>
        <w:t>万元，项目扶</w:t>
      </w:r>
      <w:r>
        <w:rPr>
          <w:rFonts w:hint="eastAsia" w:ascii="仿宋_GB2312" w:eastAsia="仿宋_GB2312"/>
          <w:sz w:val="32"/>
          <w:szCs w:val="32"/>
          <w:highlight w:val="none"/>
        </w:rPr>
        <w:t>持</w:t>
      </w:r>
      <w:r>
        <w:rPr>
          <w:rFonts w:hint="eastAsia" w:ascii="仿宋_GB2312" w:eastAsia="仿宋_GB2312"/>
          <w:sz w:val="32"/>
          <w:szCs w:val="32"/>
          <w:highlight w:val="none"/>
          <w:lang w:val="en-US" w:eastAsia="zh-CN"/>
        </w:rPr>
        <w:t>5303.66</w:t>
      </w:r>
      <w:r>
        <w:rPr>
          <w:rFonts w:hint="eastAsia" w:ascii="仿宋_GB2312" w:eastAsia="仿宋_GB2312"/>
          <w:sz w:val="32"/>
          <w:szCs w:val="32"/>
          <w:highlight w:val="none"/>
        </w:rPr>
        <w:t>万</w:t>
      </w:r>
      <w:r>
        <w:rPr>
          <w:rFonts w:hint="eastAsia" w:ascii="仿宋_GB2312" w:eastAsia="仿宋_GB2312"/>
          <w:sz w:val="32"/>
          <w:szCs w:val="32"/>
        </w:rPr>
        <w:t>元。</w:t>
      </w:r>
      <w:r>
        <w:rPr>
          <w:rFonts w:hint="eastAsia" w:ascii="仿宋_GB2312" w:eastAsia="仿宋_GB2312"/>
          <w:sz w:val="32"/>
          <w:szCs w:val="32"/>
          <w:lang w:val="en-US" w:eastAsia="zh-CN"/>
        </w:rPr>
        <w:t>支出比例占下达总资金的78.5%。</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3.资金管理情况分析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2"/>
        <w:textAlignment w:val="auto"/>
        <w:rPr>
          <w:rFonts w:hint="eastAsia" w:ascii="仿宋" w:hAnsi="仿宋" w:eastAsia="仿宋" w:cs="仿宋"/>
          <w:b w:val="0"/>
          <w:color w:val="000000"/>
          <w:sz w:val="32"/>
          <w:szCs w:val="32"/>
        </w:rPr>
      </w:pPr>
      <w:r>
        <w:rPr>
          <w:rFonts w:hint="eastAsia" w:ascii="仿宋_GB2312" w:eastAsia="仿宋_GB2312"/>
          <w:b/>
          <w:sz w:val="32"/>
          <w:szCs w:val="32"/>
          <w:lang w:val="en-US" w:eastAsia="zh-CN"/>
        </w:rPr>
        <w:t>（1）组织管理。</w:t>
      </w:r>
      <w:r>
        <w:rPr>
          <w:rFonts w:hint="eastAsia" w:ascii="仿宋_GB2312" w:eastAsia="仿宋_GB2312"/>
          <w:b w:val="0"/>
          <w:bCs/>
          <w:sz w:val="32"/>
          <w:szCs w:val="32"/>
        </w:rPr>
        <w:t>按照《甘肃省大中型水库后期扶持政策实施方案》</w:t>
      </w:r>
      <w:r>
        <w:rPr>
          <w:rFonts w:hint="eastAsia" w:ascii="仿宋_GB2312" w:eastAsia="仿宋_GB2312"/>
          <w:b w:val="0"/>
          <w:bCs/>
          <w:sz w:val="32"/>
          <w:szCs w:val="32"/>
          <w:lang w:eastAsia="zh-CN"/>
        </w:rPr>
        <w:t>、</w:t>
      </w:r>
      <w:r>
        <w:rPr>
          <w:rFonts w:hint="eastAsia" w:ascii="仿宋_GB2312" w:eastAsia="仿宋_GB2312"/>
          <w:b w:val="0"/>
          <w:bCs/>
          <w:sz w:val="32"/>
          <w:szCs w:val="32"/>
        </w:rPr>
        <w:t>《临夏州刘家峡盐锅峡八盘峡海甸峡移民扶持基金项目管理暂行办法》</w:t>
      </w:r>
      <w:r>
        <w:rPr>
          <w:rFonts w:hint="eastAsia" w:ascii="仿宋_GB2312" w:eastAsia="仿宋_GB2312"/>
          <w:b w:val="0"/>
          <w:bCs/>
          <w:sz w:val="32"/>
          <w:szCs w:val="32"/>
          <w:lang w:eastAsia="zh-CN"/>
        </w:rPr>
        <w:t>、</w:t>
      </w:r>
      <w:r>
        <w:rPr>
          <w:rFonts w:hint="eastAsia" w:ascii="仿宋_GB2312" w:eastAsia="仿宋_GB2312"/>
          <w:b w:val="0"/>
          <w:bCs/>
          <w:sz w:val="32"/>
          <w:szCs w:val="32"/>
        </w:rPr>
        <w:t>《东乡县刘家峡水库移民后期扶持基金拨付程序与管理办法》</w:t>
      </w:r>
      <w:r>
        <w:rPr>
          <w:rFonts w:hint="eastAsia" w:ascii="仿宋_GB2312" w:eastAsia="仿宋_GB2312"/>
          <w:b w:val="0"/>
          <w:bCs/>
          <w:sz w:val="32"/>
          <w:szCs w:val="32"/>
          <w:lang w:eastAsia="zh-CN"/>
        </w:rPr>
        <w:t>及有关财务制度进行管理，</w:t>
      </w:r>
      <w:r>
        <w:rPr>
          <w:rFonts w:hint="eastAsia" w:ascii="仿宋" w:hAnsi="仿宋" w:eastAsia="仿宋" w:cs="仿宋"/>
          <w:b w:val="0"/>
          <w:color w:val="000000"/>
          <w:sz w:val="32"/>
          <w:szCs w:val="32"/>
        </w:rPr>
        <w:t>在项目资金管理方面推行资金县级报账制，财务由一名副职分管，每拨付一笔资金都经会议研究决定，</w:t>
      </w:r>
      <w:r>
        <w:rPr>
          <w:rFonts w:hint="eastAsia" w:ascii="仿宋" w:hAnsi="仿宋" w:eastAsia="仿宋" w:cs="仿宋"/>
          <w:b w:val="0"/>
          <w:color w:val="000000"/>
          <w:sz w:val="32"/>
          <w:szCs w:val="32"/>
          <w:lang w:val="en-US" w:eastAsia="zh-CN"/>
        </w:rPr>
        <w:t>项目</w:t>
      </w:r>
      <w:r>
        <w:rPr>
          <w:rFonts w:hint="eastAsia" w:ascii="仿宋" w:hAnsi="仿宋" w:eastAsia="仿宋" w:cs="仿宋"/>
          <w:b w:val="0"/>
          <w:color w:val="000000"/>
          <w:sz w:val="32"/>
          <w:szCs w:val="32"/>
        </w:rPr>
        <w:t>资金实行专户、专账、专人管理，严格资金报账程序，按照“程序合法、材料齐全、票据真实、手续完备”的要求，对预付资金拨付、按进度报帐拨款、工程竣工验收报帐等各环节严格把关，进一步规范资金使用和管理，提高资金使用效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2"/>
        <w:textAlignment w:val="auto"/>
        <w:rPr>
          <w:rFonts w:hint="eastAsia" w:ascii="仿宋_GB2312" w:eastAsia="仿宋_GB2312"/>
          <w:b/>
          <w:sz w:val="32"/>
          <w:szCs w:val="32"/>
          <w:lang w:val="en-US" w:eastAsia="zh-CN"/>
        </w:rPr>
      </w:pPr>
      <w:r>
        <w:rPr>
          <w:rFonts w:hint="eastAsia" w:ascii="仿宋_GB2312" w:eastAsia="仿宋_GB2312"/>
          <w:b/>
          <w:sz w:val="32"/>
          <w:szCs w:val="32"/>
          <w:lang w:val="en-US" w:eastAsia="zh-CN"/>
        </w:rPr>
        <w:t>（2）监督检查。</w:t>
      </w:r>
      <w:r>
        <w:rPr>
          <w:rFonts w:hint="eastAsia" w:ascii="仿宋_GB2312" w:hAnsi="lucida Grande" w:eastAsia="仿宋_GB2312" w:cs="仿宋_GB2312"/>
          <w:b w:val="0"/>
          <w:color w:val="000000"/>
          <w:kern w:val="0"/>
          <w:sz w:val="32"/>
          <w:szCs w:val="32"/>
          <w:lang w:val="en-US" w:eastAsia="zh-CN" w:bidi="ar-SA"/>
        </w:rPr>
        <w:t>对于当年开工建设的项目，为确保工程质量和资金效益，安排人员对项目实施的各个过程进行严格把关，在项目申报阶段进行现场调研，开工前进行实地踏勘，施工过程中督导检查，完工后进行自验，对重点工程派专人进行蹲点，切实发挥监督职责，确保工程质量和资金效益。</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43"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lang w:val="en-US" w:eastAsia="zh-CN"/>
        </w:rPr>
        <w:t>（3）信息统计。</w:t>
      </w:r>
      <w:r>
        <w:rPr>
          <w:rFonts w:hint="eastAsia" w:ascii="仿宋_GB2312" w:eastAsia="仿宋_GB2312"/>
          <w:sz w:val="32"/>
          <w:szCs w:val="32"/>
        </w:rPr>
        <w:t>一是</w:t>
      </w:r>
      <w:r>
        <w:rPr>
          <w:rFonts w:hint="eastAsia" w:ascii="仿宋_GB2312" w:eastAsia="仿宋_GB2312"/>
          <w:sz w:val="32"/>
          <w:szCs w:val="32"/>
          <w:lang w:val="en-US" w:eastAsia="zh-CN"/>
        </w:rPr>
        <w:t>按照省州要求，及时填报年度统计报表</w:t>
      </w:r>
      <w:r>
        <w:rPr>
          <w:rFonts w:hint="eastAsia" w:ascii="仿宋_GB2312" w:eastAsia="仿宋_GB2312"/>
          <w:sz w:val="32"/>
          <w:szCs w:val="32"/>
          <w:lang w:eastAsia="zh-CN"/>
        </w:rPr>
        <w:t>；</w:t>
      </w:r>
      <w:r>
        <w:rPr>
          <w:rFonts w:hint="eastAsia" w:ascii="仿宋_GB2312" w:eastAsia="仿宋_GB2312"/>
          <w:sz w:val="32"/>
          <w:szCs w:val="32"/>
        </w:rPr>
        <w:t>二是</w:t>
      </w:r>
      <w:r>
        <w:rPr>
          <w:rFonts w:hint="eastAsia" w:ascii="仿宋_GB2312" w:eastAsia="仿宋_GB2312"/>
          <w:sz w:val="32"/>
          <w:szCs w:val="32"/>
          <w:lang w:val="en-US" w:eastAsia="zh-CN"/>
        </w:rPr>
        <w:t>按时限要求，及时填报项目实施和资金拨付进展月报</w:t>
      </w:r>
      <w:r>
        <w:rPr>
          <w:rFonts w:hint="eastAsia" w:ascii="仿宋_GB2312" w:eastAsia="仿宋_GB2312"/>
          <w:sz w:val="32"/>
          <w:szCs w:val="32"/>
        </w:rPr>
        <w:t>。</w:t>
      </w:r>
      <w:r>
        <w:rPr>
          <w:rFonts w:hint="eastAsia" w:ascii="仿宋_GB2312" w:eastAsia="仿宋_GB2312"/>
          <w:sz w:val="32"/>
          <w:szCs w:val="32"/>
          <w:lang w:val="en-US" w:eastAsia="zh-CN"/>
        </w:rPr>
        <w:t>三是</w:t>
      </w:r>
      <w:r>
        <w:rPr>
          <w:rFonts w:hint="eastAsia" w:ascii="仿宋_GB2312" w:eastAsia="仿宋_GB2312"/>
          <w:sz w:val="32"/>
          <w:szCs w:val="32"/>
        </w:rPr>
        <w:t>严格按省</w:t>
      </w:r>
      <w:r>
        <w:rPr>
          <w:rFonts w:hint="eastAsia" w:ascii="仿宋_GB2312" w:eastAsia="仿宋_GB2312"/>
          <w:sz w:val="32"/>
          <w:szCs w:val="32"/>
          <w:lang w:eastAsia="zh-CN"/>
        </w:rPr>
        <w:t>、州</w:t>
      </w:r>
      <w:r>
        <w:rPr>
          <w:rFonts w:hint="eastAsia" w:ascii="仿宋_GB2312" w:eastAsia="仿宋_GB2312"/>
          <w:sz w:val="32"/>
          <w:szCs w:val="32"/>
        </w:rPr>
        <w:t>要求</w:t>
      </w:r>
      <w:r>
        <w:rPr>
          <w:rFonts w:hint="eastAsia" w:ascii="仿宋_GB2312" w:eastAsia="仿宋_GB2312"/>
          <w:sz w:val="32"/>
          <w:szCs w:val="32"/>
          <w:lang w:eastAsia="zh-CN"/>
        </w:rPr>
        <w:t>，</w:t>
      </w:r>
      <w:r>
        <w:rPr>
          <w:rFonts w:hint="eastAsia" w:ascii="仿宋_GB2312" w:eastAsia="仿宋_GB2312"/>
          <w:sz w:val="32"/>
          <w:szCs w:val="32"/>
          <w:lang w:val="en-US" w:eastAsia="zh-CN"/>
        </w:rPr>
        <w:t>统计上报</w:t>
      </w:r>
      <w:r>
        <w:rPr>
          <w:rFonts w:hint="eastAsia" w:ascii="仿宋_GB2312" w:eastAsia="仿宋_GB2312"/>
          <w:sz w:val="32"/>
          <w:szCs w:val="32"/>
        </w:rPr>
        <w:t>水库移民后期扶持年度建议计划、年度工作总结及</w:t>
      </w:r>
      <w:r>
        <w:rPr>
          <w:rFonts w:hint="eastAsia" w:ascii="仿宋_GB2312" w:eastAsia="仿宋_GB2312"/>
          <w:sz w:val="32"/>
          <w:szCs w:val="32"/>
          <w:lang w:val="en-US" w:eastAsia="zh-CN"/>
        </w:rPr>
        <w:t>绩效评价、</w:t>
      </w:r>
      <w:r>
        <w:rPr>
          <w:rFonts w:hint="eastAsia" w:ascii="仿宋_GB2312" w:eastAsia="仿宋_GB2312"/>
          <w:sz w:val="32"/>
          <w:szCs w:val="32"/>
        </w:rPr>
        <w:t>监测评估等相关工作材料。</w:t>
      </w:r>
    </w:p>
    <w:p>
      <w:pPr>
        <w:keepNext w:val="0"/>
        <w:keepLines w:val="0"/>
        <w:pageBreakBefore w:val="0"/>
        <w:kinsoku/>
        <w:wordWrap/>
        <w:overflowPunct/>
        <w:topLinePunct w:val="0"/>
        <w:autoSpaceDE/>
        <w:autoSpaceDN/>
        <w:bidi w:val="0"/>
        <w:adjustRightInd/>
        <w:snapToGrid/>
        <w:spacing w:before="0" w:after="0" w:line="600" w:lineRule="exact"/>
        <w:ind w:right="0" w:rightChars="0" w:firstLine="643" w:firstLineChars="200"/>
        <w:textAlignment w:val="auto"/>
        <w:outlineLvl w:val="9"/>
        <w:rPr>
          <w:rFonts w:hint="eastAsia" w:ascii="楷体" w:hAnsi="楷体" w:eastAsia="楷体" w:cs="楷体"/>
          <w:sz w:val="32"/>
          <w:szCs w:val="32"/>
          <w:lang w:val="en-US" w:eastAsia="zh-CN"/>
        </w:rPr>
      </w:pPr>
      <w:r>
        <w:rPr>
          <w:rFonts w:hint="eastAsia" w:ascii="仿宋_GB2312" w:eastAsia="仿宋_GB2312"/>
          <w:b/>
          <w:bCs/>
          <w:sz w:val="32"/>
          <w:szCs w:val="32"/>
          <w:lang w:val="en-US" w:eastAsia="zh-CN"/>
        </w:rPr>
        <w:t>（4）</w:t>
      </w:r>
      <w:r>
        <w:rPr>
          <w:rFonts w:hint="eastAsia" w:ascii="仿宋_GB2312" w:eastAsia="仿宋_GB2312"/>
          <w:b/>
          <w:bCs/>
          <w:sz w:val="32"/>
          <w:szCs w:val="32"/>
          <w:lang w:eastAsia="zh-CN"/>
        </w:rPr>
        <w:t>绩效管理。</w:t>
      </w:r>
      <w:r>
        <w:rPr>
          <w:rFonts w:hint="eastAsia" w:ascii="仿宋_GB2312" w:eastAsia="仿宋_GB2312"/>
          <w:sz w:val="32"/>
          <w:szCs w:val="32"/>
          <w:lang w:val="en-US" w:eastAsia="zh-CN"/>
        </w:rPr>
        <w:t>绩效管理</w:t>
      </w:r>
      <w:r>
        <w:rPr>
          <w:rFonts w:hint="eastAsia" w:ascii="仿宋_GB2312" w:hAnsi="仿宋_GB2312" w:eastAsia="仿宋_GB2312" w:cs="仿宋_GB2312"/>
          <w:sz w:val="32"/>
          <w:szCs w:val="32"/>
          <w:lang w:eastAsia="zh-CN"/>
        </w:rPr>
        <w:t>参照</w:t>
      </w:r>
      <w:r>
        <w:rPr>
          <w:rFonts w:hint="eastAsia" w:ascii="仿宋_GB2312" w:eastAsia="仿宋_GB2312"/>
          <w:sz w:val="32"/>
          <w:szCs w:val="32"/>
          <w:lang w:eastAsia="zh-CN"/>
        </w:rPr>
        <w:t>甘肃省</w:t>
      </w:r>
      <w:r>
        <w:rPr>
          <w:rFonts w:hint="eastAsia" w:ascii="仿宋_GB2312" w:eastAsia="仿宋_GB2312"/>
          <w:sz w:val="32"/>
          <w:szCs w:val="32"/>
          <w:lang w:val="en-US" w:eastAsia="zh-CN"/>
        </w:rPr>
        <w:t>大中型水库移民后期扶持政策实施情况检测评估和资金绩效评价工作手册，年度计划下达后制定绩效目标，当年年末和次年年中进行数据统计和汇总分析，并按照实际完成情况对照绩效目标进行绩效评价，同时收集各类佐证资料，整理装订，备份存档，以备后期查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(二)绩效指标完成情况分析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1.产出指标完成情况分析</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2021年下达资金主要分移民直补资金和项目资金两块。</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移民直补资金：因移民人口动态管理，核减160人，实际发放直补资金858.12万元，</w:t>
      </w:r>
      <w:r>
        <w:rPr>
          <w:rFonts w:hint="eastAsia" w:ascii="仿宋_GB2312" w:eastAsia="仿宋_GB2312"/>
          <w:b w:val="0"/>
          <w:bCs/>
          <w:color w:val="auto"/>
          <w:sz w:val="32"/>
          <w:szCs w:val="32"/>
        </w:rPr>
        <w:t>受益移民</w:t>
      </w:r>
      <w:r>
        <w:rPr>
          <w:rFonts w:hint="eastAsia" w:ascii="仿宋_GB2312" w:eastAsia="仿宋_GB2312"/>
          <w:b w:val="0"/>
          <w:bCs/>
          <w:color w:val="auto"/>
          <w:sz w:val="32"/>
          <w:szCs w:val="32"/>
          <w:lang w:val="en-US" w:eastAsia="zh-CN"/>
        </w:rPr>
        <w:t>14302</w:t>
      </w:r>
      <w:r>
        <w:rPr>
          <w:rFonts w:hint="eastAsia" w:ascii="仿宋_GB2312" w:eastAsia="仿宋_GB2312"/>
          <w:b w:val="0"/>
          <w:bCs/>
          <w:color w:val="auto"/>
          <w:sz w:val="32"/>
          <w:szCs w:val="32"/>
        </w:rPr>
        <w:t>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lang w:val="en-US"/>
        </w:rPr>
      </w:pPr>
      <w:r>
        <w:rPr>
          <w:rFonts w:hint="eastAsia" w:ascii="仿宋_GB2312" w:eastAsia="仿宋_GB2312"/>
          <w:b w:val="0"/>
          <w:bCs/>
          <w:color w:val="auto"/>
          <w:sz w:val="32"/>
          <w:szCs w:val="32"/>
          <w:lang w:val="en-US" w:eastAsia="zh-CN"/>
        </w:rPr>
        <w:t>项目资金：共计6980.88万元，计划实施</w:t>
      </w:r>
      <w:r>
        <w:rPr>
          <w:rFonts w:hint="eastAsia" w:ascii="仿宋_GB2312" w:eastAsia="仿宋_GB2312"/>
          <w:sz w:val="32"/>
          <w:szCs w:val="32"/>
          <w:lang w:eastAsia="zh-CN"/>
        </w:rPr>
        <w:t>项目</w:t>
      </w:r>
      <w:r>
        <w:rPr>
          <w:rFonts w:hint="eastAsia" w:ascii="仿宋_GB2312" w:eastAsia="仿宋_GB2312"/>
          <w:sz w:val="32"/>
          <w:szCs w:val="32"/>
          <w:highlight w:val="none"/>
          <w:lang w:val="en-US" w:eastAsia="zh-CN"/>
        </w:rPr>
        <w:t>42</w:t>
      </w:r>
      <w:r>
        <w:rPr>
          <w:rFonts w:hint="eastAsia" w:ascii="仿宋_GB2312" w:eastAsia="仿宋_GB2312"/>
          <w:sz w:val="32"/>
          <w:szCs w:val="32"/>
          <w:lang w:val="en-US" w:eastAsia="zh-CN"/>
        </w:rPr>
        <w:t>个。因巩固脱贫攻坚成果、推进乡村振兴工作需要，县上对部分项目进行了调整，实际实施项目27个。其中移民美丽家园项目16个，实施生产开发及配套设施项目9个，实施生产资料补助、电灌电费补助等其它项目2个。27个项目中已完工26个、在建1个，已验收20个，验收合格率100%。</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2.效益指标完成情况分析</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color w:val="0000FF"/>
          <w:sz w:val="32"/>
          <w:szCs w:val="32"/>
        </w:rPr>
      </w:pPr>
      <w:r>
        <w:rPr>
          <w:rFonts w:hint="eastAsia" w:ascii="仿宋_GB2312" w:eastAsia="仿宋_GB2312"/>
          <w:sz w:val="32"/>
          <w:szCs w:val="32"/>
          <w:lang w:eastAsia="zh-CN"/>
        </w:rPr>
        <w:t>移民直补资金</w:t>
      </w:r>
      <w:r>
        <w:rPr>
          <w:rFonts w:hint="eastAsia" w:ascii="仿宋_GB2312" w:eastAsia="仿宋_GB2312"/>
          <w:sz w:val="32"/>
          <w:szCs w:val="32"/>
          <w:lang w:val="en-US" w:eastAsia="zh-CN"/>
        </w:rPr>
        <w:t>按照每人每年600元的标准进行补助，2021年直补资金</w:t>
      </w:r>
      <w:r>
        <w:rPr>
          <w:rFonts w:hint="eastAsia" w:ascii="仿宋_GB2312" w:eastAsia="仿宋_GB2312"/>
          <w:sz w:val="32"/>
          <w:szCs w:val="32"/>
          <w:lang w:eastAsia="zh-CN"/>
        </w:rPr>
        <w:t>受益人</w:t>
      </w:r>
      <w:r>
        <w:rPr>
          <w:rFonts w:hint="eastAsia" w:ascii="仿宋_GB2312" w:eastAsia="仿宋_GB2312"/>
          <w:color w:val="auto"/>
          <w:sz w:val="32"/>
          <w:szCs w:val="32"/>
          <w:lang w:eastAsia="zh-CN"/>
        </w:rPr>
        <w:t>口</w:t>
      </w:r>
      <w:r>
        <w:rPr>
          <w:rFonts w:hint="eastAsia" w:ascii="仿宋_GB2312" w:eastAsia="仿宋_GB2312"/>
          <w:color w:val="auto"/>
          <w:sz w:val="32"/>
          <w:szCs w:val="32"/>
          <w:lang w:val="en-US" w:eastAsia="zh-CN"/>
        </w:rPr>
        <w:t>14302人</w:t>
      </w:r>
      <w:r>
        <w:rPr>
          <w:rFonts w:hint="eastAsia" w:ascii="仿宋_GB2312" w:eastAsia="仿宋_GB2312"/>
          <w:sz w:val="32"/>
          <w:szCs w:val="32"/>
          <w:lang w:val="en-US" w:eastAsia="zh-CN"/>
        </w:rPr>
        <w:t>，直补资金的发放增加了移民人均可支配收入，缓解了贫困移民经</w:t>
      </w:r>
      <w:r>
        <w:rPr>
          <w:rFonts w:hint="eastAsia" w:ascii="仿宋_GB2312" w:eastAsia="仿宋_GB2312"/>
          <w:color w:val="auto"/>
          <w:sz w:val="32"/>
          <w:szCs w:val="32"/>
          <w:lang w:val="en-US" w:eastAsia="zh-CN"/>
        </w:rPr>
        <w:t>济压力；</w:t>
      </w:r>
      <w:r>
        <w:rPr>
          <w:rFonts w:hint="eastAsia" w:ascii="仿宋_GB2312" w:eastAsia="仿宋_GB2312"/>
          <w:color w:val="auto"/>
          <w:sz w:val="32"/>
          <w:szCs w:val="32"/>
          <w:lang w:eastAsia="zh-CN"/>
        </w:rPr>
        <w:t>美丽家园建设项目和生产开发及配套设施项目的实施，</w:t>
      </w:r>
      <w:r>
        <w:rPr>
          <w:rFonts w:hint="eastAsia" w:ascii="仿宋_GB2312" w:eastAsia="仿宋_GB2312"/>
          <w:color w:val="auto"/>
          <w:sz w:val="32"/>
          <w:szCs w:val="32"/>
          <w:lang w:val="en-US" w:eastAsia="zh-CN"/>
        </w:rPr>
        <w:t>对改善人居环境，</w:t>
      </w:r>
      <w:r>
        <w:rPr>
          <w:rFonts w:hint="eastAsia" w:ascii="仿宋_GB2312" w:eastAsia="仿宋_GB2312"/>
          <w:color w:val="auto"/>
          <w:sz w:val="32"/>
          <w:szCs w:val="32"/>
          <w:lang w:eastAsia="zh-CN"/>
        </w:rPr>
        <w:t>改进乡村风貌，</w:t>
      </w:r>
      <w:r>
        <w:rPr>
          <w:rFonts w:hint="eastAsia" w:ascii="仿宋_GB2312" w:eastAsia="仿宋_GB2312"/>
          <w:color w:val="auto"/>
          <w:sz w:val="32"/>
          <w:szCs w:val="32"/>
          <w:lang w:val="en-US" w:eastAsia="zh-CN"/>
        </w:rPr>
        <w:t>推进乡村振兴战略，</w:t>
      </w:r>
      <w:r>
        <w:rPr>
          <w:rFonts w:hint="eastAsia" w:ascii="仿宋_GB2312" w:eastAsia="仿宋_GB2312"/>
          <w:color w:val="auto"/>
          <w:sz w:val="32"/>
          <w:szCs w:val="32"/>
          <w:lang w:eastAsia="zh-CN"/>
        </w:rPr>
        <w:t>推动乡村经济发展，促进</w:t>
      </w:r>
      <w:r>
        <w:rPr>
          <w:rFonts w:hint="eastAsia" w:ascii="仿宋_GB2312" w:eastAsia="仿宋_GB2312"/>
          <w:color w:val="auto"/>
          <w:sz w:val="32"/>
          <w:szCs w:val="32"/>
          <w:lang w:val="en-US" w:eastAsia="zh-CN"/>
        </w:rPr>
        <w:t>库区和移民安置区经济</w:t>
      </w:r>
      <w:r>
        <w:rPr>
          <w:rFonts w:hint="eastAsia" w:ascii="仿宋_GB2312" w:eastAsia="仿宋_GB2312"/>
          <w:color w:val="auto"/>
          <w:sz w:val="32"/>
          <w:szCs w:val="32"/>
          <w:lang w:eastAsia="zh-CN"/>
        </w:rPr>
        <w:t>社会</w:t>
      </w:r>
      <w:r>
        <w:rPr>
          <w:rFonts w:hint="eastAsia" w:ascii="仿宋_GB2312" w:eastAsia="仿宋_GB2312"/>
          <w:color w:val="auto"/>
          <w:sz w:val="32"/>
          <w:szCs w:val="32"/>
          <w:lang w:val="en-US" w:eastAsia="zh-CN"/>
        </w:rPr>
        <w:t>全面快速稳定发展</w:t>
      </w:r>
      <w:r>
        <w:rPr>
          <w:rFonts w:hint="eastAsia" w:ascii="仿宋_GB2312" w:eastAsia="仿宋_GB2312"/>
          <w:color w:val="auto"/>
          <w:sz w:val="32"/>
          <w:szCs w:val="32"/>
          <w:lang w:eastAsia="zh-CN"/>
        </w:rPr>
        <w:t>具有</w:t>
      </w:r>
      <w:r>
        <w:rPr>
          <w:rFonts w:hint="eastAsia" w:ascii="仿宋_GB2312" w:eastAsia="仿宋_GB2312"/>
          <w:color w:val="auto"/>
          <w:sz w:val="32"/>
          <w:szCs w:val="32"/>
          <w:lang w:val="en-US" w:eastAsia="zh-CN"/>
        </w:rPr>
        <w:t>促进</w:t>
      </w:r>
      <w:r>
        <w:rPr>
          <w:rFonts w:hint="eastAsia" w:ascii="仿宋_GB2312" w:eastAsia="仿宋_GB2312"/>
          <w:color w:val="auto"/>
          <w:sz w:val="32"/>
          <w:szCs w:val="32"/>
          <w:lang w:eastAsia="zh-CN"/>
        </w:rPr>
        <w:t>作用。</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3.满意度指标完成情况分析</w:t>
      </w:r>
    </w:p>
    <w:p>
      <w:pPr>
        <w:keepNext w:val="0"/>
        <w:keepLines w:val="0"/>
        <w:pageBreakBefore w:val="0"/>
        <w:kinsoku/>
        <w:wordWrap/>
        <w:overflowPunct/>
        <w:topLinePunct w:val="0"/>
        <w:autoSpaceDE/>
        <w:autoSpaceDN/>
        <w:bidi w:val="0"/>
        <w:spacing w:line="600" w:lineRule="exact"/>
        <w:ind w:right="0" w:rightChars="0" w:firstLine="480" w:firstLineChars="15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）移民对后期扶持政策实施满意度</w:t>
      </w:r>
      <w:r>
        <w:rPr>
          <w:rFonts w:hint="eastAsia" w:ascii="仿宋_GB2312" w:eastAsia="仿宋_GB2312"/>
          <w:sz w:val="32"/>
          <w:szCs w:val="32"/>
          <w:highlight w:val="none"/>
          <w:lang w:val="en-US" w:eastAsia="zh-CN"/>
        </w:rPr>
        <w:t>96</w:t>
      </w:r>
      <w:r>
        <w:rPr>
          <w:rFonts w:ascii="仿宋_GB2312" w:eastAsia="仿宋_GB2312"/>
          <w:sz w:val="32"/>
          <w:szCs w:val="32"/>
          <w:highlight w:val="none"/>
        </w:rPr>
        <w:t>%</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spacing w:line="600" w:lineRule="exact"/>
        <w:ind w:left="707" w:leftChars="228" w:right="0" w:rightChars="0" w:hanging="160" w:hangingChars="5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）与后期扶持有关的非正常进京越级上访事件</w:t>
      </w:r>
      <w:r>
        <w:rPr>
          <w:rFonts w:ascii="仿宋_GB2312" w:eastAsia="仿宋_GB2312"/>
          <w:sz w:val="32"/>
          <w:szCs w:val="32"/>
        </w:rPr>
        <w:t>0</w:t>
      </w:r>
      <w:r>
        <w:rPr>
          <w:rFonts w:hint="eastAsia" w:ascii="仿宋_GB2312" w:eastAsia="仿宋_GB2312"/>
          <w:sz w:val="32"/>
          <w:szCs w:val="32"/>
        </w:rPr>
        <w:t>件。</w:t>
      </w:r>
    </w:p>
    <w:p>
      <w:pPr>
        <w:keepNext w:val="0"/>
        <w:keepLines w:val="0"/>
        <w:pageBreakBefore w:val="0"/>
        <w:kinsoku/>
        <w:wordWrap/>
        <w:overflowPunct/>
        <w:topLinePunct w:val="0"/>
        <w:autoSpaceDE/>
        <w:autoSpaceDN/>
        <w:bidi w:val="0"/>
        <w:spacing w:line="600" w:lineRule="exact"/>
        <w:ind w:left="707" w:leftChars="228" w:right="0" w:rightChars="0" w:hanging="160" w:hangingChars="50"/>
        <w:textAlignment w:val="auto"/>
        <w:outlineLvl w:val="9"/>
        <w:rPr>
          <w:rFonts w:hint="eastAsia" w:ascii="楷体" w:hAnsi="楷体" w:eastAsia="楷体" w:cs="楷体"/>
          <w:sz w:val="32"/>
          <w:szCs w:val="32"/>
          <w:lang w:val="en-US" w:eastAsia="zh-CN"/>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）交办的信访事项及时处理率</w:t>
      </w:r>
      <w:r>
        <w:rPr>
          <w:rFonts w:ascii="仿宋_GB2312" w:eastAsia="仿宋_GB2312"/>
          <w:sz w:val="32"/>
          <w:szCs w:val="32"/>
        </w:rPr>
        <w:t>100%</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四、存在问题及原因分析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(一)偏离绩效目标的原因分析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2021年在项目和资金管理方面还存在一些问题和不足。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项目管理方面：</w:t>
      </w:r>
      <w:r>
        <w:rPr>
          <w:rFonts w:hint="eastAsia" w:ascii="仿宋_GB2312" w:eastAsia="仿宋_GB2312"/>
          <w:sz w:val="32"/>
          <w:szCs w:val="32"/>
          <w:highlight w:val="none"/>
          <w:lang w:val="en-US" w:eastAsia="zh-CN"/>
        </w:rPr>
        <w:t>1.个别项目未能当年完工。实施的27个项目中完工26个，正在建设尚未完工1个（东乡县唐汪镇马巷村、河沿村乡村旅游示范村综合提升工程，投资1690.57万元，因项目前期工作缓慢，加之疫情影响，项目开工时间迟，目前尚未完工，争取6月中旬能全部完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2.个别项目过程资料不完善，部分项目完工后尚未审计和验收。目前正在全力推进后续审计、验收工作，完善项目资料。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资金管理方面：1、</w:t>
      </w:r>
      <w:r>
        <w:rPr>
          <w:rFonts w:hint="eastAsia" w:ascii="仿宋_GB2312" w:hAnsi="仿宋_GB2312" w:eastAsia="仿宋_GB2312" w:cs="仿宋_GB2312"/>
          <w:sz w:val="32"/>
          <w:szCs w:val="32"/>
          <w:highlight w:val="none"/>
          <w:lang w:val="en-US" w:eastAsia="zh-CN"/>
        </w:rPr>
        <w:t>项目计划调整变更较多，</w:t>
      </w:r>
      <w:r>
        <w:rPr>
          <w:rFonts w:hint="eastAsia" w:ascii="仿宋_GB2312" w:eastAsia="仿宋_GB2312"/>
          <w:sz w:val="32"/>
          <w:szCs w:val="32"/>
          <w:highlight w:val="none"/>
          <w:lang w:val="en-US" w:eastAsia="zh-CN"/>
        </w:rPr>
        <w:t>部分项目因巩固脱贫攻坚和推进乡村振兴工作需要进行了调整，</w:t>
      </w:r>
      <w:r>
        <w:rPr>
          <w:rFonts w:hint="eastAsia" w:ascii="仿宋_GB2312" w:hAnsi="仿宋_GB2312" w:eastAsia="仿宋_GB2312" w:cs="仿宋_GB2312"/>
          <w:sz w:val="32"/>
          <w:szCs w:val="32"/>
          <w:highlight w:val="none"/>
          <w:lang w:val="en-US" w:eastAsia="zh-CN"/>
        </w:rPr>
        <w:t>（如：投资350万元的考勒乡河西村、八十个村道路硬化工程和投资350万元的达板镇下科妥村基础设施提升改造工程调整为投资669.03万元的东乡县北部G568国道沿线锁南至龙泉段风貌改造项目，24个后扶项目、资金505.68万元调整为县住建局实施的人居环境整治项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3、项目资金支付率底。截止2021年12月31日，资金支付率为71.84%，截止2022年3月31日，资金支付率为79.73%，与2021年12月底资金支付率达80%、2022年3月底资金支付率达100%的要求有差距。</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b/>
          <w:sz w:val="32"/>
          <w:szCs w:val="32"/>
          <w:highlight w:val="none"/>
        </w:rPr>
      </w:pPr>
      <w:r>
        <w:rPr>
          <w:rFonts w:hint="eastAsia" w:ascii="仿宋_GB2312" w:hAnsi="仿宋_GB2312" w:eastAsia="仿宋_GB2312" w:cs="仿宋_GB2312"/>
          <w:b/>
          <w:bCs/>
          <w:sz w:val="32"/>
          <w:szCs w:val="32"/>
          <w:highlight w:val="none"/>
          <w:lang w:val="en-US" w:eastAsia="zh-CN"/>
        </w:rPr>
        <w:t>(二)下一步改进措施</w:t>
      </w:r>
      <w:r>
        <w:rPr>
          <w:rFonts w:hint="eastAsia" w:ascii="仿宋_GB2312" w:eastAsia="仿宋_GB2312"/>
          <w:b/>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b w:val="0"/>
          <w:i w:val="0"/>
          <w:color w:val="auto"/>
          <w:kern w:val="2"/>
          <w:sz w:val="32"/>
          <w:szCs w:val="32"/>
          <w:lang w:val="en-US" w:eastAsia="zh-CN" w:bidi="ar-SA"/>
        </w:rPr>
        <w:t>一是加强项目管理，尽快督促完成剩余1个项目建设；二是对已完工项目尽快组织相关人员开展审计、验收工作，争取6月底前完成项目审计和验收工作；三是加强项目计划和资金管理，对列入年度计划的项目严格按计划落实，尽可能减少项目变更和调整；四是加强项目资金支付管理</w:t>
      </w:r>
      <w:r>
        <w:rPr>
          <w:rFonts w:hint="eastAsia" w:ascii="仿宋_GB2312" w:hAnsi="仿宋_GB2312" w:eastAsia="仿宋_GB2312" w:cs="仿宋_GB2312"/>
          <w:color w:val="auto"/>
          <w:kern w:val="2"/>
          <w:sz w:val="32"/>
          <w:szCs w:val="32"/>
          <w:lang w:val="en-US" w:eastAsia="zh-CN" w:bidi="ar-SA"/>
        </w:rPr>
        <w:t>，加快工程建设进度和资金拨付进度，对能支付应支付的资金尽快支付，提高资金支付率。</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评价结论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eastAsia="仿宋_GB2312"/>
          <w:sz w:val="32"/>
          <w:szCs w:val="32"/>
        </w:rPr>
        <w:t>按照</w:t>
      </w:r>
      <w:r>
        <w:rPr>
          <w:rFonts w:hint="eastAsia" w:ascii="仿宋_GB2312" w:hAnsi="仿宋_GB2312" w:eastAsia="仿宋_GB2312" w:cs="仿宋_GB2312"/>
          <w:sz w:val="32"/>
          <w:szCs w:val="32"/>
          <w:highlight w:val="none"/>
          <w:lang w:eastAsia="zh-CN"/>
        </w:rPr>
        <w:t>《甘肃省水利厅、甘肃省财政厅关于开展</w:t>
      </w:r>
      <w:r>
        <w:rPr>
          <w:rFonts w:hint="eastAsia" w:ascii="仿宋_GB2312" w:hAnsi="仿宋_GB2312" w:eastAsia="仿宋_GB2312" w:cs="仿宋_GB2312"/>
          <w:sz w:val="32"/>
          <w:szCs w:val="32"/>
          <w:highlight w:val="none"/>
          <w:lang w:val="en-US" w:eastAsia="zh-CN"/>
        </w:rPr>
        <w:t>2021年度大中型水库移民后期扶持政策实施情况监测评估和水库移民后期扶持基金绩效评价工作的通知</w:t>
      </w:r>
      <w:r>
        <w:rPr>
          <w:rFonts w:hint="eastAsia" w:ascii="仿宋_GB2312" w:hAnsi="仿宋_GB2312" w:eastAsia="仿宋_GB2312" w:cs="仿宋_GB2312"/>
          <w:sz w:val="32"/>
          <w:szCs w:val="32"/>
          <w:highlight w:val="none"/>
          <w:lang w:eastAsia="zh-CN"/>
        </w:rPr>
        <w:t>》（甘</w:t>
      </w:r>
      <w:r>
        <w:rPr>
          <w:rFonts w:hint="eastAsia" w:ascii="仿宋_GB2312" w:hAnsi="仿宋_GB2312" w:eastAsia="仿宋_GB2312" w:cs="仿宋_GB2312"/>
          <w:sz w:val="32"/>
          <w:szCs w:val="32"/>
          <w:highlight w:val="none"/>
          <w:lang w:val="en-US" w:eastAsia="zh-CN"/>
        </w:rPr>
        <w:t>水移发</w:t>
      </w:r>
      <w:r>
        <w:rPr>
          <w:rFonts w:hint="eastAsia" w:ascii="宋体" w:hAnsi="宋体" w:eastAsia="宋体" w:cs="宋体"/>
          <w:sz w:val="32"/>
          <w:szCs w:val="32"/>
          <w:highlight w:val="none"/>
          <w:lang w:eastAsia="zh-CN"/>
        </w:rPr>
        <w:t>〔</w:t>
      </w:r>
      <w:r>
        <w:rPr>
          <w:rFonts w:hint="eastAsia" w:ascii="仿宋_GB2312" w:hAnsi="仿宋_GB2312" w:eastAsia="仿宋_GB2312" w:cs="仿宋_GB2312"/>
          <w:sz w:val="32"/>
          <w:szCs w:val="32"/>
          <w:highlight w:val="none"/>
          <w:lang w:val="en-US" w:eastAsia="zh-CN"/>
        </w:rPr>
        <w:t>2022〕168号）和《2021年度中央水库移民扶持基金绩效评价工作细则》</w:t>
      </w:r>
      <w:r>
        <w:rPr>
          <w:rFonts w:hint="eastAsia" w:ascii="仿宋_GB2312" w:eastAsia="仿宋_GB2312"/>
          <w:sz w:val="32"/>
          <w:szCs w:val="32"/>
          <w:lang w:val="en-US" w:eastAsia="zh-CN"/>
        </w:rPr>
        <w:t>，我们对2021年度东乡县水库移民扶持</w:t>
      </w:r>
      <w:r>
        <w:rPr>
          <w:rFonts w:hint="eastAsia" w:ascii="仿宋_GB2312" w:hAnsi="仿宋_GB2312" w:eastAsia="仿宋_GB2312" w:cs="仿宋_GB2312"/>
          <w:sz w:val="32"/>
          <w:szCs w:val="32"/>
          <w:highlight w:val="none"/>
          <w:lang w:val="en-US" w:eastAsia="zh-CN"/>
        </w:rPr>
        <w:t>基金</w:t>
      </w:r>
      <w:r>
        <w:rPr>
          <w:rFonts w:hint="eastAsia" w:ascii="仿宋_GB2312" w:eastAsia="仿宋_GB2312"/>
          <w:sz w:val="32"/>
          <w:szCs w:val="32"/>
          <w:lang w:val="en-US" w:eastAsia="zh-CN"/>
        </w:rPr>
        <w:t>使用管理情况进行了绩效评价。在此过程中，我们采用了资料查阅、数据统计、调查分析等方法</w:t>
      </w:r>
      <w:r>
        <w:rPr>
          <w:rFonts w:hint="eastAsia" w:ascii="仿宋_GB2312" w:eastAsia="仿宋_GB2312"/>
          <w:sz w:val="32"/>
          <w:szCs w:val="32"/>
        </w:rPr>
        <w:t>对20</w:t>
      </w:r>
      <w:r>
        <w:rPr>
          <w:rFonts w:hint="eastAsia" w:ascii="仿宋_GB2312" w:eastAsia="仿宋_GB2312"/>
          <w:sz w:val="32"/>
          <w:szCs w:val="32"/>
          <w:lang w:val="en-US" w:eastAsia="zh-CN"/>
        </w:rPr>
        <w:t>21</w:t>
      </w:r>
      <w:r>
        <w:rPr>
          <w:rFonts w:hint="eastAsia" w:ascii="仿宋_GB2312" w:eastAsia="仿宋_GB2312"/>
          <w:sz w:val="32"/>
          <w:szCs w:val="32"/>
        </w:rPr>
        <w:t>年度</w:t>
      </w:r>
      <w:r>
        <w:rPr>
          <w:rFonts w:hint="eastAsia" w:ascii="仿宋_GB2312" w:eastAsia="仿宋_GB2312"/>
          <w:sz w:val="32"/>
          <w:szCs w:val="32"/>
          <w:lang w:eastAsia="zh-CN"/>
        </w:rPr>
        <w:t>水库移民扶持</w:t>
      </w:r>
      <w:r>
        <w:rPr>
          <w:rFonts w:hint="eastAsia" w:ascii="仿宋_GB2312" w:eastAsia="仿宋_GB2312"/>
          <w:sz w:val="32"/>
          <w:szCs w:val="32"/>
          <w:lang w:val="en-US" w:eastAsia="zh-CN"/>
        </w:rPr>
        <w:t>基金</w:t>
      </w:r>
      <w:r>
        <w:rPr>
          <w:rFonts w:hint="eastAsia" w:ascii="仿宋_GB2312" w:eastAsia="仿宋_GB2312"/>
          <w:sz w:val="32"/>
          <w:szCs w:val="32"/>
          <w:lang w:eastAsia="zh-CN"/>
        </w:rPr>
        <w:t>和</w:t>
      </w:r>
      <w:r>
        <w:rPr>
          <w:rFonts w:hint="eastAsia" w:ascii="仿宋_GB2312" w:eastAsia="仿宋_GB2312"/>
          <w:sz w:val="32"/>
          <w:szCs w:val="32"/>
        </w:rPr>
        <w:t>项目的</w:t>
      </w:r>
      <w:r>
        <w:rPr>
          <w:rFonts w:hint="eastAsia" w:ascii="仿宋_GB2312" w:eastAsia="仿宋_GB2312"/>
          <w:sz w:val="32"/>
          <w:szCs w:val="32"/>
          <w:lang w:eastAsia="zh-CN"/>
        </w:rPr>
        <w:t>决策</w:t>
      </w:r>
      <w:r>
        <w:rPr>
          <w:rFonts w:hint="eastAsia" w:ascii="仿宋_GB2312" w:eastAsia="仿宋_GB2312"/>
          <w:sz w:val="32"/>
          <w:szCs w:val="32"/>
        </w:rPr>
        <w:t>、</w:t>
      </w:r>
      <w:r>
        <w:rPr>
          <w:rFonts w:hint="eastAsia" w:ascii="仿宋_GB2312" w:eastAsia="仿宋_GB2312"/>
          <w:sz w:val="32"/>
          <w:szCs w:val="32"/>
          <w:lang w:eastAsia="zh-CN"/>
        </w:rPr>
        <w:t>管理</w:t>
      </w:r>
      <w:r>
        <w:rPr>
          <w:rFonts w:hint="eastAsia" w:ascii="仿宋_GB2312" w:eastAsia="仿宋_GB2312"/>
          <w:sz w:val="32"/>
          <w:szCs w:val="32"/>
        </w:rPr>
        <w:t>、产出</w:t>
      </w:r>
      <w:r>
        <w:rPr>
          <w:rFonts w:hint="eastAsia" w:ascii="仿宋_GB2312" w:eastAsia="仿宋_GB2312"/>
          <w:sz w:val="32"/>
          <w:szCs w:val="32"/>
          <w:lang w:eastAsia="zh-CN"/>
        </w:rPr>
        <w:t>和效益</w:t>
      </w:r>
      <w:r>
        <w:rPr>
          <w:rFonts w:hint="eastAsia" w:ascii="仿宋_GB2312" w:eastAsia="仿宋_GB2312"/>
          <w:sz w:val="32"/>
          <w:szCs w:val="32"/>
        </w:rPr>
        <w:t>四个方面进行评价</w:t>
      </w:r>
      <w:r>
        <w:rPr>
          <w:rFonts w:hint="eastAsia" w:ascii="仿宋_GB2312" w:eastAsia="仿宋_GB2312"/>
          <w:sz w:val="32"/>
          <w:szCs w:val="32"/>
          <w:lang w:eastAsia="zh-CN"/>
        </w:rPr>
        <w:t>，</w:t>
      </w:r>
      <w:r>
        <w:rPr>
          <w:rFonts w:hint="eastAsia" w:ascii="仿宋_GB2312" w:eastAsia="仿宋_GB2312"/>
          <w:sz w:val="32"/>
          <w:szCs w:val="32"/>
        </w:rPr>
        <w:t>整个自评工作，以相关规定、规程为依据，实事求是，客观公正，数据可靠，资料真</w:t>
      </w:r>
      <w:r>
        <w:rPr>
          <w:rFonts w:hint="eastAsia" w:ascii="仿宋_GB2312" w:eastAsia="仿宋_GB2312"/>
          <w:sz w:val="32"/>
          <w:szCs w:val="32"/>
          <w:highlight w:val="none"/>
        </w:rPr>
        <w:t>实。</w:t>
      </w:r>
      <w:r>
        <w:rPr>
          <w:rFonts w:hint="eastAsia" w:ascii="仿宋_GB2312" w:eastAsia="仿宋_GB2312"/>
          <w:sz w:val="32"/>
          <w:szCs w:val="32"/>
          <w:highlight w:val="none"/>
          <w:lang w:eastAsia="zh-CN"/>
        </w:rPr>
        <w:t>经自评，东乡县</w:t>
      </w:r>
      <w:r>
        <w:rPr>
          <w:rFonts w:hint="eastAsia" w:ascii="仿宋_GB2312" w:eastAsia="仿宋_GB2312"/>
          <w:sz w:val="32"/>
          <w:szCs w:val="32"/>
          <w:highlight w:val="none"/>
          <w:lang w:val="en-US" w:eastAsia="zh-CN"/>
        </w:rPr>
        <w:t>2021年度水库移民扶持基金</w:t>
      </w:r>
      <w:r>
        <w:rPr>
          <w:rFonts w:hint="eastAsia" w:ascii="仿宋_GB2312" w:eastAsia="仿宋_GB2312"/>
          <w:sz w:val="32"/>
          <w:szCs w:val="32"/>
          <w:highlight w:val="none"/>
          <w:lang w:eastAsia="zh-CN"/>
        </w:rPr>
        <w:t>绩效自评得分</w:t>
      </w:r>
      <w:r>
        <w:rPr>
          <w:rFonts w:hint="eastAsia" w:ascii="仿宋_GB2312" w:eastAsia="仿宋_GB2312"/>
          <w:sz w:val="32"/>
          <w:szCs w:val="32"/>
          <w:highlight w:val="none"/>
          <w:lang w:val="en-US" w:eastAsia="zh-CN"/>
        </w:rPr>
        <w:t>95.40分。</w:t>
      </w:r>
    </w:p>
    <w:p>
      <w:pPr>
        <w:keepNext w:val="0"/>
        <w:keepLines w:val="0"/>
        <w:pageBreakBefore w:val="0"/>
        <w:numPr>
          <w:ilvl w:val="0"/>
          <w:numId w:val="0"/>
        </w:numPr>
        <w:kinsoku/>
        <w:wordWrap/>
        <w:overflowPunct/>
        <w:topLinePunct w:val="0"/>
        <w:autoSpaceDE/>
        <w:autoSpaceDN/>
        <w:bidi w:val="0"/>
        <w:spacing w:line="600" w:lineRule="exact"/>
        <w:ind w:right="0" w:rightChars="0" w:firstLine="640" w:firstLineChars="200"/>
        <w:textAlignment w:val="auto"/>
        <w:outlineLvl w:val="9"/>
        <w:rPr>
          <w:rFonts w:ascii="仿宋_GB2312" w:eastAsia="仿宋_GB2312"/>
          <w:b/>
          <w:sz w:val="32"/>
          <w:szCs w:val="32"/>
        </w:rPr>
      </w:pPr>
      <w:r>
        <w:rPr>
          <w:rFonts w:hint="eastAsia" w:ascii="黑体" w:hAnsi="黑体" w:eastAsia="黑体" w:cs="黑体"/>
          <w:sz w:val="32"/>
          <w:szCs w:val="32"/>
          <w:lang w:val="en-US" w:eastAsia="zh-CN"/>
        </w:rPr>
        <w:t>六、相关建议和意见</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2021年是巩固脱贫攻坚成果，推进乡村振兴战略的重要阶段，移民村基础、产业、乡村发展等方面还存在一些短板，库区和移民安置区群众人均纯收入还较低，部分群众还存在返贫风险，为巩固好脱贫攻坚成果，有力推进乡村振兴战略，建议省州在资金方面给予更多倾斜和支持。</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建议</w:t>
      </w:r>
      <w:r>
        <w:rPr>
          <w:rFonts w:hint="eastAsia" w:ascii="仿宋" w:hAnsi="仿宋" w:eastAsia="仿宋" w:cs="仿宋"/>
          <w:sz w:val="32"/>
          <w:szCs w:val="32"/>
          <w:highlight w:val="none"/>
          <w:lang w:eastAsia="zh-CN"/>
        </w:rPr>
        <w:t>适当</w:t>
      </w:r>
      <w:r>
        <w:rPr>
          <w:rFonts w:hint="eastAsia" w:ascii="仿宋" w:hAnsi="仿宋" w:eastAsia="仿宋" w:cs="仿宋"/>
          <w:sz w:val="32"/>
          <w:szCs w:val="32"/>
          <w:highlight w:val="none"/>
        </w:rPr>
        <w:t>提高库区移民</w:t>
      </w:r>
      <w:r>
        <w:rPr>
          <w:rFonts w:hint="eastAsia" w:ascii="仿宋" w:hAnsi="仿宋" w:eastAsia="仿宋" w:cs="仿宋"/>
          <w:sz w:val="32"/>
          <w:szCs w:val="32"/>
          <w:highlight w:val="none"/>
          <w:lang w:eastAsia="zh-CN"/>
        </w:rPr>
        <w:t>直补</w:t>
      </w:r>
      <w:r>
        <w:rPr>
          <w:rFonts w:hint="eastAsia" w:ascii="仿宋" w:hAnsi="仿宋" w:eastAsia="仿宋" w:cs="仿宋"/>
          <w:sz w:val="32"/>
          <w:szCs w:val="32"/>
          <w:highlight w:val="none"/>
        </w:rPr>
        <w:t>资金</w:t>
      </w:r>
      <w:r>
        <w:rPr>
          <w:rFonts w:hint="eastAsia" w:ascii="仿宋" w:hAnsi="仿宋" w:eastAsia="仿宋" w:cs="仿宋"/>
          <w:sz w:val="32"/>
          <w:szCs w:val="32"/>
          <w:highlight w:val="none"/>
          <w:lang w:eastAsia="zh-CN"/>
        </w:rPr>
        <w:t>标准</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进一步</w:t>
      </w:r>
      <w:r>
        <w:rPr>
          <w:rFonts w:hint="eastAsia" w:ascii="仿宋" w:hAnsi="仿宋" w:eastAsia="仿宋" w:cs="仿宋"/>
          <w:sz w:val="32"/>
          <w:szCs w:val="32"/>
          <w:highlight w:val="none"/>
        </w:rPr>
        <w:t>改善</w:t>
      </w:r>
      <w:r>
        <w:rPr>
          <w:rFonts w:hint="eastAsia" w:ascii="仿宋" w:hAnsi="仿宋" w:eastAsia="仿宋" w:cs="仿宋"/>
          <w:sz w:val="32"/>
          <w:szCs w:val="32"/>
          <w:highlight w:val="none"/>
          <w:lang w:eastAsia="zh-CN"/>
        </w:rPr>
        <w:t>广大库区</w:t>
      </w:r>
      <w:r>
        <w:rPr>
          <w:rFonts w:hint="eastAsia" w:ascii="仿宋" w:hAnsi="仿宋" w:eastAsia="仿宋" w:cs="仿宋"/>
          <w:sz w:val="32"/>
          <w:szCs w:val="32"/>
          <w:highlight w:val="none"/>
        </w:rPr>
        <w:t>移民群众</w:t>
      </w:r>
      <w:r>
        <w:rPr>
          <w:rFonts w:hint="eastAsia" w:ascii="仿宋" w:hAnsi="仿宋" w:eastAsia="仿宋" w:cs="仿宋"/>
          <w:sz w:val="32"/>
          <w:szCs w:val="32"/>
          <w:highlight w:val="none"/>
          <w:lang w:eastAsia="zh-CN"/>
        </w:rPr>
        <w:t>的生产</w:t>
      </w:r>
      <w:r>
        <w:rPr>
          <w:rFonts w:hint="eastAsia" w:ascii="仿宋" w:hAnsi="仿宋" w:eastAsia="仿宋" w:cs="仿宋"/>
          <w:sz w:val="32"/>
          <w:szCs w:val="32"/>
          <w:highlight w:val="none"/>
        </w:rPr>
        <w:t>生活水平。</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cs="黑体"/>
          <w:sz w:val="32"/>
          <w:szCs w:val="32"/>
          <w:highlight w:val="none"/>
          <w:lang w:val="en-US" w:eastAsia="zh-CN"/>
        </w:rPr>
      </w:pPr>
      <w:r>
        <w:rPr>
          <w:rFonts w:hint="eastAsia" w:ascii="仿宋" w:hAnsi="仿宋" w:eastAsia="仿宋" w:cs="仿宋"/>
          <w:i w:val="0"/>
          <w:caps w:val="0"/>
          <w:color w:val="333333"/>
          <w:spacing w:val="0"/>
          <w:sz w:val="32"/>
          <w:szCs w:val="32"/>
          <w:highlight w:val="none"/>
          <w:shd w:val="clear" w:fill="FFFFFF"/>
          <w:lang w:val="en-US" w:eastAsia="zh-CN"/>
        </w:rPr>
        <w:t>3、</w:t>
      </w:r>
      <w:r>
        <w:rPr>
          <w:rFonts w:hint="eastAsia" w:ascii="仿宋" w:hAnsi="仿宋" w:eastAsia="仿宋" w:cs="仿宋"/>
          <w:sz w:val="32"/>
          <w:szCs w:val="32"/>
          <w:highlight w:val="none"/>
        </w:rPr>
        <w:t>建议加强</w:t>
      </w:r>
      <w:r>
        <w:rPr>
          <w:rFonts w:hint="eastAsia" w:ascii="仿宋" w:hAnsi="仿宋" w:eastAsia="仿宋" w:cs="仿宋"/>
          <w:sz w:val="32"/>
          <w:szCs w:val="32"/>
          <w:highlight w:val="none"/>
          <w:lang w:val="en-US" w:eastAsia="zh-CN"/>
        </w:rPr>
        <w:t>移民干部</w:t>
      </w:r>
      <w:r>
        <w:rPr>
          <w:rFonts w:hint="eastAsia" w:ascii="仿宋" w:hAnsi="仿宋" w:eastAsia="仿宋" w:cs="仿宋"/>
          <w:sz w:val="32"/>
          <w:szCs w:val="32"/>
          <w:highlight w:val="none"/>
        </w:rPr>
        <w:t>业务</w:t>
      </w:r>
      <w:r>
        <w:rPr>
          <w:rFonts w:hint="eastAsia" w:ascii="仿宋" w:hAnsi="仿宋" w:eastAsia="仿宋" w:cs="仿宋"/>
          <w:sz w:val="32"/>
          <w:szCs w:val="32"/>
          <w:highlight w:val="none"/>
          <w:lang w:val="en-US" w:eastAsia="zh-CN"/>
        </w:rPr>
        <w:t>能力</w:t>
      </w:r>
      <w:r>
        <w:rPr>
          <w:rFonts w:hint="eastAsia" w:ascii="仿宋" w:hAnsi="仿宋" w:eastAsia="仿宋" w:cs="仿宋"/>
          <w:sz w:val="32"/>
          <w:szCs w:val="32"/>
          <w:highlight w:val="none"/>
        </w:rPr>
        <w:t>培训，促进</w:t>
      </w:r>
      <w:r>
        <w:rPr>
          <w:rFonts w:hint="eastAsia" w:ascii="仿宋" w:hAnsi="仿宋" w:eastAsia="仿宋" w:cs="仿宋"/>
          <w:sz w:val="32"/>
          <w:szCs w:val="32"/>
          <w:highlight w:val="none"/>
          <w:lang w:val="en-US" w:eastAsia="zh-CN"/>
        </w:rPr>
        <w:t>水库移民</w:t>
      </w:r>
      <w:r>
        <w:rPr>
          <w:rFonts w:hint="eastAsia" w:ascii="仿宋" w:hAnsi="仿宋" w:eastAsia="仿宋" w:cs="仿宋"/>
          <w:sz w:val="32"/>
          <w:szCs w:val="32"/>
          <w:highlight w:val="none"/>
        </w:rPr>
        <w:t>工作的顺利开展。</w:t>
      </w:r>
    </w:p>
    <w:p>
      <w:pPr>
        <w:keepNext w:val="0"/>
        <w:keepLines w:val="0"/>
        <w:pageBreakBefore w:val="0"/>
        <w:kinsoku/>
        <w:wordWrap/>
        <w:overflowPunct/>
        <w:topLinePunct w:val="0"/>
        <w:autoSpaceDE/>
        <w:autoSpaceDN/>
        <w:bidi w:val="0"/>
        <w:spacing w:line="600" w:lineRule="exact"/>
        <w:ind w:right="0" w:rightChars="0"/>
        <w:textAlignment w:val="auto"/>
        <w:outlineLvl w:val="9"/>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spacing w:line="600" w:lineRule="exact"/>
        <w:ind w:right="0" w:rightChars="0"/>
        <w:textAlignment w:val="auto"/>
        <w:outlineLvl w:val="9"/>
        <w:rPr>
          <w:rFonts w:hint="eastAsia" w:ascii="仿宋_GB2312" w:eastAsia="仿宋_GB2312"/>
          <w:sz w:val="32"/>
          <w:szCs w:val="32"/>
          <w:lang w:val="en-US" w:eastAsia="zh-CN"/>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Grand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4A0A5D3D"/>
    <w:multiLevelType w:val="singleLevel"/>
    <w:tmpl w:val="4A0A5D3D"/>
    <w:lvl w:ilvl="0" w:tentative="0">
      <w:start w:val="2"/>
      <w:numFmt w:val="chineseCounting"/>
      <w:lvlText w:val="（%1）"/>
      <w:lvlJc w:val="left"/>
      <w:rPr>
        <w:rFonts w:hint="eastAsia"/>
      </w:rPr>
    </w:lvl>
  </w:abstractNum>
  <w:abstractNum w:abstractNumId="3">
    <w:nsid w:val="7A1012FF"/>
    <w:multiLevelType w:val="singleLevel"/>
    <w:tmpl w:val="7A1012FF"/>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Mjg2N2FlMGI2ZDdiMzMxYzBiMjY2NDJiZGU0MjJkMWYifQ=="/>
  </w:docVars>
  <w:rsids>
    <w:rsidRoot w:val="00000000"/>
    <w:rsid w:val="0511788F"/>
    <w:rsid w:val="06AA1511"/>
    <w:rsid w:val="07B44177"/>
    <w:rsid w:val="07CF39AF"/>
    <w:rsid w:val="0A4C6688"/>
    <w:rsid w:val="10B87B61"/>
    <w:rsid w:val="1739327C"/>
    <w:rsid w:val="18D53286"/>
    <w:rsid w:val="19BA4320"/>
    <w:rsid w:val="1B205130"/>
    <w:rsid w:val="1C666EA1"/>
    <w:rsid w:val="1E712589"/>
    <w:rsid w:val="1F523B54"/>
    <w:rsid w:val="25FD0C5D"/>
    <w:rsid w:val="29C05E6C"/>
    <w:rsid w:val="2EAB0AAB"/>
    <w:rsid w:val="2F990904"/>
    <w:rsid w:val="39F46F0A"/>
    <w:rsid w:val="3ABD5DEE"/>
    <w:rsid w:val="3BD710AD"/>
    <w:rsid w:val="41670196"/>
    <w:rsid w:val="42736B67"/>
    <w:rsid w:val="42E04E26"/>
    <w:rsid w:val="43D445BB"/>
    <w:rsid w:val="45596F06"/>
    <w:rsid w:val="4A6732F3"/>
    <w:rsid w:val="4B60103E"/>
    <w:rsid w:val="4F1428B3"/>
    <w:rsid w:val="50F60B08"/>
    <w:rsid w:val="537062B7"/>
    <w:rsid w:val="57D535F7"/>
    <w:rsid w:val="58806626"/>
    <w:rsid w:val="60D720E0"/>
    <w:rsid w:val="62922058"/>
    <w:rsid w:val="652F4C61"/>
    <w:rsid w:val="676F611C"/>
    <w:rsid w:val="720E4E8D"/>
    <w:rsid w:val="726D3C91"/>
    <w:rsid w:val="745D61E5"/>
    <w:rsid w:val="75B867E9"/>
    <w:rsid w:val="785A5C57"/>
    <w:rsid w:val="794C38BE"/>
    <w:rsid w:val="7C584EE5"/>
    <w:rsid w:val="7CF44998"/>
    <w:rsid w:val="7E5F4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line="240" w:lineRule="auto"/>
      <w:ind w:left="0" w:firstLine="0" w:firstLineChars="0"/>
      <w:jc w:val="both"/>
    </w:pPr>
    <w:rPr>
      <w:rFonts w:ascii="Times New Roman" w:hAnsi="Times New Roman"/>
      <w:sz w:val="21"/>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333333"/>
      <w:u w:val="none"/>
    </w:rPr>
  </w:style>
  <w:style w:type="character" w:styleId="10">
    <w:name w:val="HTML Definition"/>
    <w:basedOn w:val="7"/>
    <w:uiPriority w:val="0"/>
    <w:rPr>
      <w:i/>
      <w:iCs/>
    </w:rPr>
  </w:style>
  <w:style w:type="character" w:styleId="11">
    <w:name w:val="Hyperlink"/>
    <w:basedOn w:val="7"/>
    <w:qFormat/>
    <w:uiPriority w:val="0"/>
    <w:rPr>
      <w:color w:val="333333"/>
      <w:u w:val="none"/>
    </w:rPr>
  </w:style>
  <w:style w:type="character" w:styleId="12">
    <w:name w:val="HTML Code"/>
    <w:basedOn w:val="7"/>
    <w:qFormat/>
    <w:uiPriority w:val="0"/>
    <w:rPr>
      <w:rFonts w:ascii="Consolas" w:hAnsi="Consolas" w:eastAsia="Consolas" w:cs="Consolas"/>
      <w:color w:val="C7254E"/>
      <w:sz w:val="21"/>
      <w:szCs w:val="21"/>
      <w:shd w:val="clear" w:fill="F9F2F4"/>
    </w:rPr>
  </w:style>
  <w:style w:type="character" w:styleId="13">
    <w:name w:val="HTML Keyboard"/>
    <w:basedOn w:val="7"/>
    <w:qFormat/>
    <w:uiPriority w:val="0"/>
    <w:rPr>
      <w:rFonts w:hint="default"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ody text|1_"/>
    <w:basedOn w:val="7"/>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7">
    <w:name w:val="Header or footer|2_"/>
    <w:basedOn w:val="7"/>
    <w:link w:val="18"/>
    <w:qFormat/>
    <w:uiPriority w:val="0"/>
    <w:rPr>
      <w:sz w:val="20"/>
      <w:szCs w:val="20"/>
      <w:u w:val="none"/>
      <w:shd w:val="clear" w:color="auto" w:fill="auto"/>
      <w:lang w:val="zh-TW" w:eastAsia="zh-TW" w:bidi="zh-TW"/>
    </w:rPr>
  </w:style>
  <w:style w:type="paragraph" w:customStyle="1" w:styleId="18">
    <w:name w:val="Header or footer|2"/>
    <w:basedOn w:val="1"/>
    <w:link w:val="17"/>
    <w:qFormat/>
    <w:uiPriority w:val="0"/>
    <w:pPr>
      <w:widowControl w:val="0"/>
      <w:shd w:val="clear" w:color="auto" w:fill="auto"/>
    </w:pPr>
    <w:rPr>
      <w:sz w:val="20"/>
      <w:szCs w:val="20"/>
      <w:u w:val="none"/>
      <w:shd w:val="clear" w:color="auto" w:fill="auto"/>
      <w:lang w:val="zh-TW" w:eastAsia="zh-TW" w:bidi="zh-TW"/>
    </w:rPr>
  </w:style>
  <w:style w:type="character" w:customStyle="1" w:styleId="19">
    <w:name w:val="Heading #1|1_"/>
    <w:basedOn w:val="7"/>
    <w:link w:val="20"/>
    <w:qFormat/>
    <w:uiPriority w:val="0"/>
    <w:rPr>
      <w:rFonts w:ascii="宋体" w:hAnsi="宋体" w:eastAsia="宋体" w:cs="宋体"/>
      <w:sz w:val="34"/>
      <w:szCs w:val="34"/>
      <w:u w:val="none"/>
      <w:shd w:val="clear" w:color="auto" w:fill="FFFFFF"/>
      <w:lang w:val="zh-TW" w:eastAsia="zh-TW" w:bidi="zh-TW"/>
    </w:rPr>
  </w:style>
  <w:style w:type="paragraph" w:customStyle="1" w:styleId="20">
    <w:name w:val="Heading #1|1"/>
    <w:basedOn w:val="1"/>
    <w:link w:val="19"/>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1">
    <w:name w:val="Header or footer|1_"/>
    <w:basedOn w:val="7"/>
    <w:link w:val="22"/>
    <w:qFormat/>
    <w:uiPriority w:val="0"/>
    <w:rPr>
      <w:sz w:val="17"/>
      <w:szCs w:val="17"/>
      <w:u w:val="none"/>
      <w:shd w:val="clear" w:color="auto" w:fill="auto"/>
      <w:lang w:val="zh-TW" w:eastAsia="zh-TW" w:bidi="zh-TW"/>
    </w:rPr>
  </w:style>
  <w:style w:type="paragraph" w:customStyle="1" w:styleId="22">
    <w:name w:val="Header or footer|1"/>
    <w:basedOn w:val="1"/>
    <w:link w:val="21"/>
    <w:qFormat/>
    <w:uiPriority w:val="0"/>
    <w:pPr>
      <w:widowControl w:val="0"/>
      <w:shd w:val="clear" w:color="auto" w:fill="auto"/>
    </w:pPr>
    <w:rPr>
      <w:sz w:val="17"/>
      <w:szCs w:val="17"/>
      <w:u w:val="none"/>
      <w:shd w:val="clear" w:color="auto" w:fill="auto"/>
      <w:lang w:val="zh-TW" w:eastAsia="zh-TW" w:bidi="zh-TW"/>
    </w:rPr>
  </w:style>
  <w:style w:type="character" w:customStyle="1" w:styleId="23">
    <w:name w:val="Table of contents|1_"/>
    <w:basedOn w:val="7"/>
    <w:link w:val="24"/>
    <w:qFormat/>
    <w:uiPriority w:val="0"/>
    <w:rPr>
      <w:rFonts w:ascii="宋体" w:hAnsi="宋体" w:eastAsia="宋体" w:cs="宋体"/>
      <w:sz w:val="30"/>
      <w:szCs w:val="30"/>
      <w:u w:val="none"/>
      <w:shd w:val="clear" w:color="auto" w:fill="auto"/>
      <w:lang w:val="zh-TW" w:eastAsia="zh-TW" w:bidi="zh-TW"/>
    </w:rPr>
  </w:style>
  <w:style w:type="paragraph" w:customStyle="1" w:styleId="24">
    <w:name w:val="Table of contents|1"/>
    <w:basedOn w:val="1"/>
    <w:link w:val="23"/>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5">
    <w:name w:val="zwxxgk_bnt6"/>
    <w:basedOn w:val="7"/>
    <w:qFormat/>
    <w:uiPriority w:val="0"/>
  </w:style>
  <w:style w:type="character" w:customStyle="1" w:styleId="26">
    <w:name w:val="zwxxgk_bnt61"/>
    <w:basedOn w:val="7"/>
    <w:qFormat/>
    <w:uiPriority w:val="0"/>
  </w:style>
  <w:style w:type="character" w:customStyle="1" w:styleId="27">
    <w:name w:val="zwxxgk_bnt62"/>
    <w:basedOn w:val="7"/>
    <w:qFormat/>
    <w:uiPriority w:val="0"/>
  </w:style>
  <w:style w:type="character" w:customStyle="1" w:styleId="28">
    <w:name w:val="zwxxgk_bnt5"/>
    <w:basedOn w:val="7"/>
    <w:qFormat/>
    <w:uiPriority w:val="0"/>
  </w:style>
  <w:style w:type="character" w:customStyle="1" w:styleId="29">
    <w:name w:val="zwxxgk_bnt51"/>
    <w:basedOn w:val="7"/>
    <w:qFormat/>
    <w:uiPriority w:val="0"/>
  </w:style>
  <w:style w:type="character" w:customStyle="1" w:styleId="30">
    <w:name w:val="zwxxgk_bnt52"/>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8953</Words>
  <Characters>9996</Characters>
  <TotalTime>12</TotalTime>
  <ScaleCrop>false</ScaleCrop>
  <LinksUpToDate>false</LinksUpToDate>
  <CharactersWithSpaces>10051</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绩效评价中心</cp:lastModifiedBy>
  <cp:lastPrinted>2022-08-31T08:40:00Z</cp:lastPrinted>
  <dcterms:modified xsi:type="dcterms:W3CDTF">2022-09-20T09:54:01Z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A22DB2B96C0B494EBDE1683A359E24A9</vt:lpwstr>
  </property>
</Properties>
</file>