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东乡县职业技术学校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情况说明</w:t>
      </w:r>
      <w:bookmarkEnd w:id="0"/>
      <w:bookmarkEnd w:id="1"/>
      <w:bookmarkEnd w:id="2"/>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一、主要职责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（一）坚持面向全体青年，注重技能培训的办学原则，全面提高全县青年一代业务素质和工作技能，培养一支适应改革需要专业化的高技术人才；</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（二）和其他高校联合办学，培养注重技能能力的工作者；</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（三）认真实施好两后生培养计划；</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（四）加强农民工培训工作，使绝大多数外出务工人员掌握一技之长，成为各行各业技术工作人员；</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（五）完成上级主管部门和各级政府委托的各项工作任务。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1．党支部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认真宣传和执行党的路线、方针、政策和上级党委的决议、决定，组织党员认真学习政治理论、政策法规、文化知识、业务知识、充分发挥党员的先锋模范作用；团结、组织党内外干部，努力完成本单位所担负的各项工作任务；领导所属单位的工会、共青团、妇委会等群众组织，支持这些组织依照各自的章程独立负责地开展工作；承办上级党组织交办的其他任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2．办公室</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主要职责：负责会议决定事项及其他重点工作的督查、督办工作；负责文件处理、信息宣传、档案保密、会议组织、作息考勤、行政接待、车辆管理、校园保卫、开门办学等综合管理与服务工作。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3．教务处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教学管理、教学督导、教务活动、教师业务培训和考核、班主任班级学习考核、教育科研、语言文字（双语）、图书教材、实习实训、招生就业、学籍管理、合作办学和校企合作等工作；完成领导交办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4．总务处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主要职责：负责校舍基建、校产管理、维护维修、政府采购、卫生保健、后勤社会化监管、物资供应等工作；完成领导交办的其它工作。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5．财务处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主要职责：负责预算、决算、资金管理、学生资助、保险、审计、采购审核等工作；完成领导交办的其它工作。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6．政教处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在党的教育方针指导下，负责学生思想品德教育和管理，结合学校实际，加强德育“三支队伍”（班主任、政教人员、学生干部）的建设，组织和安排军训和校园文化建设，进行法制、安全等教育工作，全面提高学生素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37．工会</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在学校党组织和上级工会组织的领导下，关心和维护教职工的合法权益，协助学校贯彻执行党的知识分子政策和其它各项政策、法规、法令，并及时向学校领导反映教职工的意见和要求；完成党组织和上级工会交给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8．团委</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完成党支部和上级团委的工作部署和要求，结合学校实际，制定团的工作计划；开展全校共青团员的思想教育；抓好团的基础工作和团的组织建设，做好分工、明确职责；指导学校学生团体开展工作，抓好学生党建工作，做好优秀团员入党的推荐工作，做好团的宣传工作，完成学校党支部交办的其它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9．妇联</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主要职责：加强女职工思想政治工作，组织女教职工积极参与学校的民主管理；抓好女工干部队伍的自身建设；向学校推荐优秀女干部。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10．学生会</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主要职责：负责学生管理、德育工作、精神文明建设工作、班主任队伍建设、学校安全、宿舍管理、校园卫生等工作。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2021年度收入总计8，455，671.97元，支出总计8，455，671.97元，与2020年决算数相比，收入减少10，605，988.58元，减少55.6%，支出减少10,605,988.58元，减少60%。主要原因是项目减少</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8，455，671.97</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8，455，671.97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ind w:firstLine="640" w:firstLineChars="200"/>
        <w:rPr>
          <w:rFonts w:ascii="仿宋_GB2312" w:eastAsia="仿宋_GB2312"/>
          <w:sz w:val="30"/>
          <w:szCs w:val="30"/>
        </w:rPr>
      </w:pPr>
      <w:r>
        <w:rPr>
          <w:rFonts w:hint="eastAsia" w:ascii="仿宋_GB2312" w:eastAsia="仿宋_GB2312"/>
          <w:sz w:val="32"/>
          <w:szCs w:val="32"/>
        </w:rPr>
        <w:t>本部门</w:t>
      </w:r>
      <w:r>
        <w:rPr>
          <w:rFonts w:hint="eastAsia" w:ascii="仿宋_GB2312" w:eastAsia="仿宋_GB2312"/>
          <w:sz w:val="32"/>
          <w:szCs w:val="32"/>
          <w:lang w:eastAsia="zh-CN"/>
        </w:rPr>
        <w:t>20</w:t>
      </w:r>
      <w:r>
        <w:rPr>
          <w:rFonts w:hint="eastAsia" w:ascii="仿宋_GB2312" w:eastAsia="仿宋_GB2312"/>
          <w:sz w:val="32"/>
          <w:szCs w:val="32"/>
          <w:lang w:val="en-US" w:eastAsia="zh-CN"/>
        </w:rPr>
        <w:t>21</w:t>
      </w:r>
      <w:r>
        <w:rPr>
          <w:rFonts w:hint="eastAsia" w:ascii="仿宋_GB2312" w:eastAsia="仿宋_GB2312"/>
          <w:sz w:val="32"/>
          <w:szCs w:val="32"/>
          <w:lang w:eastAsia="zh-CN"/>
        </w:rPr>
        <w:t>年</w:t>
      </w:r>
      <w:r>
        <w:rPr>
          <w:rFonts w:hint="eastAsia" w:ascii="仿宋_GB2312" w:eastAsia="仿宋_GB2312"/>
          <w:sz w:val="32"/>
          <w:szCs w:val="32"/>
        </w:rPr>
        <w:t>度年末结转和结余</w:t>
      </w:r>
      <w:r>
        <w:rPr>
          <w:rFonts w:hint="eastAsia" w:ascii="仿宋_GB2312" w:eastAsia="仿宋_GB2312"/>
          <w:sz w:val="32"/>
          <w:szCs w:val="32"/>
          <w:lang w:val="en-US" w:eastAsia="zh-CN"/>
        </w:rPr>
        <w:t>816,908</w:t>
      </w:r>
      <w:r>
        <w:rPr>
          <w:rFonts w:hint="eastAsia" w:ascii="仿宋_GB2312" w:eastAsia="仿宋_GB2312"/>
          <w:sz w:val="32"/>
          <w:szCs w:val="32"/>
          <w:lang w:eastAsia="zh-CN"/>
        </w:rPr>
        <w:t>元</w:t>
      </w:r>
      <w:r>
        <w:rPr>
          <w:rFonts w:hint="eastAsia" w:ascii="仿宋_GB2312" w:eastAsia="仿宋_GB2312"/>
          <w:sz w:val="32"/>
          <w:szCs w:val="32"/>
        </w:rPr>
        <w:t>，较上年</w:t>
      </w:r>
      <w:r>
        <w:rPr>
          <w:rFonts w:hint="eastAsia" w:ascii="仿宋_GB2312" w:eastAsia="仿宋_GB2312"/>
          <w:sz w:val="32"/>
          <w:szCs w:val="32"/>
          <w:lang w:val="en-US" w:eastAsia="zh-CN"/>
        </w:rPr>
        <w:t>无变化。</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年度支出合计8</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455</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671.97元，其中：基本支出8455671.97元，占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年度财政拨款收入8</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455</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671.97元，较上年决算数</w:t>
      </w:r>
      <w:r>
        <w:rPr>
          <w:rFonts w:hint="eastAsia" w:ascii="仿宋_GB2312" w:hAnsi="仿宋_GB2312" w:eastAsia="仿宋_GB2312" w:cs="仿宋_GB2312"/>
          <w:color w:val="000000"/>
          <w:spacing w:val="0"/>
          <w:w w:val="100"/>
          <w:position w:val="0"/>
          <w:sz w:val="32"/>
          <w:szCs w:val="32"/>
          <w:lang w:val="en-US" w:eastAsia="zh-CN"/>
        </w:rPr>
        <w:t>减少10，605，988.58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减少55.6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项目减少。</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年度财政拨款支出8</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455</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671.97元，较上年决算数</w:t>
      </w:r>
      <w:r>
        <w:rPr>
          <w:rFonts w:hint="eastAsia" w:ascii="仿宋_GB2312" w:hAnsi="仿宋_GB2312" w:eastAsia="仿宋_GB2312" w:cs="仿宋_GB2312"/>
          <w:color w:val="000000"/>
          <w:spacing w:val="0"/>
          <w:w w:val="100"/>
          <w:position w:val="0"/>
          <w:sz w:val="32"/>
          <w:szCs w:val="32"/>
          <w:lang w:val="en-US" w:eastAsia="zh-CN"/>
        </w:rPr>
        <w:t>减少10，605，988.58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减少55.6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项目减少。</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8，455，671.97万元，占本年支出的 100%，较上年决算数减少10，605，988.58元，减少55.6%。主要原因项目减少。</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一般公共服务支出20</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000元，占</w:t>
      </w:r>
      <w:r>
        <w:rPr>
          <w:rFonts w:hint="eastAsia" w:ascii="仿宋_GB2312" w:hAnsi="仿宋_GB2312" w:eastAsia="仿宋_GB2312" w:cs="仿宋_GB2312"/>
          <w:color w:val="000000"/>
          <w:spacing w:val="0"/>
          <w:w w:val="100"/>
          <w:position w:val="0"/>
          <w:sz w:val="32"/>
          <w:szCs w:val="32"/>
          <w:lang w:val="en-US" w:eastAsia="zh-CN"/>
        </w:rPr>
        <w:t>0.2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教育支出6</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632</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516.73元，占</w:t>
      </w:r>
      <w:r>
        <w:rPr>
          <w:rFonts w:hint="eastAsia" w:ascii="仿宋_GB2312" w:hAnsi="仿宋_GB2312" w:eastAsia="仿宋_GB2312" w:cs="仿宋_GB2312"/>
          <w:color w:val="000000"/>
          <w:spacing w:val="0"/>
          <w:w w:val="100"/>
          <w:position w:val="0"/>
          <w:sz w:val="32"/>
          <w:szCs w:val="32"/>
          <w:lang w:val="en-US" w:eastAsia="zh-CN"/>
        </w:rPr>
        <w:t>78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948</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lang w:val="en-US" w:eastAsia="en-US" w:bidi="en-US"/>
        </w:rPr>
        <w:t>133.44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卫生健康支出161</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521.8元，占</w:t>
      </w:r>
      <w:r>
        <w:rPr>
          <w:rFonts w:hint="eastAsia" w:ascii="仿宋_GB2312" w:hAnsi="仿宋_GB2312" w:eastAsia="仿宋_GB2312" w:cs="仿宋_GB2312"/>
          <w:color w:val="000000"/>
          <w:spacing w:val="0"/>
          <w:w w:val="100"/>
          <w:position w:val="0"/>
          <w:sz w:val="32"/>
          <w:szCs w:val="32"/>
          <w:lang w:val="en-US" w:eastAsia="zh-CN"/>
        </w:rPr>
        <w:t>1.8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农林水支出693</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500元，占</w:t>
      </w:r>
      <w:r>
        <w:rPr>
          <w:rFonts w:hint="eastAsia" w:ascii="仿宋_GB2312" w:hAnsi="仿宋_GB2312"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8</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lang w:val="en-US" w:eastAsia="en-US" w:bidi="en-US"/>
        </w:rPr>
        <w:t>455</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lang w:val="en-US" w:eastAsia="en-US" w:bidi="en-US"/>
        </w:rPr>
        <w:t>671.97</w:t>
      </w:r>
      <w:r>
        <w:rPr>
          <w:rFonts w:hint="eastAsia" w:ascii="仿宋_GB2312" w:hAnsi="仿宋_GB2312" w:eastAsia="仿宋_GB2312" w:cs="仿宋_GB2312"/>
          <w:color w:val="000000"/>
          <w:spacing w:val="0"/>
          <w:w w:val="100"/>
          <w:position w:val="0"/>
          <w:sz w:val="32"/>
          <w:szCs w:val="32"/>
        </w:rPr>
        <w:t>元。其中：人员经费6</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836</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270.24元，较上年</w:t>
      </w:r>
      <w:r>
        <w:rPr>
          <w:rFonts w:hint="eastAsia" w:ascii="仿宋_GB2312" w:hAnsi="仿宋_GB2312" w:eastAsia="仿宋_GB2312" w:cs="仿宋_GB2312"/>
          <w:color w:val="000000"/>
          <w:spacing w:val="0"/>
          <w:w w:val="100"/>
          <w:position w:val="0"/>
          <w:sz w:val="32"/>
          <w:szCs w:val="32"/>
          <w:lang w:val="en-US" w:eastAsia="zh-CN"/>
        </w:rPr>
        <w:t>减少517，024.5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公用经费709</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575.23元，较上年</w:t>
      </w:r>
      <w:r>
        <w:rPr>
          <w:rFonts w:hint="eastAsia" w:ascii="仿宋_GB2312" w:hAnsi="仿宋_GB2312" w:eastAsia="仿宋_GB2312" w:cs="仿宋_GB2312"/>
          <w:color w:val="000000"/>
          <w:spacing w:val="0"/>
          <w:w w:val="100"/>
          <w:position w:val="0"/>
          <w:sz w:val="32"/>
          <w:szCs w:val="32"/>
          <w:lang w:val="en-US" w:eastAsia="zh-CN"/>
        </w:rPr>
        <w:t>减少888，159.08</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val="en-US" w:eastAsia="zh-CN"/>
        </w:rPr>
        <w:t>是项目减少,</w:t>
      </w:r>
      <w:r>
        <w:rPr>
          <w:rFonts w:hint="eastAsia" w:ascii="仿宋_GB2312" w:hAnsi="仿宋_GB2312" w:eastAsia="仿宋_GB2312" w:cs="仿宋_GB2312"/>
          <w:color w:val="000000"/>
          <w:spacing w:val="0"/>
          <w:w w:val="100"/>
          <w:position w:val="0"/>
          <w:sz w:val="32"/>
          <w:szCs w:val="32"/>
        </w:rPr>
        <w:t>公用经费用途主要包括办公费、</w:t>
      </w:r>
      <w:r>
        <w:rPr>
          <w:rFonts w:hint="eastAsia" w:ascii="仿宋_GB2312" w:hAnsi="仿宋_GB2312" w:eastAsia="仿宋_GB2312" w:cs="仿宋_GB2312"/>
          <w:color w:val="000000"/>
          <w:spacing w:val="0"/>
          <w:w w:val="100"/>
          <w:position w:val="0"/>
          <w:sz w:val="32"/>
          <w:szCs w:val="32"/>
          <w:lang w:val="en-US" w:eastAsia="zh-CN"/>
        </w:rPr>
        <w:t>取暖</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维修费等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年本部门（本单位）机关运行经费支出709</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575.23元，机关运行经费主要用于开支</w:t>
      </w:r>
      <w:r>
        <w:rPr>
          <w:rFonts w:hint="eastAsia" w:ascii="仿宋_GB2312" w:hAnsi="仿宋_GB2312" w:eastAsia="仿宋_GB2312" w:cs="仿宋_GB2312"/>
          <w:color w:val="000000"/>
          <w:spacing w:val="0"/>
          <w:w w:val="100"/>
          <w:position w:val="0"/>
          <w:sz w:val="32"/>
          <w:szCs w:val="32"/>
          <w:lang w:val="en-US" w:eastAsia="zh-CN"/>
        </w:rPr>
        <w:t>办公费、取暖费、维修费。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减少888,159.08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减少55.5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项目减少。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年本部门（本单位）政府采购支出合计元，其中：政府釆购货物支出元、政府采购工程支出元、政府釆购服务支出元。主要用于釆购。</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3"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3"/>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spacing w:line="620" w:lineRule="exact"/>
        <w:ind w:firstLine="640" w:firstLineChars="200"/>
        <w:rPr>
          <w:rFonts w:ascii="仿宋_GB2312" w:eastAsia="仿宋_GB2312"/>
          <w:sz w:val="30"/>
          <w:szCs w:val="30"/>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具体情况：</w:t>
      </w:r>
      <w:r>
        <w:rPr>
          <w:rFonts w:hint="eastAsia" w:ascii="仿宋_GB2312" w:eastAsia="仿宋_GB2312"/>
          <w:sz w:val="30"/>
          <w:szCs w:val="30"/>
        </w:rPr>
        <w:t>根据财政预算绩效管理要求，我</w:t>
      </w:r>
      <w:r>
        <w:rPr>
          <w:rFonts w:hint="eastAsia" w:ascii="仿宋_GB2312" w:eastAsia="仿宋_GB2312"/>
          <w:sz w:val="30"/>
          <w:szCs w:val="30"/>
          <w:lang w:val="en-US" w:eastAsia="zh-CN"/>
        </w:rPr>
        <w:t>校</w:t>
      </w:r>
      <w:r>
        <w:rPr>
          <w:rFonts w:hint="eastAsia" w:ascii="仿宋_GB2312" w:eastAsia="仿宋_GB2312"/>
          <w:sz w:val="30"/>
          <w:szCs w:val="30"/>
        </w:rPr>
        <w:t>预算绩效管理工作在</w:t>
      </w:r>
      <w:r>
        <w:rPr>
          <w:rFonts w:hint="eastAsia" w:ascii="仿宋_GB2312" w:eastAsia="仿宋_GB2312"/>
          <w:sz w:val="30"/>
          <w:szCs w:val="30"/>
          <w:lang w:eastAsia="zh-CN"/>
        </w:rPr>
        <w:t>县</w:t>
      </w:r>
      <w:r>
        <w:rPr>
          <w:rFonts w:hint="eastAsia" w:ascii="仿宋_GB2312" w:eastAsia="仿宋_GB2312"/>
          <w:sz w:val="30"/>
          <w:szCs w:val="30"/>
        </w:rPr>
        <w:t>财政部门指导下，进一步扩大预算绩效管理范围，加强了绩效评价管理与财政资金监管、财政监督检查工作的相互融合，绩效评价在预算分配、预算执行、结果应用的全过程管理机制不断完善。建立了部门整体支出绩效评价指标体系，初步建立了较为完整的绩效评价指标体系。组织机构方面，明确了各责任</w:t>
      </w:r>
      <w:r>
        <w:rPr>
          <w:rFonts w:hint="eastAsia" w:ascii="仿宋_GB2312" w:eastAsia="仿宋_GB2312"/>
          <w:sz w:val="30"/>
          <w:szCs w:val="30"/>
          <w:lang w:eastAsia="zh-CN"/>
        </w:rPr>
        <w:t>股室</w:t>
      </w:r>
      <w:r>
        <w:rPr>
          <w:rFonts w:hint="eastAsia" w:ascii="仿宋_GB2312" w:eastAsia="仿宋_GB2312"/>
          <w:sz w:val="30"/>
          <w:szCs w:val="30"/>
        </w:rPr>
        <w:t>工作重点及承担的具体工作职责；规范了工作程序，明确了分阶段工作任务，强化了预算绩效在预算编制、执行中的全过程管理。按照以点带面、循序渐进的工作规律，逐步将绩效评价工作推向深入。绩效评价仍处于积极探索阶段，绩效评价指标体系还不完善，绩效评价指标设计较为抽象，存在难以理解、看不懂、不知道怎么应用的问题。需要认真研究，消除绩效管理推广应用上的技术障碍。下一步，我</w:t>
      </w:r>
      <w:r>
        <w:rPr>
          <w:rFonts w:hint="eastAsia" w:ascii="仿宋_GB2312" w:eastAsia="仿宋_GB2312"/>
          <w:sz w:val="30"/>
          <w:szCs w:val="30"/>
          <w:lang w:val="en-US" w:eastAsia="zh-CN"/>
        </w:rPr>
        <w:t>校</w:t>
      </w:r>
      <w:r>
        <w:rPr>
          <w:rFonts w:hint="eastAsia" w:ascii="仿宋_GB2312" w:eastAsia="仿宋_GB2312"/>
          <w:sz w:val="30"/>
          <w:szCs w:val="30"/>
        </w:rPr>
        <w:t>将按照</w:t>
      </w:r>
      <w:r>
        <w:rPr>
          <w:rFonts w:hint="eastAsia" w:ascii="仿宋_GB2312" w:eastAsia="仿宋_GB2312"/>
          <w:sz w:val="30"/>
          <w:szCs w:val="30"/>
          <w:lang w:eastAsia="zh-CN"/>
        </w:rPr>
        <w:t>县</w:t>
      </w:r>
      <w:r>
        <w:rPr>
          <w:rFonts w:hint="eastAsia" w:ascii="仿宋_GB2312" w:eastAsia="仿宋_GB2312"/>
          <w:sz w:val="30"/>
          <w:szCs w:val="30"/>
        </w:rPr>
        <w:t>财政部门要求，巩固绩效评价工作取得的成果，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我部门组织对</w:t>
      </w:r>
      <w:r>
        <w:rPr>
          <w:rFonts w:hint="eastAsia" w:ascii="仿宋_GB2312" w:eastAsia="仿宋_GB2312"/>
          <w:sz w:val="30"/>
          <w:szCs w:val="30"/>
          <w:lang w:eastAsia="zh-CN"/>
        </w:rPr>
        <w:t>2021年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w:t>
      </w:r>
      <w:bookmarkStart w:id="4" w:name="_GoBack"/>
      <w:bookmarkEnd w:id="4"/>
      <w:r>
        <w:rPr>
          <w:rFonts w:hint="eastAsia" w:ascii="仿宋_GB2312" w:hAnsi="仿宋_GB2312" w:eastAsia="仿宋_GB2312" w:cs="仿宋_GB2312"/>
          <w:color w:val="000000"/>
          <w:spacing w:val="0"/>
          <w:w w:val="100"/>
          <w:position w:val="0"/>
          <w:sz w:val="32"/>
          <w:szCs w:val="32"/>
        </w:rPr>
        <w:t>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zdlNmEzMjZiYTM1MWVkMDg4NGQ2ZWVhNTYyNTFmNGYifQ=="/>
  </w:docVars>
  <w:rsids>
    <w:rsidRoot w:val="00000000"/>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7072989"/>
    <w:rsid w:val="4B60103E"/>
    <w:rsid w:val="4F1428B3"/>
    <w:rsid w:val="537062B7"/>
    <w:rsid w:val="57D535F7"/>
    <w:rsid w:val="58806626"/>
    <w:rsid w:val="60D720E0"/>
    <w:rsid w:val="62922058"/>
    <w:rsid w:val="720E4E8D"/>
    <w:rsid w:val="726D3C91"/>
    <w:rsid w:val="745D61E5"/>
    <w:rsid w:val="785A5C57"/>
    <w:rsid w:val="794C38BE"/>
    <w:rsid w:val="7C584EE5"/>
    <w:rsid w:val="7CF44998"/>
    <w:rsid w:val="7DA870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Calibri" w:hAnsi="Calibri"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4826</Words>
  <Characters>5143</Characters>
  <TotalTime>8</TotalTime>
  <ScaleCrop>false</ScaleCrop>
  <LinksUpToDate>false</LinksUpToDate>
  <CharactersWithSpaces>5301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2022-09-20T06:36:28Z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3818D5A72BEB44A08C4B7F1C15E8FD86</vt:lpwstr>
  </property>
</Properties>
</file>