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eastAsia="zh-CN"/>
        </w:rPr>
        <w:t>东乡县百和中心卫生院</w:t>
      </w:r>
      <w:r>
        <w:rPr>
          <w:rFonts w:hint="eastAsia" w:ascii="方正小标宋简体" w:eastAsia="方正小标宋简体"/>
          <w:color w:val="auto"/>
          <w:sz w:val="36"/>
          <w:szCs w:val="36"/>
          <w:lang w:val="en-US" w:eastAsia="zh-CN"/>
        </w:rPr>
        <w:t>2021</w:t>
      </w:r>
      <w:r>
        <w:rPr>
          <w:rFonts w:hint="eastAsia" w:ascii="方正小标宋简体" w:eastAsia="方正小标宋简体"/>
          <w:color w:val="auto"/>
          <w:sz w:val="36"/>
          <w:szCs w:val="36"/>
          <w:lang w:eastAsia="zh-CN"/>
        </w:rPr>
        <w:t>年</w:t>
      </w:r>
      <w:r>
        <w:rPr>
          <w:rFonts w:hint="eastAsia" w:ascii="方正小标宋简体" w:eastAsia="方正小标宋简体"/>
          <w:color w:val="auto"/>
          <w:sz w:val="36"/>
          <w:szCs w:val="36"/>
        </w:rPr>
        <w:t>度部门决算情况说明</w:t>
      </w:r>
    </w:p>
    <w:p>
      <w:pPr>
        <w:rPr>
          <w:rFonts w:ascii="仿宋_GB2312" w:eastAsia="仿宋_GB2312"/>
          <w:color w:val="auto"/>
          <w:sz w:val="30"/>
          <w:szCs w:val="30"/>
        </w:rPr>
      </w:pPr>
    </w:p>
    <w:p>
      <w:pPr>
        <w:ind w:firstLine="600" w:firstLineChars="200"/>
        <w:rPr>
          <w:rFonts w:ascii="黑体" w:hAnsi="黑体" w:eastAsia="黑体"/>
          <w:color w:val="auto"/>
          <w:sz w:val="30"/>
          <w:szCs w:val="30"/>
        </w:rPr>
      </w:pPr>
      <w:r>
        <w:rPr>
          <w:rFonts w:hint="eastAsia" w:ascii="黑体" w:hAnsi="黑体" w:eastAsia="黑体"/>
          <w:color w:val="auto"/>
          <w:sz w:val="30"/>
          <w:szCs w:val="30"/>
        </w:rPr>
        <w:t>一、部门基本情况</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（一）职能职责</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为人民身体健康提供医疗与护理保健服务。医疗、护理、预防保健、合作医疗组织与管理。</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（二）机构设置</w:t>
      </w:r>
    </w:p>
    <w:p>
      <w:pPr>
        <w:ind w:firstLine="640" w:firstLineChars="200"/>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我院现有职工33名，专业技术人员</w:t>
      </w:r>
      <w:r>
        <w:rPr>
          <w:rFonts w:hint="eastAsia" w:ascii="仿宋" w:hAnsi="仿宋" w:eastAsia="仿宋" w:cs="仿宋"/>
          <w:color w:val="auto"/>
          <w:kern w:val="0"/>
          <w:sz w:val="32"/>
          <w:szCs w:val="32"/>
          <w:shd w:val="clear"/>
          <w:lang w:val="en-US" w:eastAsia="zh-CN" w:bidi="ar"/>
        </w:rPr>
        <w:t>31</w:t>
      </w:r>
      <w:r>
        <w:rPr>
          <w:rFonts w:hint="eastAsia" w:ascii="仿宋" w:hAnsi="仿宋" w:eastAsia="仿宋" w:cs="仿宋"/>
          <w:color w:val="auto"/>
          <w:kern w:val="0"/>
          <w:sz w:val="32"/>
          <w:szCs w:val="32"/>
          <w:lang w:val="en-US" w:eastAsia="zh-CN" w:bidi="ar"/>
        </w:rPr>
        <w:t>名，管理人员1名，其中正式工有20名，临时工有13名，有执业助理医师资格证10名，注册护士有5名。开设有全科门诊、中医理疗科、治疗室、检验室、B超室及心电图室等7个临床科室，设有公卫科、财务室、医保办、计划免疫室、妇幼保健室、健康扶贫办公室、计划生育科、收费室等8个辅助科室</w:t>
      </w:r>
      <w:r>
        <w:rPr>
          <w:rFonts w:hint="eastAsia" w:ascii="仿宋" w:hAnsi="仿宋" w:eastAsia="仿宋" w:cs="仿宋"/>
          <w:color w:val="auto"/>
          <w:kern w:val="0"/>
          <w:sz w:val="32"/>
          <w:szCs w:val="32"/>
          <w:lang w:val="en-US" w:eastAsia="zh-CN" w:bidi="ar"/>
        </w:rPr>
        <w:t>。</w:t>
      </w:r>
    </w:p>
    <w:p>
      <w:pPr>
        <w:ind w:firstLine="600" w:firstLineChars="200"/>
        <w:rPr>
          <w:rFonts w:hint="default" w:ascii="黑体" w:hAnsi="黑体" w:eastAsia="黑体"/>
          <w:color w:val="auto"/>
          <w:sz w:val="30"/>
          <w:szCs w:val="30"/>
          <w:lang w:val="en-US" w:eastAsia="zh-CN"/>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w:t>
      </w:r>
      <w:r>
        <w:rPr>
          <w:rFonts w:hint="eastAsia" w:ascii="黑体" w:hAnsi="黑体" w:eastAsia="黑体"/>
          <w:color w:val="auto"/>
          <w:sz w:val="30"/>
          <w:szCs w:val="30"/>
          <w:lang w:val="en-US" w:eastAsia="zh-CN"/>
        </w:rPr>
        <w:t>21</w:t>
      </w:r>
      <w:r>
        <w:rPr>
          <w:rFonts w:hint="eastAsia" w:ascii="黑体" w:hAnsi="黑体" w:eastAsia="黑体"/>
          <w:color w:val="auto"/>
          <w:sz w:val="30"/>
          <w:szCs w:val="30"/>
          <w:lang w:eastAsia="zh-CN"/>
        </w:rPr>
        <w:t>年</w:t>
      </w:r>
      <w:r>
        <w:rPr>
          <w:rFonts w:hint="eastAsia" w:ascii="黑体" w:hAnsi="黑体" w:eastAsia="黑体"/>
          <w:color w:val="auto"/>
          <w:sz w:val="30"/>
          <w:szCs w:val="30"/>
        </w:rPr>
        <w:t>度部门决算报表</w:t>
      </w:r>
      <w:r>
        <w:rPr>
          <w:rFonts w:hint="eastAsia" w:ascii="黑体" w:hAnsi="黑体" w:eastAsia="黑体"/>
          <w:color w:val="auto"/>
          <w:sz w:val="30"/>
          <w:szCs w:val="30"/>
          <w:lang w:val="en-US" w:eastAsia="zh-CN"/>
        </w:rPr>
        <w:t>(见附件)</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w:t>
      </w:r>
      <w:r>
        <w:rPr>
          <w:rFonts w:hint="eastAsia" w:ascii="黑体" w:hAnsi="黑体" w:eastAsia="黑体"/>
          <w:color w:val="auto"/>
          <w:sz w:val="30"/>
          <w:szCs w:val="30"/>
          <w:lang w:val="en-US" w:eastAsia="zh-CN"/>
        </w:rPr>
        <w:t>21</w:t>
      </w:r>
      <w:r>
        <w:rPr>
          <w:rFonts w:hint="eastAsia" w:ascii="黑体" w:hAnsi="黑体" w:eastAsia="黑体"/>
          <w:color w:val="auto"/>
          <w:sz w:val="30"/>
          <w:szCs w:val="30"/>
          <w:lang w:eastAsia="zh-CN"/>
        </w:rPr>
        <w:t>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val="en-US" w:eastAsia="zh-CN"/>
        </w:rPr>
        <w:t>2021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度收入总计</w:t>
      </w:r>
      <w:r>
        <w:rPr>
          <w:rFonts w:hint="eastAsia" w:ascii="仿宋_GB2312" w:eastAsia="仿宋_GB2312"/>
          <w:color w:val="auto"/>
          <w:sz w:val="30"/>
          <w:szCs w:val="30"/>
          <w:lang w:val="en-US" w:eastAsia="zh-CN"/>
        </w:rPr>
        <w:t>5675066.72</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w:t>
      </w:r>
      <w:r>
        <w:rPr>
          <w:rFonts w:hint="eastAsia" w:ascii="仿宋_GB2312" w:eastAsia="仿宋_GB2312"/>
          <w:color w:val="auto"/>
          <w:sz w:val="30"/>
          <w:szCs w:val="30"/>
          <w:lang w:val="en-US" w:eastAsia="zh-CN"/>
        </w:rPr>
        <w:t>5699428.78</w:t>
      </w:r>
      <w:r>
        <w:rPr>
          <w:rFonts w:hint="eastAsia" w:ascii="仿宋_GB2312" w:eastAsia="仿宋_GB2312"/>
          <w:color w:val="auto"/>
          <w:sz w:val="30"/>
          <w:szCs w:val="30"/>
          <w:lang w:eastAsia="zh-CN"/>
        </w:rPr>
        <w:t>元</w:t>
      </w:r>
      <w:r>
        <w:rPr>
          <w:rFonts w:hint="eastAsia" w:ascii="仿宋_GB2312" w:eastAsia="仿宋_GB2312"/>
          <w:color w:val="auto"/>
          <w:sz w:val="30"/>
          <w:szCs w:val="30"/>
        </w:rPr>
        <w:t>。与20</w:t>
      </w:r>
      <w:r>
        <w:rPr>
          <w:rFonts w:hint="eastAsia" w:ascii="仿宋_GB2312" w:eastAsia="仿宋_GB2312"/>
          <w:color w:val="auto"/>
          <w:sz w:val="30"/>
          <w:szCs w:val="30"/>
          <w:lang w:val="en-US" w:eastAsia="zh-CN"/>
        </w:rPr>
        <w:t>20</w:t>
      </w:r>
      <w:r>
        <w:rPr>
          <w:rFonts w:hint="eastAsia" w:ascii="仿宋_GB2312" w:eastAsia="仿宋_GB2312"/>
          <w:color w:val="auto"/>
          <w:sz w:val="30"/>
          <w:szCs w:val="30"/>
        </w:rPr>
        <w:t>年决算数相比，收入</w:t>
      </w:r>
      <w:r>
        <w:rPr>
          <w:rFonts w:hint="eastAsia" w:ascii="仿宋_GB2312" w:eastAsia="仿宋_GB2312"/>
          <w:color w:val="auto"/>
          <w:sz w:val="30"/>
          <w:szCs w:val="30"/>
          <w:lang w:val="en-US" w:eastAsia="zh-CN"/>
        </w:rPr>
        <w:t>增加178118.24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增长3.1</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增加163220.48</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val="en-US" w:eastAsia="zh-CN"/>
        </w:rPr>
        <w:t>增长2.9</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本年度事业收入</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lang w:eastAsia="zh-CN"/>
        </w:rPr>
        <w:t>致使总收入</w:t>
      </w:r>
      <w:r>
        <w:rPr>
          <w:rFonts w:hint="eastAsia" w:ascii="仿宋_GB2312" w:eastAsia="仿宋_GB2312"/>
          <w:color w:val="auto"/>
          <w:sz w:val="30"/>
          <w:szCs w:val="30"/>
          <w:lang w:val="en-US" w:eastAsia="zh-CN"/>
        </w:rPr>
        <w:t>增长</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度收入合计</w:t>
      </w:r>
      <w:r>
        <w:rPr>
          <w:rFonts w:hint="eastAsia" w:ascii="仿宋_GB2312" w:eastAsia="仿宋_GB2312"/>
          <w:color w:val="auto"/>
          <w:sz w:val="30"/>
          <w:szCs w:val="30"/>
          <w:lang w:val="en-US" w:eastAsia="zh-CN"/>
        </w:rPr>
        <w:t>5675066.72</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w:t>
      </w:r>
      <w:r>
        <w:rPr>
          <w:rFonts w:hint="eastAsia" w:ascii="仿宋_GB2312" w:eastAsia="仿宋_GB2312"/>
          <w:color w:val="auto"/>
          <w:sz w:val="30"/>
          <w:szCs w:val="30"/>
          <w:lang w:val="en-US" w:eastAsia="zh-CN"/>
        </w:rPr>
        <w:t>3100903.71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总收入的</w:t>
      </w:r>
      <w:r>
        <w:rPr>
          <w:rFonts w:hint="eastAsia" w:ascii="仿宋_GB2312" w:eastAsia="仿宋_GB2312"/>
          <w:color w:val="auto"/>
          <w:sz w:val="30"/>
          <w:szCs w:val="30"/>
          <w:lang w:val="en-US" w:eastAsia="zh-CN"/>
        </w:rPr>
        <w:t>54.64</w:t>
      </w:r>
      <w:r>
        <w:rPr>
          <w:rFonts w:hint="eastAsia" w:ascii="仿宋_GB2312" w:eastAsia="仿宋_GB2312"/>
          <w:color w:val="auto"/>
          <w:sz w:val="30"/>
          <w:szCs w:val="30"/>
        </w:rPr>
        <w:t>%；事业收入</w:t>
      </w:r>
      <w:r>
        <w:rPr>
          <w:rFonts w:hint="eastAsia" w:ascii="仿宋_GB2312" w:eastAsia="仿宋_GB2312"/>
          <w:color w:val="auto"/>
          <w:sz w:val="30"/>
          <w:szCs w:val="30"/>
          <w:lang w:val="en-US" w:eastAsia="zh-CN"/>
        </w:rPr>
        <w:t>2574163.01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总收入的</w:t>
      </w:r>
      <w:r>
        <w:rPr>
          <w:rFonts w:hint="eastAsia" w:ascii="仿宋_GB2312" w:eastAsia="仿宋_GB2312"/>
          <w:color w:val="auto"/>
          <w:sz w:val="30"/>
          <w:szCs w:val="30"/>
          <w:lang w:val="en-US" w:eastAsia="zh-CN"/>
        </w:rPr>
        <w:t>45.36</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度支出合计</w:t>
      </w:r>
      <w:r>
        <w:rPr>
          <w:rFonts w:hint="eastAsia" w:ascii="仿宋_GB2312" w:eastAsia="仿宋_GB2312"/>
          <w:color w:val="auto"/>
          <w:sz w:val="30"/>
          <w:szCs w:val="30"/>
          <w:lang w:val="en-US" w:eastAsia="zh-CN"/>
        </w:rPr>
        <w:t>5699428.78</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w:t>
      </w:r>
      <w:r>
        <w:rPr>
          <w:rFonts w:hint="eastAsia" w:ascii="仿宋_GB2312" w:eastAsia="仿宋_GB2312"/>
          <w:color w:val="auto"/>
          <w:sz w:val="30"/>
          <w:szCs w:val="30"/>
          <w:lang w:val="en-US" w:eastAsia="zh-CN"/>
        </w:rPr>
        <w:t>5489512.3</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总支出的</w:t>
      </w:r>
      <w:r>
        <w:rPr>
          <w:rFonts w:hint="eastAsia" w:ascii="仿宋_GB2312" w:eastAsia="仿宋_GB2312"/>
          <w:color w:val="auto"/>
          <w:sz w:val="30"/>
          <w:szCs w:val="30"/>
          <w:lang w:val="en-US" w:eastAsia="zh-CN"/>
        </w:rPr>
        <w:t>96.32</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项目支出209916.48元，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总支出的</w:t>
      </w:r>
      <w:r>
        <w:rPr>
          <w:rFonts w:hint="eastAsia" w:ascii="仿宋_GB2312" w:eastAsia="仿宋_GB2312"/>
          <w:color w:val="auto"/>
          <w:sz w:val="30"/>
          <w:szCs w:val="30"/>
          <w:lang w:val="en-US" w:eastAsia="zh-CN"/>
        </w:rPr>
        <w:t>3.68</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val="en-US" w:eastAsia="zh-CN"/>
        </w:rPr>
        <w:t>2021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度年末结转和结余</w:t>
      </w:r>
      <w:r>
        <w:rPr>
          <w:rFonts w:hint="eastAsia" w:ascii="仿宋_GB2312" w:eastAsia="仿宋_GB2312"/>
          <w:color w:val="auto"/>
          <w:sz w:val="30"/>
          <w:szCs w:val="30"/>
          <w:lang w:val="en-US" w:eastAsia="zh-CN"/>
        </w:rPr>
        <w:t>280066.68</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val="en-US" w:eastAsia="zh-CN"/>
        </w:rPr>
        <w:t>减少24362.06</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带量药品采购款汇出</w:t>
      </w:r>
      <w:r>
        <w:rPr>
          <w:rFonts w:hint="eastAsia" w:ascii="仿宋_GB2312" w:eastAsia="仿宋_GB2312"/>
          <w:color w:val="auto"/>
          <w:sz w:val="30"/>
          <w:szCs w:val="30"/>
          <w:lang w:eastAsia="zh-CN"/>
        </w:rPr>
        <w:t>，致使支出</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lang w:eastAsia="zh-CN"/>
        </w:rPr>
        <w:t>，以上原因导致年末结余</w:t>
      </w:r>
      <w:r>
        <w:rPr>
          <w:rFonts w:hint="eastAsia" w:ascii="仿宋_GB2312" w:eastAsia="仿宋_GB2312"/>
          <w:color w:val="auto"/>
          <w:sz w:val="30"/>
          <w:szCs w:val="30"/>
          <w:lang w:val="en-US" w:eastAsia="zh-CN"/>
        </w:rPr>
        <w:t>减少</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度财政拨款收入</w:t>
      </w:r>
      <w:r>
        <w:rPr>
          <w:rFonts w:hint="eastAsia" w:ascii="仿宋_GB2312" w:eastAsia="仿宋_GB2312"/>
          <w:color w:val="auto"/>
          <w:sz w:val="30"/>
          <w:szCs w:val="30"/>
          <w:lang w:val="en-US" w:eastAsia="zh-CN"/>
        </w:rPr>
        <w:t>3100903.71</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val="en-US" w:eastAsia="zh-CN"/>
        </w:rPr>
        <w:t>增加532445.47</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增加17.17</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基本公共卫生服务经费</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无增减。</w:t>
      </w:r>
    </w:p>
    <w:p>
      <w:pPr>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度财政拨款支出</w:t>
      </w:r>
      <w:r>
        <w:rPr>
          <w:rFonts w:hint="eastAsia" w:ascii="仿宋_GB2312" w:eastAsia="仿宋_GB2312"/>
          <w:color w:val="auto"/>
          <w:sz w:val="30"/>
          <w:szCs w:val="30"/>
          <w:lang w:val="en-US" w:eastAsia="zh-CN"/>
        </w:rPr>
        <w:t>5699428.78</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val="en-US" w:eastAsia="zh-CN"/>
        </w:rPr>
        <w:t>增加163220.48</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增加28.64</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上年结转财政拨款均形成支出，本年度人员经费增加，基本公共卫生工作任务加重，所形成支出增长</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无增减</w:t>
      </w:r>
      <w:r>
        <w:rPr>
          <w:rFonts w:hint="eastAsia" w:ascii="仿宋_GB2312" w:eastAsia="仿宋_GB2312"/>
          <w:color w:val="auto"/>
          <w:sz w:val="30"/>
          <w:szCs w:val="30"/>
          <w:lang w:val="en-US" w:eastAsia="zh-CN"/>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度财政拨款支出主要用于医疗卫生与计划生育支出</w:t>
      </w:r>
      <w:r>
        <w:rPr>
          <w:rFonts w:hint="eastAsia" w:ascii="仿宋_GB2312" w:eastAsia="仿宋_GB2312"/>
          <w:color w:val="auto"/>
          <w:sz w:val="30"/>
          <w:szCs w:val="30"/>
          <w:lang w:val="en-US" w:eastAsia="zh-CN"/>
        </w:rPr>
        <w:t>5489512.3</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w:t>
      </w:r>
      <w:r>
        <w:rPr>
          <w:rFonts w:hint="eastAsia" w:ascii="仿宋_GB2312" w:eastAsia="仿宋_GB2312"/>
          <w:color w:val="auto"/>
          <w:sz w:val="30"/>
          <w:szCs w:val="30"/>
          <w:lang w:val="en-US" w:eastAsia="zh-CN"/>
        </w:rPr>
        <w:t>96.32</w:t>
      </w:r>
      <w:r>
        <w:rPr>
          <w:rFonts w:hint="eastAsia" w:ascii="仿宋_GB2312" w:eastAsia="仿宋_GB2312"/>
          <w:color w:val="auto"/>
          <w:sz w:val="30"/>
          <w:szCs w:val="30"/>
        </w:rPr>
        <w:t>%，用于</w:t>
      </w:r>
      <w:r>
        <w:rPr>
          <w:rFonts w:hint="eastAsia" w:ascii="仿宋_GB2312" w:eastAsia="仿宋_GB2312"/>
          <w:color w:val="auto"/>
          <w:sz w:val="30"/>
          <w:szCs w:val="30"/>
          <w:lang w:val="en-US" w:eastAsia="zh-CN"/>
        </w:rPr>
        <w:t>社会保障</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209916.48</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w:t>
      </w:r>
      <w:r>
        <w:rPr>
          <w:rFonts w:hint="eastAsia" w:ascii="仿宋_GB2312" w:eastAsia="仿宋_GB2312"/>
          <w:color w:val="auto"/>
          <w:sz w:val="30"/>
          <w:szCs w:val="30"/>
          <w:lang w:val="en-US" w:eastAsia="zh-CN"/>
        </w:rPr>
        <w:t>3.68</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无增减。</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度一般公共财政拨款基本支出</w:t>
      </w:r>
      <w:r>
        <w:rPr>
          <w:rFonts w:hint="eastAsia" w:ascii="仿宋_GB2312" w:eastAsia="仿宋_GB2312"/>
          <w:color w:val="auto"/>
          <w:sz w:val="30"/>
          <w:szCs w:val="30"/>
          <w:lang w:val="en-US" w:eastAsia="zh-CN"/>
        </w:rPr>
        <w:t>3151903.71</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w:t>
      </w:r>
      <w:r>
        <w:rPr>
          <w:rFonts w:hint="eastAsia" w:ascii="仿宋_GB2312" w:eastAsia="仿宋_GB2312"/>
          <w:color w:val="auto"/>
          <w:sz w:val="30"/>
          <w:szCs w:val="30"/>
          <w:lang w:val="en-US" w:eastAsia="zh-CN"/>
        </w:rPr>
        <w:t>2941987.23</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val="en-US" w:eastAsia="zh-CN"/>
        </w:rPr>
        <w:t>增加353528.99</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本年度工资津贴</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lang w:eastAsia="zh-CN"/>
        </w:rPr>
        <w:t>，</w:t>
      </w:r>
      <w:r>
        <w:rPr>
          <w:rFonts w:hint="eastAsia" w:ascii="仿宋_GB2312" w:eastAsia="仿宋_GB2312"/>
          <w:color w:val="auto"/>
          <w:sz w:val="30"/>
          <w:szCs w:val="30"/>
        </w:rPr>
        <w:t>人员经费用途主要包括基本工资、津贴补贴、奖金、</w:t>
      </w:r>
      <w:r>
        <w:rPr>
          <w:rFonts w:hint="eastAsia" w:ascii="仿宋_GB2312" w:eastAsia="仿宋_GB2312"/>
          <w:color w:val="auto"/>
          <w:sz w:val="30"/>
          <w:szCs w:val="30"/>
          <w:lang w:eastAsia="zh-CN"/>
        </w:rPr>
        <w:t>奖励金、生活补助</w:t>
      </w:r>
      <w:r>
        <w:rPr>
          <w:rFonts w:hint="eastAsia" w:ascii="仿宋_GB2312" w:eastAsia="仿宋_GB2312"/>
          <w:color w:val="auto"/>
          <w:sz w:val="30"/>
          <w:szCs w:val="30"/>
        </w:rPr>
        <w:t>等。公用经费</w:t>
      </w:r>
      <w:r>
        <w:rPr>
          <w:rFonts w:hint="eastAsia" w:ascii="仿宋_GB2312" w:eastAsia="仿宋_GB2312"/>
          <w:color w:val="auto"/>
          <w:sz w:val="30"/>
          <w:szCs w:val="30"/>
          <w:lang w:val="en-US" w:eastAsia="zh-CN"/>
        </w:rPr>
        <w:t>209916.48</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val="en-US" w:eastAsia="zh-CN"/>
        </w:rPr>
        <w:t>增加60916.48</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公共卫生经费用于人员绩效工资支出</w:t>
      </w:r>
      <w:r>
        <w:rPr>
          <w:rFonts w:hint="eastAsia" w:ascii="仿宋_GB2312" w:eastAsia="仿宋_GB2312"/>
          <w:color w:val="auto"/>
          <w:sz w:val="30"/>
          <w:szCs w:val="30"/>
          <w:lang w:eastAsia="zh-CN"/>
        </w:rPr>
        <w:t>，</w:t>
      </w:r>
      <w:r>
        <w:rPr>
          <w:rFonts w:hint="eastAsia" w:ascii="仿宋_GB2312" w:eastAsia="仿宋_GB2312"/>
          <w:color w:val="auto"/>
          <w:sz w:val="30"/>
          <w:szCs w:val="30"/>
        </w:rPr>
        <w:t>公用经费用途主要包括</w:t>
      </w:r>
      <w:r>
        <w:rPr>
          <w:rFonts w:hint="eastAsia" w:ascii="仿宋_GB2312" w:eastAsia="仿宋_GB2312"/>
          <w:color w:val="auto"/>
          <w:sz w:val="30"/>
          <w:szCs w:val="30"/>
          <w:lang w:eastAsia="zh-CN"/>
        </w:rPr>
        <w:t>专用材料费、劳务费、公务用车运行费、办公费、差旅费等</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rPr>
        <w:t xml:space="preserve"> 年度本部门“三公”经费支出共计</w:t>
      </w:r>
      <w:r>
        <w:rPr>
          <w:rFonts w:hint="eastAsia" w:ascii="仿宋_GB2312" w:eastAsia="仿宋_GB2312"/>
          <w:color w:val="auto"/>
          <w:sz w:val="30"/>
          <w:szCs w:val="30"/>
          <w:lang w:val="en-US" w:eastAsia="zh-CN"/>
        </w:rPr>
        <w:t>32000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w:t>
      </w:r>
      <w:r>
        <w:rPr>
          <w:rFonts w:hint="eastAsia" w:ascii="仿宋_GB2312" w:eastAsia="仿宋_GB2312"/>
          <w:color w:val="auto"/>
          <w:sz w:val="30"/>
          <w:szCs w:val="30"/>
          <w:lang w:eastAsia="zh-CN"/>
        </w:rPr>
        <w:t>无增长</w:t>
      </w:r>
      <w:r>
        <w:rPr>
          <w:rFonts w:hint="eastAsia" w:ascii="仿宋_GB2312" w:eastAsia="仿宋_GB2312"/>
          <w:color w:val="auto"/>
          <w:sz w:val="30"/>
          <w:szCs w:val="30"/>
        </w:rPr>
        <w:t>，较上年支出数</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5000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我部门因工作需要增加了</w:t>
      </w:r>
      <w:r>
        <w:rPr>
          <w:rFonts w:hint="eastAsia" w:ascii="仿宋_GB2312" w:eastAsia="仿宋_GB2312"/>
          <w:color w:val="auto"/>
          <w:sz w:val="30"/>
          <w:szCs w:val="30"/>
        </w:rPr>
        <w:t>特种专业技术用车</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w:t>
      </w:r>
      <w:r>
        <w:rPr>
          <w:rFonts w:hint="eastAsia" w:ascii="仿宋_GB2312" w:eastAsia="仿宋_GB2312"/>
          <w:color w:val="auto"/>
          <w:sz w:val="30"/>
          <w:szCs w:val="30"/>
          <w:lang w:eastAsia="zh-CN"/>
        </w:rPr>
        <w:t>（救护车），加之健康扶贫等工作需要下村次数增多，致使增加了燃油费的支出</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lang w:eastAsia="zh-CN"/>
        </w:rPr>
        <w:t>年</w:t>
      </w:r>
      <w:r>
        <w:rPr>
          <w:rFonts w:hint="eastAsia" w:ascii="仿宋_GB2312" w:eastAsia="仿宋_GB2312"/>
          <w:color w:val="auto"/>
          <w:sz w:val="30"/>
          <w:szCs w:val="30"/>
        </w:rPr>
        <w:t>度本部门公务车运行维护费</w:t>
      </w:r>
      <w:r>
        <w:rPr>
          <w:rFonts w:hint="eastAsia" w:ascii="仿宋_GB2312" w:eastAsia="仿宋_GB2312"/>
          <w:color w:val="auto"/>
          <w:sz w:val="30"/>
          <w:szCs w:val="30"/>
          <w:lang w:val="en-US" w:eastAsia="zh-CN"/>
        </w:rPr>
        <w:t>32000</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，主要用于</w:t>
      </w:r>
      <w:r>
        <w:rPr>
          <w:rFonts w:hint="eastAsia" w:ascii="仿宋_GB2312" w:eastAsia="仿宋_GB2312"/>
          <w:color w:val="auto"/>
          <w:sz w:val="30"/>
          <w:szCs w:val="30"/>
          <w:lang w:eastAsia="zh-CN"/>
        </w:rPr>
        <w:t>日常病人急救工作、公共卫生服务工作，精准扶贫建档立卡户随访次数工作所产生</w:t>
      </w:r>
      <w:r>
        <w:rPr>
          <w:rFonts w:hint="eastAsia" w:ascii="仿宋_GB2312" w:eastAsia="仿宋_GB2312"/>
          <w:color w:val="auto"/>
          <w:sz w:val="30"/>
          <w:szCs w:val="30"/>
        </w:rPr>
        <w:t>燃料费、维修费、保险费等</w:t>
      </w:r>
      <w:r>
        <w:rPr>
          <w:rFonts w:hint="eastAsia" w:ascii="仿宋_GB2312" w:eastAsia="仿宋_GB2312"/>
          <w:color w:val="auto"/>
          <w:sz w:val="30"/>
          <w:szCs w:val="30"/>
          <w:lang w:eastAsia="zh-CN"/>
        </w:rPr>
        <w:t>，</w:t>
      </w:r>
      <w:r>
        <w:rPr>
          <w:rFonts w:hint="eastAsia" w:ascii="仿宋_GB2312" w:eastAsia="仿宋_GB2312"/>
          <w:color w:val="auto"/>
          <w:sz w:val="30"/>
          <w:szCs w:val="30"/>
        </w:rPr>
        <w:t>费用支出较年初预算数</w:t>
      </w:r>
      <w:r>
        <w:rPr>
          <w:rFonts w:hint="eastAsia" w:ascii="仿宋_GB2312" w:eastAsia="仿宋_GB2312"/>
          <w:color w:val="auto"/>
          <w:sz w:val="30"/>
          <w:szCs w:val="30"/>
          <w:lang w:eastAsia="zh-CN"/>
        </w:rPr>
        <w:t>无</w:t>
      </w:r>
      <w:r>
        <w:rPr>
          <w:rFonts w:hint="eastAsia" w:ascii="仿宋_GB2312" w:eastAsia="仿宋_GB2312"/>
          <w:color w:val="auto"/>
          <w:sz w:val="30"/>
          <w:szCs w:val="30"/>
        </w:rPr>
        <w:t>增</w:t>
      </w:r>
      <w:r>
        <w:rPr>
          <w:rFonts w:hint="eastAsia" w:ascii="仿宋_GB2312" w:eastAsia="仿宋_GB2312"/>
          <w:color w:val="auto"/>
          <w:sz w:val="30"/>
          <w:szCs w:val="30"/>
          <w:lang w:eastAsia="zh-CN"/>
        </w:rPr>
        <w:t>长</w:t>
      </w:r>
      <w:r>
        <w:rPr>
          <w:rFonts w:hint="eastAsia" w:ascii="仿宋_GB2312" w:eastAsia="仿宋_GB2312"/>
          <w:color w:val="auto"/>
          <w:sz w:val="30"/>
          <w:szCs w:val="30"/>
        </w:rPr>
        <w:t>，较上年支出数</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5000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rPr>
        <w:t>年度</w:t>
      </w:r>
      <w:r>
        <w:rPr>
          <w:rFonts w:hint="eastAsia" w:ascii="仿宋_GB2312" w:eastAsia="仿宋_GB2312"/>
          <w:color w:val="auto"/>
          <w:sz w:val="30"/>
          <w:szCs w:val="30"/>
          <w:lang w:val="en-US" w:eastAsia="zh-CN"/>
        </w:rPr>
        <w:t>本单位</w:t>
      </w:r>
      <w:r>
        <w:rPr>
          <w:rFonts w:hint="eastAsia" w:ascii="仿宋_GB2312" w:eastAsia="仿宋_GB2312"/>
          <w:color w:val="auto"/>
          <w:sz w:val="30"/>
          <w:szCs w:val="30"/>
        </w:rPr>
        <w:t>公务车保有量为</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辆；车均维护费</w:t>
      </w:r>
      <w:r>
        <w:rPr>
          <w:rFonts w:hint="eastAsia" w:ascii="仿宋_GB2312" w:eastAsia="仿宋_GB2312"/>
          <w:color w:val="auto"/>
          <w:sz w:val="30"/>
          <w:szCs w:val="30"/>
          <w:lang w:val="en-US" w:eastAsia="zh-CN"/>
        </w:rPr>
        <w:t>8500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hint="eastAsia" w:ascii="仿宋_GB2312" w:eastAsia="仿宋_GB2312"/>
          <w:color w:val="auto"/>
          <w:sz w:val="30"/>
          <w:szCs w:val="30"/>
          <w:lang w:eastAsia="zh-CN"/>
        </w:rPr>
      </w:pPr>
      <w:r>
        <w:rPr>
          <w:rFonts w:hint="eastAsia" w:ascii="黑体" w:hAnsi="黑体" w:eastAsia="黑体"/>
          <w:color w:val="auto"/>
          <w:sz w:val="30"/>
          <w:szCs w:val="30"/>
        </w:rPr>
        <w:t xml:space="preserve"> 五、其他需要说明的事项</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 xml:space="preserve">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21</w:t>
      </w:r>
      <w:r>
        <w:rPr>
          <w:rFonts w:hint="eastAsia" w:ascii="仿宋_GB2312" w:eastAsia="仿宋_GB2312"/>
          <w:color w:val="auto"/>
          <w:sz w:val="30"/>
          <w:szCs w:val="30"/>
          <w:lang w:eastAsia="zh-CN"/>
        </w:rPr>
        <w:t>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w:t>
      </w:r>
      <w:r>
        <w:rPr>
          <w:rFonts w:hint="eastAsia" w:ascii="仿宋_GB2312" w:eastAsia="仿宋_GB2312"/>
          <w:color w:val="auto"/>
          <w:sz w:val="30"/>
          <w:szCs w:val="30"/>
          <w:lang w:eastAsia="zh-CN"/>
        </w:rPr>
        <w:t>属于</w:t>
      </w:r>
      <w:r>
        <w:rPr>
          <w:rFonts w:hint="eastAsia" w:ascii="仿宋_GB2312" w:eastAsia="仿宋_GB2312"/>
          <w:color w:val="auto"/>
          <w:sz w:val="30"/>
          <w:szCs w:val="30"/>
        </w:rPr>
        <w:t>特种专业技术用车</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w:t>
      </w:r>
      <w:r>
        <w:rPr>
          <w:rFonts w:hint="eastAsia" w:ascii="仿宋_GB2312" w:eastAsia="仿宋_GB2312"/>
          <w:color w:val="auto"/>
          <w:sz w:val="30"/>
          <w:szCs w:val="30"/>
          <w:lang w:eastAsia="zh-CN"/>
        </w:rPr>
        <w:t>（救护车）</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（十七）其他资本性支出（支出经济分类科目类级）：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color w:val="auto"/>
          <w:sz w:val="30"/>
          <w:szCs w:val="30"/>
        </w:rPr>
      </w:pPr>
      <w:r>
        <w:rPr>
          <w:rFonts w:hint="eastAsia" w:ascii="黑体" w:hAnsi="黑体" w:eastAsia="黑体"/>
          <w:color w:val="auto"/>
          <w:sz w:val="30"/>
          <w:szCs w:val="30"/>
        </w:rPr>
        <w:t>注：</w:t>
      </w:r>
      <w:r>
        <w:rPr>
          <w:rFonts w:hint="eastAsia" w:ascii="仿宋_GB2312" w:eastAsia="仿宋_GB2312"/>
          <w:color w:val="auto"/>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color w:val="auto"/>
          <w:sz w:val="30"/>
          <w:szCs w:val="30"/>
        </w:rPr>
      </w:pPr>
    </w:p>
    <w:p>
      <w:pPr>
        <w:rPr>
          <w:color w:val="auto"/>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3MjQxMzg1NzMwYzM4MDIxNTgwZGJmMDBmNGIzYjA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63BA1"/>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671C80"/>
    <w:rsid w:val="0452738F"/>
    <w:rsid w:val="098D3538"/>
    <w:rsid w:val="09905163"/>
    <w:rsid w:val="0C326B21"/>
    <w:rsid w:val="0CA50223"/>
    <w:rsid w:val="0CEA3579"/>
    <w:rsid w:val="11C25D0B"/>
    <w:rsid w:val="14565B72"/>
    <w:rsid w:val="17542C27"/>
    <w:rsid w:val="18F1352C"/>
    <w:rsid w:val="1ACC7B77"/>
    <w:rsid w:val="1B943FD8"/>
    <w:rsid w:val="1DA1712B"/>
    <w:rsid w:val="1DBF0F93"/>
    <w:rsid w:val="1DD64839"/>
    <w:rsid w:val="228166E0"/>
    <w:rsid w:val="22E03E2E"/>
    <w:rsid w:val="267D35F5"/>
    <w:rsid w:val="27E824B1"/>
    <w:rsid w:val="29677CDC"/>
    <w:rsid w:val="2C1D728F"/>
    <w:rsid w:val="2C4B201B"/>
    <w:rsid w:val="2CAB53D6"/>
    <w:rsid w:val="2EE67926"/>
    <w:rsid w:val="2F222AD7"/>
    <w:rsid w:val="32BD684E"/>
    <w:rsid w:val="336434D4"/>
    <w:rsid w:val="3492276A"/>
    <w:rsid w:val="34A753F7"/>
    <w:rsid w:val="35130FCB"/>
    <w:rsid w:val="36C04D1D"/>
    <w:rsid w:val="37047D60"/>
    <w:rsid w:val="39874A71"/>
    <w:rsid w:val="3A451380"/>
    <w:rsid w:val="3F577465"/>
    <w:rsid w:val="45B73C9A"/>
    <w:rsid w:val="45D84CB8"/>
    <w:rsid w:val="46EA4E2E"/>
    <w:rsid w:val="4B021F4C"/>
    <w:rsid w:val="4F6339FB"/>
    <w:rsid w:val="51496FEA"/>
    <w:rsid w:val="54BD0D10"/>
    <w:rsid w:val="54EC4D19"/>
    <w:rsid w:val="55062364"/>
    <w:rsid w:val="5546153D"/>
    <w:rsid w:val="56F71B3C"/>
    <w:rsid w:val="5B17041F"/>
    <w:rsid w:val="5B482DFD"/>
    <w:rsid w:val="5C8316F0"/>
    <w:rsid w:val="5F2727A8"/>
    <w:rsid w:val="60B921F6"/>
    <w:rsid w:val="65BF189E"/>
    <w:rsid w:val="68632786"/>
    <w:rsid w:val="699A6384"/>
    <w:rsid w:val="69CB2209"/>
    <w:rsid w:val="6A1D745A"/>
    <w:rsid w:val="6D75333B"/>
    <w:rsid w:val="6DDA57ED"/>
    <w:rsid w:val="6DF155CB"/>
    <w:rsid w:val="6E7C4F2A"/>
    <w:rsid w:val="712842C1"/>
    <w:rsid w:val="72046940"/>
    <w:rsid w:val="725D519D"/>
    <w:rsid w:val="76D46394"/>
    <w:rsid w:val="7A0344C4"/>
    <w:rsid w:val="7CDD3E62"/>
    <w:rsid w:val="7DC620B8"/>
    <w:rsid w:val="7EA15D2F"/>
    <w:rsid w:val="7F273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7</Pages>
  <Words>3006</Words>
  <Characters>3323</Characters>
  <Lines>44</Lines>
  <Paragraphs>12</Paragraphs>
  <TotalTime>19</TotalTime>
  <ScaleCrop>false</ScaleCrop>
  <LinksUpToDate>false</LinksUpToDate>
  <CharactersWithSpaces>3337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医者仁心</cp:lastModifiedBy>
  <cp:lastPrinted>2018-08-03T16:19:00Z</cp:lastPrinted>
  <dcterms:modified xsi:type="dcterms:W3CDTF">2022-09-15T03:40:26Z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EAA948BF3E9B4EA0B0715C9798472333</vt:lpwstr>
  </property>
</Properties>
</file>