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keepNext w:val="0"/>
        <w:keepLines w:val="0"/>
        <w:pageBreakBefore w:val="0"/>
        <w:widowControl w:val="0"/>
        <w:shd w:val="clear" w:color="auto" w:fill="auto"/>
        <w:kinsoku/>
        <w:wordWrap/>
        <w:overflowPunct/>
        <w:topLinePunct w:val="0"/>
        <w:autoSpaceDE/>
        <w:autoSpaceDN/>
        <w:bidi w:val="0"/>
        <w:adjustRightInd/>
        <w:snapToGrid/>
        <w:spacing w:before="181" w:beforeLines="50" w:after="0" w:line="240" w:lineRule="auto"/>
        <w:ind w:right="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widowControl w:val="0"/>
        <w:shd w:val="clear" w:color="auto" w:fill="auto"/>
        <w:bidi w:val="0"/>
        <w:spacing w:before="0" w:after="0" w:line="240" w:lineRule="auto"/>
        <w:ind w:left="0" w:right="0" w:hanging="400"/>
        <w:jc w:val="left"/>
        <w:rPr>
          <w:color w:val="000000"/>
          <w:spacing w:val="0"/>
          <w:w w:val="100"/>
          <w:position w:val="0"/>
          <w:sz w:val="32"/>
          <w:szCs w:val="32"/>
        </w:rPr>
      </w:pPr>
    </w:p>
    <w:p>
      <w:pPr>
        <w:bidi w:val="0"/>
        <w:jc w:val="center"/>
        <w:rPr>
          <w:rFonts w:hint="eastAsia" w:asciiTheme="majorEastAsia" w:hAnsiTheme="majorEastAsia" w:eastAsiaTheme="majorEastAsia" w:cstheme="majorEastAsia"/>
          <w:b/>
          <w:bCs/>
          <w:sz w:val="40"/>
          <w:szCs w:val="40"/>
        </w:rPr>
      </w:pPr>
      <w:bookmarkStart w:id="0" w:name="bookmark0"/>
      <w:bookmarkStart w:id="1" w:name="bookmark2"/>
      <w:bookmarkStart w:id="2" w:name="bookmark1"/>
      <w:r>
        <w:rPr>
          <w:rFonts w:hint="eastAsia" w:asciiTheme="majorEastAsia" w:hAnsiTheme="majorEastAsia" w:eastAsiaTheme="majorEastAsia" w:cstheme="majorEastAsia"/>
          <w:b/>
          <w:bCs/>
          <w:sz w:val="40"/>
          <w:szCs w:val="40"/>
          <w:lang w:eastAsia="zh-CN"/>
        </w:rPr>
        <w:t>锁南镇人民政府</w:t>
      </w:r>
      <w:r>
        <w:rPr>
          <w:rFonts w:hint="eastAsia" w:asciiTheme="majorEastAsia" w:hAnsiTheme="majorEastAsia" w:eastAsiaTheme="majorEastAsia" w:cstheme="majorEastAsia"/>
          <w:b/>
          <w:bCs/>
          <w:sz w:val="40"/>
          <w:szCs w:val="40"/>
        </w:rPr>
        <w:t>202</w:t>
      </w:r>
      <w:r>
        <w:rPr>
          <w:rFonts w:hint="eastAsia" w:asciiTheme="majorEastAsia" w:hAnsiTheme="majorEastAsia" w:eastAsiaTheme="majorEastAsia" w:cstheme="majorEastAsia"/>
          <w:b/>
          <w:bCs/>
          <w:sz w:val="40"/>
          <w:szCs w:val="40"/>
          <w:lang w:val="en-US" w:eastAsia="zh-CN"/>
        </w:rPr>
        <w:t>1</w:t>
      </w:r>
      <w:r>
        <w:rPr>
          <w:rFonts w:hint="eastAsia" w:asciiTheme="majorEastAsia" w:hAnsiTheme="majorEastAsia" w:eastAsiaTheme="majorEastAsia" w:cstheme="majorEastAsia"/>
          <w:b/>
          <w:bCs/>
          <w:sz w:val="40"/>
          <w:szCs w:val="40"/>
        </w:rPr>
        <w:t>年度部门决算情况说明</w:t>
      </w:r>
      <w:bookmarkEnd w:id="0"/>
      <w:bookmarkEnd w:id="1"/>
      <w:bookmarkEnd w:id="2"/>
    </w:p>
    <w:p>
      <w:pPr>
        <w:bidi w:val="0"/>
        <w:rPr>
          <w:rFonts w:hint="eastAsia" w:ascii="方正小标宋简体" w:hAnsi="方正小标宋简体" w:eastAsia="方正小标宋简体" w:cs="方正小标宋简体"/>
          <w:sz w:val="36"/>
          <w:szCs w:val="36"/>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right="0" w:firstLine="0"/>
        <w:jc w:val="center"/>
        <w:textAlignment w:val="auto"/>
        <w:rPr>
          <w:rFonts w:hint="eastAsia" w:ascii="仿宋_GB2312" w:hAnsi="仿宋_GB2312" w:eastAsia="仿宋_GB2312" w:cs="仿宋_GB2312"/>
          <w:color w:val="000000"/>
          <w:spacing w:val="0"/>
          <w:w w:val="100"/>
          <w:position w:val="0"/>
          <w:sz w:val="36"/>
          <w:szCs w:val="36"/>
        </w:rPr>
      </w:pPr>
      <w:r>
        <w:rPr>
          <w:rFonts w:hint="eastAsia" w:ascii="仿宋_GB2312" w:hAnsi="仿宋_GB2312" w:eastAsia="仿宋_GB2312" w:cs="仿宋_GB2312"/>
          <w:color w:val="000000"/>
          <w:spacing w:val="0"/>
          <w:w w:val="100"/>
          <w:position w:val="0"/>
          <w:sz w:val="36"/>
          <w:szCs w:val="36"/>
        </w:rPr>
        <w:t>目</w:t>
      </w:r>
      <w:r>
        <w:rPr>
          <w:rFonts w:hint="eastAsia" w:ascii="仿宋_GB2312" w:hAnsi="仿宋_GB2312" w:eastAsia="仿宋_GB2312" w:cs="仿宋_GB2312"/>
          <w:color w:val="000000"/>
          <w:spacing w:val="0"/>
          <w:w w:val="100"/>
          <w:position w:val="0"/>
          <w:sz w:val="36"/>
          <w:szCs w:val="36"/>
          <w:lang w:val="en-US" w:eastAsia="zh-CN"/>
        </w:rPr>
        <w:t xml:space="preserve">  </w:t>
      </w:r>
      <w:r>
        <w:rPr>
          <w:rFonts w:hint="eastAsia" w:ascii="仿宋_GB2312" w:hAnsi="仿宋_GB2312" w:eastAsia="仿宋_GB2312" w:cs="仿宋_GB2312"/>
          <w:color w:val="000000"/>
          <w:spacing w:val="0"/>
          <w:w w:val="100"/>
          <w:position w:val="0"/>
          <w:sz w:val="36"/>
          <w:szCs w:val="36"/>
        </w:rPr>
        <w:t>录</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right="0" w:firstLine="0"/>
        <w:jc w:val="center"/>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color w:val="000000"/>
          <w:spacing w:val="0"/>
          <w:w w:val="100"/>
          <w:position w:val="0"/>
          <w:sz w:val="32"/>
          <w:szCs w:val="32"/>
        </w:rPr>
      </w:pPr>
      <w:r>
        <w:rPr>
          <w:rFonts w:hint="eastAsia" w:ascii="仿宋_GB2312" w:hAnsi="仿宋_GB2312" w:eastAsia="仿宋_GB2312" w:cs="仿宋_GB2312"/>
          <w:b/>
          <w:bCs/>
          <w:color w:val="000000"/>
          <w:spacing w:val="0"/>
          <w:w w:val="100"/>
          <w:position w:val="0"/>
          <w:sz w:val="32"/>
          <w:szCs w:val="32"/>
        </w:rPr>
        <w:t>第一部分</w:t>
      </w:r>
      <w:r>
        <w:rPr>
          <w:rFonts w:hint="eastAsia" w:ascii="仿宋_GB2312" w:hAnsi="仿宋_GB2312" w:eastAsia="仿宋_GB2312" w:cs="仿宋_GB2312"/>
          <w:b/>
          <w:bCs/>
          <w:color w:val="000000"/>
          <w:spacing w:val="0"/>
          <w:w w:val="100"/>
          <w:position w:val="0"/>
          <w:sz w:val="32"/>
          <w:szCs w:val="32"/>
          <w:lang w:val="en-US" w:eastAsia="zh-CN"/>
        </w:rPr>
        <w:t xml:space="preserve">  </w:t>
      </w:r>
      <w:r>
        <w:rPr>
          <w:rFonts w:hint="eastAsia" w:ascii="仿宋_GB2312" w:hAnsi="仿宋_GB2312" w:eastAsia="仿宋_GB2312" w:cs="仿宋_GB2312"/>
          <w:b/>
          <w:bCs/>
          <w:color w:val="000000"/>
          <w:spacing w:val="0"/>
          <w:w w:val="100"/>
          <w:position w:val="0"/>
          <w:sz w:val="32"/>
          <w:szCs w:val="32"/>
        </w:rPr>
        <w:t>部门</w:t>
      </w:r>
      <w:r>
        <w:rPr>
          <w:rFonts w:hint="eastAsia" w:ascii="仿宋_GB2312" w:hAnsi="仿宋_GB2312" w:eastAsia="仿宋_GB2312" w:cs="仿宋_GB2312"/>
          <w:b/>
          <w:bCs/>
          <w:color w:val="000000"/>
          <w:spacing w:val="0"/>
          <w:w w:val="100"/>
          <w:position w:val="0"/>
          <w:sz w:val="32"/>
          <w:szCs w:val="32"/>
          <w:lang w:eastAsia="zh-CN"/>
        </w:rPr>
        <w:t>（单位）</w:t>
      </w:r>
      <w:r>
        <w:rPr>
          <w:rFonts w:hint="eastAsia" w:ascii="仿宋_GB2312" w:hAnsi="仿宋_GB2312" w:eastAsia="仿宋_GB2312" w:cs="仿宋_GB2312"/>
          <w:b/>
          <w:bCs/>
          <w:color w:val="000000"/>
          <w:spacing w:val="0"/>
          <w:w w:val="100"/>
          <w:position w:val="0"/>
          <w:sz w:val="32"/>
          <w:szCs w:val="32"/>
        </w:rPr>
        <w:t>概括</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bookmarkStart w:id="3" w:name="bookmark3"/>
      <w:r>
        <w:rPr>
          <w:rFonts w:hint="eastAsia" w:ascii="仿宋_GB2312" w:hAnsi="仿宋_GB2312" w:eastAsia="仿宋_GB2312" w:cs="仿宋_GB2312"/>
          <w:color w:val="000000"/>
          <w:spacing w:val="0"/>
          <w:w w:val="100"/>
          <w:position w:val="0"/>
          <w:sz w:val="32"/>
          <w:szCs w:val="32"/>
        </w:rPr>
        <w:t>一</w:t>
      </w:r>
      <w:bookmarkEnd w:id="3"/>
      <w:r>
        <w:rPr>
          <w:rFonts w:hint="eastAsia" w:ascii="仿宋_GB2312" w:hAnsi="仿宋_GB2312" w:eastAsia="仿宋_GB2312" w:cs="仿宋_GB2312"/>
          <w:color w:val="000000"/>
          <w:spacing w:val="0"/>
          <w:w w:val="100"/>
          <w:position w:val="0"/>
          <w:sz w:val="32"/>
          <w:szCs w:val="32"/>
        </w:rPr>
        <w:t>、</w:t>
      </w:r>
      <w:r>
        <w:rPr>
          <w:rFonts w:hint="eastAsia" w:ascii="仿宋_GB2312" w:hAnsi="仿宋_GB2312" w:eastAsia="仿宋_GB2312" w:cs="仿宋_GB2312"/>
          <w:color w:val="000000"/>
          <w:spacing w:val="0"/>
          <w:w w:val="100"/>
          <w:position w:val="0"/>
          <w:sz w:val="32"/>
          <w:szCs w:val="32"/>
        </w:rPr>
        <w:tab/>
      </w:r>
      <w:r>
        <w:rPr>
          <w:rFonts w:hint="eastAsia" w:ascii="仿宋_GB2312" w:hAnsi="仿宋_GB2312" w:eastAsia="仿宋_GB2312" w:cs="仿宋_GB2312"/>
          <w:color w:val="000000"/>
          <w:spacing w:val="0"/>
          <w:w w:val="100"/>
          <w:position w:val="0"/>
          <w:sz w:val="32"/>
          <w:szCs w:val="32"/>
        </w:rPr>
        <w:t>部门职责</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bookmarkStart w:id="4" w:name="bookmark4"/>
      <w:r>
        <w:rPr>
          <w:rFonts w:hint="eastAsia" w:ascii="仿宋_GB2312" w:hAnsi="仿宋_GB2312" w:eastAsia="仿宋_GB2312" w:cs="仿宋_GB2312"/>
          <w:color w:val="000000"/>
          <w:spacing w:val="0"/>
          <w:w w:val="100"/>
          <w:position w:val="0"/>
          <w:sz w:val="32"/>
          <w:szCs w:val="32"/>
        </w:rPr>
        <w:t>二</w:t>
      </w:r>
      <w:bookmarkEnd w:id="4"/>
      <w:r>
        <w:rPr>
          <w:rFonts w:hint="eastAsia" w:ascii="仿宋_GB2312" w:hAnsi="仿宋_GB2312" w:eastAsia="仿宋_GB2312" w:cs="仿宋_GB2312"/>
          <w:color w:val="000000"/>
          <w:spacing w:val="0"/>
          <w:w w:val="100"/>
          <w:position w:val="0"/>
          <w:sz w:val="32"/>
          <w:szCs w:val="32"/>
        </w:rPr>
        <w:t>、</w:t>
      </w:r>
      <w:r>
        <w:rPr>
          <w:rFonts w:hint="eastAsia" w:ascii="仿宋_GB2312" w:hAnsi="仿宋_GB2312" w:eastAsia="仿宋_GB2312" w:cs="仿宋_GB2312"/>
          <w:color w:val="000000"/>
          <w:spacing w:val="0"/>
          <w:w w:val="100"/>
          <w:position w:val="0"/>
          <w:sz w:val="32"/>
          <w:szCs w:val="32"/>
        </w:rPr>
        <w:tab/>
      </w:r>
      <w:r>
        <w:rPr>
          <w:rFonts w:hint="eastAsia" w:ascii="仿宋_GB2312" w:hAnsi="仿宋_GB2312" w:eastAsia="仿宋_GB2312" w:cs="仿宋_GB2312"/>
          <w:color w:val="000000"/>
          <w:spacing w:val="0"/>
          <w:w w:val="100"/>
          <w:position w:val="0"/>
          <w:sz w:val="32"/>
          <w:szCs w:val="32"/>
        </w:rPr>
        <w:t>机构设置</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color w:val="000000"/>
          <w:spacing w:val="0"/>
          <w:w w:val="100"/>
          <w:position w:val="0"/>
          <w:sz w:val="32"/>
          <w:szCs w:val="32"/>
        </w:rPr>
      </w:pPr>
      <w:r>
        <w:rPr>
          <w:rFonts w:hint="eastAsia" w:ascii="仿宋_GB2312" w:hAnsi="仿宋_GB2312" w:eastAsia="仿宋_GB2312" w:cs="仿宋_GB2312"/>
          <w:b/>
          <w:bCs/>
          <w:color w:val="000000"/>
          <w:spacing w:val="0"/>
          <w:w w:val="100"/>
          <w:position w:val="0"/>
          <w:sz w:val="32"/>
          <w:szCs w:val="32"/>
        </w:rPr>
        <w:t>第二部分</w:t>
      </w:r>
      <w:r>
        <w:rPr>
          <w:rFonts w:hint="eastAsia" w:ascii="仿宋_GB2312" w:hAnsi="仿宋_GB2312" w:eastAsia="仿宋_GB2312" w:cs="仿宋_GB2312"/>
          <w:b/>
          <w:bCs/>
          <w:color w:val="000000"/>
          <w:spacing w:val="0"/>
          <w:w w:val="100"/>
          <w:position w:val="0"/>
          <w:sz w:val="32"/>
          <w:szCs w:val="32"/>
          <w:lang w:val="en-US" w:eastAsia="zh-CN"/>
        </w:rPr>
        <w:t xml:space="preserve">  </w:t>
      </w:r>
      <w:r>
        <w:rPr>
          <w:rFonts w:hint="eastAsia" w:ascii="仿宋_GB2312" w:hAnsi="仿宋_GB2312" w:eastAsia="仿宋_GB2312" w:cs="仿宋_GB2312"/>
          <w:b/>
          <w:bCs/>
          <w:color w:val="000000"/>
          <w:spacing w:val="0"/>
          <w:w w:val="100"/>
          <w:position w:val="0"/>
          <w:sz w:val="32"/>
          <w:szCs w:val="32"/>
        </w:rPr>
        <w:t>202</w:t>
      </w:r>
      <w:r>
        <w:rPr>
          <w:rFonts w:hint="eastAsia" w:ascii="仿宋_GB2312" w:hAnsi="仿宋_GB2312" w:eastAsia="仿宋_GB2312" w:cs="仿宋_GB2312"/>
          <w:b/>
          <w:bCs/>
          <w:color w:val="000000"/>
          <w:spacing w:val="0"/>
          <w:w w:val="100"/>
          <w:position w:val="0"/>
          <w:sz w:val="32"/>
          <w:szCs w:val="32"/>
          <w:lang w:val="en-US" w:eastAsia="zh-CN"/>
        </w:rPr>
        <w:t>1</w:t>
      </w:r>
      <w:r>
        <w:rPr>
          <w:rFonts w:hint="eastAsia" w:ascii="仿宋_GB2312" w:hAnsi="仿宋_GB2312" w:eastAsia="仿宋_GB2312" w:cs="仿宋_GB2312"/>
          <w:b/>
          <w:bCs/>
          <w:color w:val="000000"/>
          <w:spacing w:val="0"/>
          <w:w w:val="100"/>
          <w:position w:val="0"/>
          <w:sz w:val="32"/>
          <w:szCs w:val="32"/>
        </w:rPr>
        <w:t>年度部门</w:t>
      </w:r>
      <w:r>
        <w:rPr>
          <w:rFonts w:hint="eastAsia" w:ascii="仿宋_GB2312" w:hAnsi="仿宋_GB2312" w:eastAsia="仿宋_GB2312" w:cs="仿宋_GB2312"/>
          <w:b/>
          <w:bCs/>
          <w:color w:val="000000"/>
          <w:spacing w:val="0"/>
          <w:w w:val="100"/>
          <w:position w:val="0"/>
          <w:sz w:val="32"/>
          <w:szCs w:val="32"/>
          <w:lang w:eastAsia="zh-CN"/>
        </w:rPr>
        <w:t>（本单位）</w:t>
      </w:r>
      <w:r>
        <w:rPr>
          <w:rFonts w:hint="eastAsia" w:ascii="仿宋_GB2312" w:hAnsi="仿宋_GB2312" w:eastAsia="仿宋_GB2312" w:cs="仿宋_GB2312"/>
          <w:b/>
          <w:bCs/>
          <w:color w:val="000000"/>
          <w:spacing w:val="0"/>
          <w:w w:val="100"/>
          <w:position w:val="0"/>
          <w:sz w:val="32"/>
          <w:szCs w:val="32"/>
        </w:rPr>
        <w:t>决算表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bookmarkStart w:id="5" w:name="bookmark5"/>
      <w:r>
        <w:rPr>
          <w:rFonts w:hint="eastAsia" w:ascii="仿宋_GB2312" w:hAnsi="仿宋_GB2312" w:eastAsia="仿宋_GB2312" w:cs="仿宋_GB2312"/>
          <w:color w:val="000000"/>
          <w:spacing w:val="0"/>
          <w:w w:val="100"/>
          <w:position w:val="0"/>
          <w:sz w:val="32"/>
          <w:szCs w:val="32"/>
        </w:rPr>
        <w:t>一</w:t>
      </w:r>
      <w:bookmarkEnd w:id="5"/>
      <w:r>
        <w:rPr>
          <w:rFonts w:hint="eastAsia" w:ascii="仿宋_GB2312" w:hAnsi="仿宋_GB2312" w:eastAsia="仿宋_GB2312" w:cs="仿宋_GB2312"/>
          <w:color w:val="000000"/>
          <w:spacing w:val="0"/>
          <w:w w:val="100"/>
          <w:position w:val="0"/>
          <w:sz w:val="32"/>
          <w:szCs w:val="32"/>
        </w:rPr>
        <w:t>、收入支出决算总表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bookmarkStart w:id="6" w:name="bookmark6"/>
      <w:r>
        <w:rPr>
          <w:rFonts w:hint="eastAsia" w:ascii="仿宋_GB2312" w:hAnsi="仿宋_GB2312" w:eastAsia="仿宋_GB2312" w:cs="仿宋_GB2312"/>
          <w:color w:val="000000"/>
          <w:spacing w:val="0"/>
          <w:w w:val="100"/>
          <w:position w:val="0"/>
          <w:sz w:val="32"/>
          <w:szCs w:val="32"/>
        </w:rPr>
        <w:t>二</w:t>
      </w:r>
      <w:bookmarkEnd w:id="6"/>
      <w:r>
        <w:rPr>
          <w:rFonts w:hint="eastAsia" w:ascii="仿宋_GB2312" w:hAnsi="仿宋_GB2312" w:eastAsia="仿宋_GB2312" w:cs="仿宋_GB2312"/>
          <w:color w:val="000000"/>
          <w:spacing w:val="0"/>
          <w:w w:val="100"/>
          <w:position w:val="0"/>
          <w:sz w:val="32"/>
          <w:szCs w:val="32"/>
        </w:rPr>
        <w:t>、收入决算表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bookmarkStart w:id="7" w:name="bookmark7"/>
      <w:r>
        <w:rPr>
          <w:rFonts w:hint="eastAsia" w:ascii="仿宋_GB2312" w:hAnsi="仿宋_GB2312" w:eastAsia="仿宋_GB2312" w:cs="仿宋_GB2312"/>
          <w:color w:val="000000"/>
          <w:spacing w:val="0"/>
          <w:w w:val="100"/>
          <w:position w:val="0"/>
          <w:sz w:val="32"/>
          <w:szCs w:val="32"/>
        </w:rPr>
        <w:t>三</w:t>
      </w:r>
      <w:bookmarkEnd w:id="7"/>
      <w:r>
        <w:rPr>
          <w:rFonts w:hint="eastAsia" w:ascii="仿宋_GB2312" w:hAnsi="仿宋_GB2312" w:eastAsia="仿宋_GB2312" w:cs="仿宋_GB2312"/>
          <w:color w:val="000000"/>
          <w:spacing w:val="0"/>
          <w:w w:val="100"/>
          <w:position w:val="0"/>
          <w:sz w:val="32"/>
          <w:szCs w:val="32"/>
        </w:rPr>
        <w:t>、支出决算表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bookmarkStart w:id="8" w:name="bookmark8"/>
      <w:r>
        <w:rPr>
          <w:rFonts w:hint="eastAsia" w:ascii="仿宋_GB2312" w:hAnsi="仿宋_GB2312" w:eastAsia="仿宋_GB2312" w:cs="仿宋_GB2312"/>
          <w:color w:val="000000"/>
          <w:spacing w:val="0"/>
          <w:w w:val="100"/>
          <w:position w:val="0"/>
          <w:sz w:val="32"/>
          <w:szCs w:val="32"/>
        </w:rPr>
        <w:t>四</w:t>
      </w:r>
      <w:bookmarkEnd w:id="8"/>
      <w:r>
        <w:rPr>
          <w:rFonts w:hint="eastAsia" w:ascii="仿宋_GB2312" w:hAnsi="仿宋_GB2312" w:eastAsia="仿宋_GB2312" w:cs="仿宋_GB2312"/>
          <w:color w:val="000000"/>
          <w:spacing w:val="0"/>
          <w:w w:val="100"/>
          <w:position w:val="0"/>
          <w:sz w:val="32"/>
          <w:szCs w:val="32"/>
        </w:rPr>
        <w:t>、财政拨款收入支出决算总表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bookmarkStart w:id="9" w:name="bookmark9"/>
      <w:r>
        <w:rPr>
          <w:rFonts w:hint="eastAsia" w:ascii="仿宋_GB2312" w:hAnsi="仿宋_GB2312" w:eastAsia="仿宋_GB2312" w:cs="仿宋_GB2312"/>
          <w:color w:val="000000"/>
          <w:spacing w:val="0"/>
          <w:w w:val="100"/>
          <w:position w:val="0"/>
          <w:sz w:val="32"/>
          <w:szCs w:val="32"/>
        </w:rPr>
        <w:t>五</w:t>
      </w:r>
      <w:bookmarkEnd w:id="9"/>
      <w:r>
        <w:rPr>
          <w:rFonts w:hint="eastAsia" w:ascii="仿宋_GB2312" w:hAnsi="仿宋_GB2312" w:eastAsia="仿宋_GB2312" w:cs="仿宋_GB2312"/>
          <w:color w:val="000000"/>
          <w:spacing w:val="0"/>
          <w:w w:val="100"/>
          <w:position w:val="0"/>
          <w:sz w:val="32"/>
          <w:szCs w:val="32"/>
        </w:rPr>
        <w:t>、一般公共预算财政拨款支出决算表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lang w:eastAsia="zh-CN"/>
        </w:rPr>
      </w:pPr>
      <w:bookmarkStart w:id="10" w:name="bookmark10"/>
      <w:r>
        <w:rPr>
          <w:rFonts w:hint="eastAsia" w:ascii="仿宋_GB2312" w:hAnsi="仿宋_GB2312" w:eastAsia="仿宋_GB2312" w:cs="仿宋_GB2312"/>
          <w:color w:val="000000"/>
          <w:spacing w:val="0"/>
          <w:w w:val="100"/>
          <w:position w:val="0"/>
          <w:sz w:val="32"/>
          <w:szCs w:val="32"/>
        </w:rPr>
        <w:t>六</w:t>
      </w:r>
      <w:bookmarkEnd w:id="10"/>
      <w:r>
        <w:rPr>
          <w:rFonts w:hint="eastAsia" w:ascii="仿宋_GB2312" w:hAnsi="仿宋_GB2312" w:eastAsia="仿宋_GB2312" w:cs="仿宋_GB2312"/>
          <w:color w:val="000000"/>
          <w:spacing w:val="0"/>
          <w:w w:val="100"/>
          <w:position w:val="0"/>
          <w:sz w:val="32"/>
          <w:szCs w:val="32"/>
        </w:rPr>
        <w:t>、</w:t>
      </w:r>
      <w:r>
        <w:rPr>
          <w:rFonts w:hint="eastAsia" w:ascii="仿宋_GB2312" w:hAnsi="仿宋_GB2312" w:eastAsia="仿宋_GB2312" w:cs="仿宋_GB2312"/>
          <w:color w:val="000000"/>
          <w:spacing w:val="0"/>
          <w:w w:val="100"/>
          <w:position w:val="0"/>
          <w:sz w:val="32"/>
          <w:szCs w:val="32"/>
          <w:lang w:eastAsia="zh-CN"/>
        </w:rPr>
        <w:t>一般公共预算财政拨款基本支出决算明细表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bookmarkStart w:id="11" w:name="bookmark11"/>
      <w:r>
        <w:rPr>
          <w:rFonts w:hint="eastAsia" w:ascii="仿宋_GB2312" w:hAnsi="仿宋_GB2312" w:eastAsia="仿宋_GB2312" w:cs="仿宋_GB2312"/>
          <w:color w:val="000000"/>
          <w:spacing w:val="0"/>
          <w:w w:val="100"/>
          <w:position w:val="0"/>
          <w:sz w:val="32"/>
          <w:szCs w:val="32"/>
        </w:rPr>
        <w:t>七</w:t>
      </w:r>
      <w:bookmarkEnd w:id="11"/>
      <w:r>
        <w:rPr>
          <w:rFonts w:hint="eastAsia" w:ascii="仿宋_GB2312" w:hAnsi="仿宋_GB2312" w:eastAsia="仿宋_GB2312" w:cs="仿宋_GB2312"/>
          <w:color w:val="000000"/>
          <w:spacing w:val="0"/>
          <w:w w:val="100"/>
          <w:position w:val="0"/>
          <w:sz w:val="32"/>
          <w:szCs w:val="32"/>
        </w:rPr>
        <w:t>、一般公共预算财政拨款</w:t>
      </w:r>
      <w:r>
        <w:rPr>
          <w:rFonts w:hint="eastAsia" w:ascii="仿宋_GB2312" w:hAnsi="仿宋_GB2312" w:eastAsia="仿宋_GB2312" w:cs="仿宋_GB2312"/>
          <w:color w:val="000000"/>
          <w:spacing w:val="0"/>
          <w:w w:val="100"/>
          <w:position w:val="0"/>
          <w:sz w:val="32"/>
          <w:szCs w:val="32"/>
          <w:lang w:val="zh-CN" w:eastAsia="zh-CN" w:bidi="zh-CN"/>
        </w:rPr>
        <w:t>“三</w:t>
      </w:r>
      <w:r>
        <w:rPr>
          <w:rFonts w:hint="eastAsia" w:ascii="仿宋_GB2312" w:hAnsi="仿宋_GB2312" w:eastAsia="仿宋_GB2312" w:cs="仿宋_GB2312"/>
          <w:color w:val="000000"/>
          <w:spacing w:val="0"/>
          <w:w w:val="100"/>
          <w:position w:val="0"/>
          <w:sz w:val="32"/>
          <w:szCs w:val="32"/>
        </w:rPr>
        <w:t>公”经费支出决算表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bookmarkStart w:id="12" w:name="bookmark12"/>
      <w:r>
        <w:rPr>
          <w:rFonts w:hint="eastAsia" w:ascii="仿宋_GB2312" w:hAnsi="仿宋_GB2312" w:eastAsia="仿宋_GB2312" w:cs="仿宋_GB2312"/>
          <w:color w:val="000000"/>
          <w:spacing w:val="0"/>
          <w:w w:val="100"/>
          <w:position w:val="0"/>
          <w:sz w:val="32"/>
          <w:szCs w:val="32"/>
        </w:rPr>
        <w:t>八</w:t>
      </w:r>
      <w:bookmarkEnd w:id="12"/>
      <w:r>
        <w:rPr>
          <w:rFonts w:hint="eastAsia" w:ascii="仿宋_GB2312" w:hAnsi="仿宋_GB2312" w:eastAsia="仿宋_GB2312" w:cs="仿宋_GB2312"/>
          <w:color w:val="000000"/>
          <w:spacing w:val="0"/>
          <w:w w:val="100"/>
          <w:position w:val="0"/>
          <w:sz w:val="32"/>
          <w:szCs w:val="32"/>
        </w:rPr>
        <w:t>、政府性基金预算财政拨款收入支出决算表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bookmarkStart w:id="13" w:name="bookmark13"/>
      <w:r>
        <w:rPr>
          <w:rFonts w:hint="eastAsia" w:ascii="仿宋_GB2312" w:hAnsi="仿宋_GB2312" w:eastAsia="仿宋_GB2312" w:cs="仿宋_GB2312"/>
          <w:color w:val="000000"/>
          <w:spacing w:val="0"/>
          <w:w w:val="100"/>
          <w:position w:val="0"/>
          <w:sz w:val="32"/>
          <w:szCs w:val="32"/>
        </w:rPr>
        <w:t>九</w:t>
      </w:r>
      <w:bookmarkEnd w:id="13"/>
      <w:r>
        <w:rPr>
          <w:rFonts w:hint="eastAsia" w:ascii="仿宋_GB2312" w:hAnsi="仿宋_GB2312" w:eastAsia="仿宋_GB2312" w:cs="仿宋_GB2312"/>
          <w:color w:val="000000"/>
          <w:spacing w:val="0"/>
          <w:w w:val="100"/>
          <w:position w:val="0"/>
          <w:sz w:val="32"/>
          <w:szCs w:val="32"/>
        </w:rPr>
        <w:t>、国有资本经营预算财政拨款支出决算表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color w:val="000000"/>
          <w:spacing w:val="0"/>
          <w:w w:val="100"/>
          <w:position w:val="0"/>
          <w:sz w:val="32"/>
          <w:szCs w:val="32"/>
        </w:rPr>
      </w:pPr>
      <w:r>
        <w:rPr>
          <w:rFonts w:hint="eastAsia" w:ascii="仿宋_GB2312" w:hAnsi="仿宋_GB2312" w:eastAsia="仿宋_GB2312" w:cs="仿宋_GB2312"/>
          <w:b/>
          <w:bCs/>
          <w:color w:val="000000"/>
          <w:spacing w:val="0"/>
          <w:w w:val="100"/>
          <w:position w:val="0"/>
          <w:sz w:val="32"/>
          <w:szCs w:val="32"/>
        </w:rPr>
        <w:t>第三部分</w:t>
      </w:r>
      <w:r>
        <w:rPr>
          <w:rFonts w:hint="eastAsia" w:ascii="仿宋_GB2312" w:hAnsi="仿宋_GB2312" w:eastAsia="仿宋_GB2312" w:cs="仿宋_GB2312"/>
          <w:b/>
          <w:bCs/>
          <w:color w:val="000000"/>
          <w:spacing w:val="0"/>
          <w:w w:val="100"/>
          <w:position w:val="0"/>
          <w:sz w:val="32"/>
          <w:szCs w:val="32"/>
          <w:lang w:val="en-US" w:eastAsia="zh-CN"/>
        </w:rPr>
        <w:t xml:space="preserve">  </w:t>
      </w:r>
      <w:r>
        <w:rPr>
          <w:rFonts w:hint="eastAsia" w:ascii="仿宋_GB2312" w:hAnsi="仿宋_GB2312" w:eastAsia="仿宋_GB2312" w:cs="仿宋_GB2312"/>
          <w:b/>
          <w:bCs/>
          <w:color w:val="000000"/>
          <w:spacing w:val="0"/>
          <w:w w:val="100"/>
          <w:position w:val="0"/>
          <w:sz w:val="32"/>
          <w:szCs w:val="32"/>
          <w:lang w:eastAsia="zh-CN"/>
        </w:rPr>
        <w:t>2021</w:t>
      </w:r>
      <w:r>
        <w:rPr>
          <w:rFonts w:hint="eastAsia" w:ascii="仿宋_GB2312" w:hAnsi="仿宋_GB2312" w:eastAsia="仿宋_GB2312" w:cs="仿宋_GB2312"/>
          <w:b/>
          <w:bCs/>
          <w:color w:val="000000"/>
          <w:spacing w:val="0"/>
          <w:w w:val="100"/>
          <w:position w:val="0"/>
          <w:sz w:val="32"/>
          <w:szCs w:val="32"/>
        </w:rPr>
        <w:t>年度部门决算情况说明</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bookmarkStart w:id="14" w:name="bookmark14"/>
      <w:r>
        <w:rPr>
          <w:rFonts w:hint="eastAsia" w:ascii="仿宋_GB2312" w:hAnsi="仿宋_GB2312" w:eastAsia="仿宋_GB2312" w:cs="仿宋_GB2312"/>
          <w:color w:val="000000"/>
          <w:spacing w:val="0"/>
          <w:w w:val="100"/>
          <w:position w:val="0"/>
          <w:sz w:val="32"/>
          <w:szCs w:val="32"/>
        </w:rPr>
        <w:t>一</w:t>
      </w:r>
      <w:bookmarkEnd w:id="14"/>
      <w:r>
        <w:rPr>
          <w:rFonts w:hint="eastAsia" w:ascii="仿宋_GB2312" w:hAnsi="仿宋_GB2312" w:eastAsia="仿宋_GB2312" w:cs="仿宋_GB2312"/>
          <w:color w:val="000000"/>
          <w:spacing w:val="0"/>
          <w:w w:val="100"/>
          <w:position w:val="0"/>
          <w:sz w:val="32"/>
          <w:szCs w:val="32"/>
        </w:rPr>
        <w:t>、收入支出决算总体情况说明</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lang w:eastAsia="zh-CN"/>
        </w:rPr>
        <w:t>二、</w:t>
      </w:r>
      <w:r>
        <w:rPr>
          <w:rFonts w:hint="eastAsia" w:ascii="仿宋_GB2312" w:hAnsi="仿宋_GB2312" w:eastAsia="仿宋_GB2312" w:cs="仿宋_GB2312"/>
          <w:color w:val="000000"/>
          <w:spacing w:val="0"/>
          <w:w w:val="100"/>
          <w:position w:val="0"/>
          <w:sz w:val="32"/>
          <w:szCs w:val="32"/>
          <w:lang w:val="en-US" w:eastAsia="zh-CN"/>
        </w:rPr>
        <w:t>收入决算情况说明</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lang w:eastAsia="zh-CN"/>
        </w:rPr>
        <w:t>三、</w:t>
      </w:r>
      <w:r>
        <w:rPr>
          <w:rFonts w:hint="eastAsia" w:ascii="仿宋_GB2312" w:hAnsi="仿宋_GB2312" w:eastAsia="仿宋_GB2312" w:cs="仿宋_GB2312"/>
          <w:color w:val="000000"/>
          <w:spacing w:val="0"/>
          <w:w w:val="100"/>
          <w:position w:val="0"/>
          <w:sz w:val="32"/>
          <w:szCs w:val="32"/>
          <w:lang w:val="en-US" w:eastAsia="zh-CN"/>
        </w:rPr>
        <w:t>支出决算情况说明</w:t>
      </w:r>
    </w:p>
    <w:p>
      <w:pPr>
        <w:pStyle w:val="13"/>
        <w:keepNext w:val="0"/>
        <w:keepLines w:val="0"/>
        <w:pageBreakBefore w:val="0"/>
        <w:widowControl w:val="0"/>
        <w:numPr>
          <w:ilvl w:val="0"/>
          <w:numId w:val="0"/>
        </w:numPr>
        <w:shd w:val="clear" w:color="auto" w:fill="auto"/>
        <w:tabs>
          <w:tab w:val="left" w:pos="822"/>
        </w:tabs>
        <w:kinsoku/>
        <w:wordWrap/>
        <w:overflowPunct/>
        <w:topLinePunct w:val="0"/>
        <w:autoSpaceDE/>
        <w:autoSpaceDN/>
        <w:bidi w:val="0"/>
        <w:adjustRightInd/>
        <w:snapToGrid/>
        <w:spacing w:before="0" w:after="0" w:line="360" w:lineRule="auto"/>
        <w:ind w:right="0" w:rightChars="0" w:firstLine="640" w:firstLineChars="200"/>
        <w:jc w:val="both"/>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lang w:eastAsia="zh-CN"/>
        </w:rPr>
        <w:t>四、</w:t>
      </w:r>
      <w:r>
        <w:rPr>
          <w:rFonts w:hint="eastAsia" w:ascii="仿宋_GB2312" w:hAnsi="仿宋_GB2312" w:eastAsia="仿宋_GB2312" w:cs="仿宋_GB2312"/>
          <w:color w:val="000000"/>
          <w:spacing w:val="0"/>
          <w:w w:val="100"/>
          <w:position w:val="0"/>
          <w:sz w:val="32"/>
          <w:szCs w:val="32"/>
        </w:rPr>
        <w:t>财政拨款收入支出决算总体情况说明</w:t>
      </w:r>
    </w:p>
    <w:p>
      <w:pPr>
        <w:pStyle w:val="13"/>
        <w:keepNext w:val="0"/>
        <w:keepLines w:val="0"/>
        <w:pageBreakBefore w:val="0"/>
        <w:widowControl w:val="0"/>
        <w:numPr>
          <w:ilvl w:val="0"/>
          <w:numId w:val="0"/>
        </w:numPr>
        <w:shd w:val="clear" w:color="auto" w:fill="auto"/>
        <w:tabs>
          <w:tab w:val="left" w:pos="822"/>
        </w:tabs>
        <w:kinsoku/>
        <w:wordWrap/>
        <w:overflowPunct/>
        <w:topLinePunct w:val="0"/>
        <w:autoSpaceDE/>
        <w:autoSpaceDN/>
        <w:bidi w:val="0"/>
        <w:adjustRightInd/>
        <w:snapToGrid/>
        <w:spacing w:before="0" w:after="0" w:line="360" w:lineRule="auto"/>
        <w:ind w:right="0" w:rightChars="0" w:firstLine="640" w:firstLineChars="200"/>
        <w:jc w:val="both"/>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lang w:eastAsia="zh-CN"/>
        </w:rPr>
        <w:t>五、</w:t>
      </w:r>
      <w:r>
        <w:rPr>
          <w:rFonts w:hint="eastAsia" w:ascii="仿宋_GB2312" w:hAnsi="仿宋_GB2312" w:eastAsia="仿宋_GB2312" w:cs="仿宋_GB2312"/>
          <w:color w:val="000000"/>
          <w:spacing w:val="0"/>
          <w:w w:val="100"/>
          <w:position w:val="0"/>
          <w:sz w:val="32"/>
          <w:szCs w:val="32"/>
        </w:rPr>
        <w:t>一般公共预算财政拨款支出决算情况说明</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eastAsia="zh-CN"/>
        </w:rPr>
        <w:t>六</w:t>
      </w:r>
      <w:r>
        <w:rPr>
          <w:rFonts w:hint="eastAsia" w:ascii="仿宋_GB2312" w:hAnsi="仿宋_GB2312" w:eastAsia="仿宋_GB2312" w:cs="仿宋_GB2312"/>
          <w:color w:val="000000"/>
          <w:spacing w:val="0"/>
          <w:w w:val="100"/>
          <w:position w:val="0"/>
          <w:sz w:val="32"/>
          <w:szCs w:val="32"/>
        </w:rPr>
        <w:t>、一般公共预算财政拨款基本支出决算情况说明</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eastAsia="zh-CN"/>
        </w:rPr>
        <w:t>七、一般公共预算财政拨款“三公”经费支出决算情况说明</w:t>
      </w:r>
    </w:p>
    <w:p>
      <w:pPr>
        <w:pStyle w:val="13"/>
        <w:keepNext w:val="0"/>
        <w:keepLines w:val="0"/>
        <w:pageBreakBefore w:val="0"/>
        <w:widowControl w:val="0"/>
        <w:shd w:val="clear" w:color="auto" w:fill="auto"/>
        <w:tabs>
          <w:tab w:val="left" w:pos="1315"/>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eastAsia="zh-CN"/>
        </w:rPr>
        <w:t>八</w:t>
      </w:r>
      <w:r>
        <w:rPr>
          <w:rFonts w:hint="eastAsia" w:ascii="仿宋_GB2312" w:hAnsi="仿宋_GB2312" w:eastAsia="仿宋_GB2312" w:cs="仿宋_GB2312"/>
          <w:color w:val="000000"/>
          <w:spacing w:val="0"/>
          <w:w w:val="100"/>
          <w:position w:val="0"/>
          <w:sz w:val="32"/>
          <w:szCs w:val="32"/>
        </w:rPr>
        <w:t>、</w:t>
      </w:r>
      <w:r>
        <w:rPr>
          <w:rFonts w:hint="eastAsia" w:ascii="仿宋_GB2312" w:hAnsi="仿宋_GB2312" w:eastAsia="仿宋_GB2312" w:cs="仿宋_GB2312"/>
          <w:color w:val="000000"/>
          <w:spacing w:val="0"/>
          <w:w w:val="100"/>
          <w:position w:val="0"/>
          <w:sz w:val="32"/>
          <w:szCs w:val="32"/>
        </w:rPr>
        <w:tab/>
      </w:r>
      <w:r>
        <w:rPr>
          <w:rFonts w:hint="eastAsia" w:ascii="仿宋_GB2312" w:hAnsi="仿宋_GB2312" w:eastAsia="仿宋_GB2312" w:cs="仿宋_GB2312"/>
          <w:color w:val="000000"/>
          <w:spacing w:val="0"/>
          <w:w w:val="100"/>
          <w:position w:val="0"/>
          <w:sz w:val="32"/>
          <w:szCs w:val="32"/>
        </w:rPr>
        <w:t>机关运行经费支出情况说明</w:t>
      </w:r>
    </w:p>
    <w:p>
      <w:pPr>
        <w:pStyle w:val="13"/>
        <w:keepNext w:val="0"/>
        <w:keepLines w:val="0"/>
        <w:pageBreakBefore w:val="0"/>
        <w:widowControl w:val="0"/>
        <w:shd w:val="clear" w:color="auto" w:fill="auto"/>
        <w:tabs>
          <w:tab w:val="left" w:pos="1315"/>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eastAsia="zh-CN"/>
        </w:rPr>
        <w:t>九</w:t>
      </w:r>
      <w:r>
        <w:rPr>
          <w:rFonts w:hint="eastAsia" w:ascii="仿宋_GB2312" w:hAnsi="仿宋_GB2312" w:eastAsia="仿宋_GB2312" w:cs="仿宋_GB2312"/>
          <w:color w:val="000000"/>
          <w:spacing w:val="0"/>
          <w:w w:val="100"/>
          <w:position w:val="0"/>
          <w:sz w:val="32"/>
          <w:szCs w:val="32"/>
        </w:rPr>
        <w:t>、</w:t>
      </w:r>
      <w:r>
        <w:rPr>
          <w:rFonts w:hint="eastAsia" w:ascii="仿宋_GB2312" w:hAnsi="仿宋_GB2312" w:eastAsia="仿宋_GB2312" w:cs="仿宋_GB2312"/>
          <w:color w:val="000000"/>
          <w:spacing w:val="0"/>
          <w:w w:val="100"/>
          <w:position w:val="0"/>
          <w:sz w:val="32"/>
          <w:szCs w:val="32"/>
        </w:rPr>
        <w:tab/>
      </w:r>
      <w:r>
        <w:rPr>
          <w:rFonts w:hint="eastAsia" w:ascii="仿宋_GB2312" w:hAnsi="仿宋_GB2312" w:eastAsia="仿宋_GB2312" w:cs="仿宋_GB2312"/>
          <w:color w:val="000000"/>
          <w:spacing w:val="0"/>
          <w:w w:val="100"/>
          <w:position w:val="0"/>
          <w:sz w:val="32"/>
          <w:szCs w:val="32"/>
        </w:rPr>
        <w:t>国有资产占用情况说明</w:t>
      </w:r>
    </w:p>
    <w:p>
      <w:pPr>
        <w:pStyle w:val="13"/>
        <w:keepNext w:val="0"/>
        <w:keepLines w:val="0"/>
        <w:pageBreakBefore w:val="0"/>
        <w:widowControl w:val="0"/>
        <w:shd w:val="clear" w:color="auto" w:fill="auto"/>
        <w:tabs>
          <w:tab w:val="left" w:pos="1315"/>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eastAsia="zh-CN"/>
        </w:rPr>
        <w:t>十</w:t>
      </w:r>
      <w:r>
        <w:rPr>
          <w:rFonts w:hint="eastAsia" w:ascii="仿宋_GB2312" w:hAnsi="仿宋_GB2312" w:eastAsia="仿宋_GB2312" w:cs="仿宋_GB2312"/>
          <w:color w:val="000000"/>
          <w:spacing w:val="0"/>
          <w:w w:val="100"/>
          <w:position w:val="0"/>
          <w:sz w:val="32"/>
          <w:szCs w:val="32"/>
        </w:rPr>
        <w:t>、</w:t>
      </w:r>
      <w:r>
        <w:rPr>
          <w:rFonts w:hint="eastAsia" w:ascii="仿宋_GB2312" w:hAnsi="仿宋_GB2312" w:eastAsia="仿宋_GB2312" w:cs="仿宋_GB2312"/>
          <w:color w:val="000000"/>
          <w:spacing w:val="0"/>
          <w:w w:val="100"/>
          <w:position w:val="0"/>
          <w:sz w:val="32"/>
          <w:szCs w:val="32"/>
        </w:rPr>
        <w:tab/>
      </w:r>
      <w:r>
        <w:rPr>
          <w:rFonts w:hint="eastAsia" w:ascii="仿宋_GB2312" w:hAnsi="仿宋_GB2312" w:eastAsia="仿宋_GB2312" w:cs="仿宋_GB2312"/>
          <w:color w:val="000000"/>
          <w:spacing w:val="0"/>
          <w:w w:val="100"/>
          <w:position w:val="0"/>
          <w:sz w:val="32"/>
          <w:szCs w:val="32"/>
        </w:rPr>
        <w:t>政府采购支岀情况说明</w:t>
      </w:r>
    </w:p>
    <w:p>
      <w:pPr>
        <w:pStyle w:val="13"/>
        <w:keepNext w:val="0"/>
        <w:keepLines w:val="0"/>
        <w:pageBreakBefore w:val="0"/>
        <w:widowControl w:val="0"/>
        <w:shd w:val="clear" w:color="auto" w:fill="auto"/>
        <w:tabs>
          <w:tab w:val="left" w:pos="1315"/>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eastAsia="zh-CN"/>
        </w:rPr>
        <w:t>十一</w:t>
      </w:r>
      <w:r>
        <w:rPr>
          <w:rFonts w:hint="eastAsia" w:ascii="仿宋_GB2312" w:hAnsi="仿宋_GB2312" w:eastAsia="仿宋_GB2312" w:cs="仿宋_GB2312"/>
          <w:color w:val="000000"/>
          <w:spacing w:val="0"/>
          <w:w w:val="100"/>
          <w:position w:val="0"/>
          <w:sz w:val="32"/>
          <w:szCs w:val="32"/>
        </w:rPr>
        <w:t>、政府性基金预算财政拨款收支决算情况说明</w:t>
      </w:r>
    </w:p>
    <w:p>
      <w:pPr>
        <w:pStyle w:val="13"/>
        <w:keepNext w:val="0"/>
        <w:keepLines w:val="0"/>
        <w:pageBreakBefore w:val="0"/>
        <w:widowControl w:val="0"/>
        <w:shd w:val="clear" w:color="auto" w:fill="auto"/>
        <w:tabs>
          <w:tab w:val="left" w:pos="1315"/>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eastAsia="zh-CN"/>
        </w:rPr>
        <w:t>十二</w:t>
      </w:r>
      <w:r>
        <w:rPr>
          <w:rFonts w:hint="eastAsia" w:ascii="仿宋_GB2312" w:hAnsi="仿宋_GB2312" w:eastAsia="仿宋_GB2312" w:cs="仿宋_GB2312"/>
          <w:color w:val="000000"/>
          <w:spacing w:val="0"/>
          <w:w w:val="100"/>
          <w:position w:val="0"/>
          <w:sz w:val="32"/>
          <w:szCs w:val="32"/>
        </w:rPr>
        <w:t>、国有资本经营预算财政拨款支出情况说明</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eastAsia="zh-CN"/>
        </w:rPr>
        <w:t>十三</w:t>
      </w:r>
      <w:r>
        <w:rPr>
          <w:rFonts w:hint="eastAsia" w:ascii="仿宋_GB2312" w:hAnsi="仿宋_GB2312" w:eastAsia="仿宋_GB2312" w:cs="仿宋_GB2312"/>
          <w:color w:val="000000"/>
          <w:spacing w:val="0"/>
          <w:w w:val="100"/>
          <w:position w:val="0"/>
          <w:sz w:val="32"/>
          <w:szCs w:val="32"/>
        </w:rPr>
        <w:t>、预算绩效情况说明</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color w:val="000000"/>
          <w:spacing w:val="0"/>
          <w:w w:val="100"/>
          <w:position w:val="0"/>
          <w:sz w:val="32"/>
          <w:szCs w:val="32"/>
        </w:rPr>
        <w:sectPr>
          <w:footerReference r:id="rId5" w:type="default"/>
          <w:footnotePr>
            <w:numFmt w:val="decimal"/>
          </w:footnotePr>
          <w:pgSz w:w="11900" w:h="16840"/>
          <w:pgMar w:top="1358" w:right="1863" w:bottom="1616" w:left="1685" w:header="930" w:footer="3" w:gutter="0"/>
          <w:pgNumType w:start="1"/>
          <w:cols w:space="720" w:num="1"/>
          <w:rtlGutter w:val="0"/>
          <w:docGrid w:linePitch="360" w:charSpace="0"/>
        </w:sectPr>
      </w:pPr>
      <w:r>
        <w:rPr>
          <w:rFonts w:hint="eastAsia" w:ascii="仿宋_GB2312" w:hAnsi="仿宋_GB2312" w:eastAsia="仿宋_GB2312" w:cs="仿宋_GB2312"/>
          <w:b/>
          <w:bCs/>
          <w:color w:val="000000"/>
          <w:spacing w:val="0"/>
          <w:w w:val="100"/>
          <w:position w:val="0"/>
          <w:sz w:val="32"/>
          <w:szCs w:val="32"/>
        </w:rPr>
        <w:t>第四部分</w:t>
      </w:r>
      <w:r>
        <w:rPr>
          <w:rFonts w:hint="eastAsia" w:ascii="仿宋_GB2312" w:hAnsi="仿宋_GB2312" w:eastAsia="仿宋_GB2312" w:cs="仿宋_GB2312"/>
          <w:b/>
          <w:bCs/>
          <w:color w:val="000000"/>
          <w:spacing w:val="0"/>
          <w:w w:val="100"/>
          <w:position w:val="0"/>
          <w:sz w:val="32"/>
          <w:szCs w:val="32"/>
          <w:lang w:val="en-US" w:eastAsia="zh-CN"/>
        </w:rPr>
        <w:t xml:space="preserve">  </w:t>
      </w:r>
      <w:r>
        <w:rPr>
          <w:rFonts w:hint="eastAsia" w:ascii="仿宋_GB2312" w:hAnsi="仿宋_GB2312" w:eastAsia="仿宋_GB2312" w:cs="仿宋_GB2312"/>
          <w:b/>
          <w:bCs/>
          <w:color w:val="000000"/>
          <w:spacing w:val="0"/>
          <w:w w:val="100"/>
          <w:position w:val="0"/>
          <w:sz w:val="32"/>
          <w:szCs w:val="32"/>
        </w:rPr>
        <w:t>名词解释</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3" w:firstLineChars="200"/>
        <w:jc w:val="center"/>
        <w:textAlignment w:val="auto"/>
        <w:rPr>
          <w:rFonts w:hint="eastAsia" w:ascii="仿宋_GB2312" w:hAnsi="仿宋_GB2312" w:eastAsia="仿宋_GB2312" w:cs="仿宋_GB2312"/>
          <w:b/>
          <w:bCs/>
          <w:color w:val="000000"/>
          <w:spacing w:val="0"/>
          <w:w w:val="100"/>
          <w:position w:val="0"/>
          <w:sz w:val="32"/>
          <w:szCs w:val="32"/>
          <w:lang w:eastAsia="zh-CN"/>
        </w:rPr>
      </w:pPr>
      <w:r>
        <w:rPr>
          <w:rFonts w:hint="eastAsia" w:ascii="仿宋_GB2312" w:hAnsi="仿宋_GB2312" w:eastAsia="仿宋_GB2312" w:cs="仿宋_GB2312"/>
          <w:b/>
          <w:bCs/>
          <w:color w:val="000000"/>
          <w:spacing w:val="0"/>
          <w:w w:val="100"/>
          <w:position w:val="0"/>
          <w:sz w:val="32"/>
          <w:szCs w:val="32"/>
        </w:rPr>
        <w:t>第一部分</w:t>
      </w:r>
      <w:r>
        <w:rPr>
          <w:rFonts w:hint="eastAsia" w:ascii="仿宋_GB2312" w:hAnsi="仿宋_GB2312" w:eastAsia="仿宋_GB2312" w:cs="仿宋_GB2312"/>
          <w:b/>
          <w:bCs/>
          <w:color w:val="000000"/>
          <w:spacing w:val="0"/>
          <w:w w:val="100"/>
          <w:position w:val="0"/>
          <w:sz w:val="32"/>
          <w:szCs w:val="32"/>
          <w:lang w:val="en-US" w:eastAsia="zh-CN"/>
        </w:rPr>
        <w:t xml:space="preserve">   </w:t>
      </w:r>
      <w:r>
        <w:rPr>
          <w:rFonts w:hint="eastAsia" w:ascii="仿宋_GB2312" w:hAnsi="仿宋_GB2312" w:eastAsia="仿宋_GB2312" w:cs="仿宋_GB2312"/>
          <w:b/>
          <w:bCs/>
          <w:color w:val="000000"/>
          <w:spacing w:val="0"/>
          <w:w w:val="100"/>
          <w:position w:val="0"/>
          <w:sz w:val="32"/>
          <w:szCs w:val="32"/>
        </w:rPr>
        <w:t>部门（单位）</w:t>
      </w:r>
      <w:r>
        <w:rPr>
          <w:rFonts w:hint="eastAsia" w:ascii="仿宋_GB2312" w:hAnsi="仿宋_GB2312" w:eastAsia="仿宋_GB2312" w:cs="仿宋_GB2312"/>
          <w:b/>
          <w:bCs/>
          <w:color w:val="000000"/>
          <w:spacing w:val="0"/>
          <w:w w:val="100"/>
          <w:position w:val="0"/>
          <w:sz w:val="32"/>
          <w:szCs w:val="32"/>
          <w:lang w:eastAsia="zh-CN"/>
        </w:rPr>
        <w:t>概括</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leftChars="0" w:right="0" w:firstLine="0" w:firstLineChars="0"/>
        <w:jc w:val="left"/>
        <w:textAlignment w:val="auto"/>
        <w:rPr>
          <w:rFonts w:hint="eastAsia" w:ascii="仿宋_GB2312" w:hAnsi="仿宋_GB2312" w:eastAsia="仿宋_GB2312" w:cs="仿宋_GB2312"/>
          <w:b/>
          <w:bCs/>
          <w:color w:val="000000"/>
          <w:spacing w:val="0"/>
          <w:w w:val="100"/>
          <w:position w:val="0"/>
          <w:sz w:val="32"/>
          <w:szCs w:val="32"/>
        </w:rPr>
      </w:pPr>
      <w:bookmarkStart w:id="15" w:name="bookmark23"/>
      <w:r>
        <w:rPr>
          <w:rFonts w:hint="eastAsia" w:ascii="仿宋_GB2312" w:hAnsi="仿宋_GB2312" w:eastAsia="仿宋_GB2312" w:cs="仿宋_GB2312"/>
          <w:b/>
          <w:bCs/>
          <w:color w:val="000000"/>
          <w:spacing w:val="0"/>
          <w:w w:val="100"/>
          <w:position w:val="0"/>
          <w:sz w:val="32"/>
          <w:szCs w:val="32"/>
        </w:rPr>
        <w:t>（</w:t>
      </w:r>
      <w:bookmarkEnd w:id="15"/>
      <w:r>
        <w:rPr>
          <w:rFonts w:hint="eastAsia" w:ascii="仿宋_GB2312" w:hAnsi="仿宋_GB2312" w:eastAsia="仿宋_GB2312" w:cs="仿宋_GB2312"/>
          <w:b/>
          <w:bCs/>
          <w:color w:val="000000"/>
          <w:spacing w:val="0"/>
          <w:w w:val="100"/>
          <w:position w:val="0"/>
          <w:sz w:val="32"/>
          <w:szCs w:val="32"/>
        </w:rPr>
        <w:t>一）</w:t>
      </w:r>
      <w:r>
        <w:rPr>
          <w:rFonts w:hint="eastAsia" w:ascii="仿宋_GB2312" w:hAnsi="仿宋_GB2312" w:eastAsia="仿宋_GB2312" w:cs="仿宋_GB2312"/>
          <w:b/>
          <w:bCs/>
          <w:color w:val="000000"/>
          <w:spacing w:val="0"/>
          <w:w w:val="100"/>
          <w:position w:val="0"/>
          <w:sz w:val="32"/>
          <w:szCs w:val="32"/>
        </w:rPr>
        <w:tab/>
      </w:r>
      <w:r>
        <w:rPr>
          <w:rFonts w:hint="eastAsia" w:ascii="仿宋_GB2312" w:hAnsi="仿宋_GB2312" w:eastAsia="仿宋_GB2312" w:cs="仿宋_GB2312"/>
          <w:b/>
          <w:bCs/>
          <w:color w:val="000000"/>
          <w:spacing w:val="0"/>
          <w:w w:val="100"/>
          <w:position w:val="0"/>
          <w:sz w:val="32"/>
          <w:szCs w:val="32"/>
        </w:rPr>
        <w:t>职能职责</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eastAsia="仿宋_GB2312"/>
          <w:sz w:val="32"/>
          <w:szCs w:val="32"/>
        </w:rPr>
      </w:pPr>
      <w:bookmarkStart w:id="16" w:name="bookmark24"/>
      <w:r>
        <w:rPr>
          <w:rFonts w:hint="eastAsia" w:ascii="仿宋_GB2312" w:eastAsia="仿宋_GB2312"/>
          <w:sz w:val="32"/>
          <w:szCs w:val="32"/>
          <w:lang w:eastAsia="zh-CN"/>
        </w:rPr>
        <w:t>一</w:t>
      </w:r>
      <w:r>
        <w:rPr>
          <w:rFonts w:hint="eastAsia" w:ascii="仿宋_GB2312" w:eastAsia="仿宋_GB2312"/>
          <w:sz w:val="32"/>
          <w:szCs w:val="32"/>
        </w:rPr>
        <w:t>.宣传和贯彻执行党的路线方针政策和法律法规;制定地方经济社会发展规划和年度计划并组织实施;坚持依法行政,推进民主政治,加强基层政权建设做好农业、农村、农民和社区工作,推进乡村振兴。</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eastAsia="zh-CN"/>
        </w:rPr>
        <w:t>二</w:t>
      </w:r>
      <w:r>
        <w:rPr>
          <w:rFonts w:hint="eastAsia" w:ascii="仿宋_GB2312" w:eastAsia="仿宋_GB2312"/>
          <w:sz w:val="32"/>
          <w:szCs w:val="32"/>
        </w:rPr>
        <w:t>.落实基层管党治党工作责任制,加强党员队伍的思想建设、组织建设、作风建设、制度建设和党风廉政建设;做好党员管理、发展工作,改善党员队伍结构,提高党员素质;加强党对意识形态和统一战线工作的领导;加强人民武装、民族宗教等工作;指导工会、共青团、妇联等群团工作</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eastAsia="zh-CN"/>
        </w:rPr>
        <w:t>三</w:t>
      </w:r>
      <w:r>
        <w:rPr>
          <w:rFonts w:hint="eastAsia" w:ascii="仿宋_GB2312" w:eastAsia="仿宋_GB2312"/>
          <w:sz w:val="32"/>
          <w:szCs w:val="32"/>
        </w:rPr>
        <w:t>.规范经济管理,组织指导经济发展和经济结构调整;加强综合生产能力建设;健全社会化服务体系,完善产业支持保护体系,推进产业现代化;着力提升经济发展的质量和水平,发展壮大村级集体经济,增加村民收入,不断提高人民生活水平。</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eastAsia="zh-CN"/>
        </w:rPr>
        <w:t>四</w:t>
      </w:r>
      <w:r>
        <w:rPr>
          <w:rFonts w:hint="eastAsia" w:ascii="仿宋_GB2312" w:eastAsia="仿宋_GB2312"/>
          <w:sz w:val="32"/>
          <w:szCs w:val="32"/>
        </w:rPr>
        <w:t>.加强社会管理和基础设施建设,创造良好环境;推进政务、村务公开;抓好卫生健康、人口计划生育工作,保障妇女儿童合法权益; 加强自然资源管理、生态环境保护和修复等工作;保障退役军人合法权益;强化安全生产和公共安全,组织抢险救灾、优抚救助,及时上报和处置重大社情、疫情、险情等,保护人民群众的生命命财产安全。</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eastAsia="zh-CN"/>
        </w:rPr>
        <w:t>五</w:t>
      </w:r>
      <w:r>
        <w:rPr>
          <w:rFonts w:hint="eastAsia" w:ascii="仿宋_GB2312" w:eastAsia="仿宋_GB2312"/>
          <w:sz w:val="32"/>
          <w:szCs w:val="32"/>
        </w:rPr>
        <w:t>.发展公益事业,强化公共服务;加强公共设施建设,开展就业和社会保障服务,着力解决群众生产生活中的问题;发展科教文卫事业,建设健康农村,丰富农民群众文化生活,促进乡风文明;制定公共服务事项目录清单,加强公共服务体系建设。</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eastAsia="zh-CN"/>
        </w:rPr>
        <w:t>六</w:t>
      </w:r>
      <w:r>
        <w:rPr>
          <w:rFonts w:hint="eastAsia" w:ascii="仿宋_GB2312" w:eastAsia="仿宋_GB2312"/>
          <w:sz w:val="32"/>
          <w:szCs w:val="32"/>
        </w:rPr>
        <w:t>.加强综合治理,维护社会稳定;强化民主法制宣传教育,畅通诉求渠道、调解民事纠纷、化解社会矛盾,处理群体性突发事件,保证社会公正,维护社会秩序和社会稳定;指导村民自治,推动基层社会建设,促进社会组织健康发展,增强社会自治功能。</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eastAsia="zh-CN"/>
        </w:rPr>
        <w:t>七</w:t>
      </w:r>
      <w:r>
        <w:rPr>
          <w:rFonts w:hint="eastAsia" w:ascii="仿宋_GB2312" w:eastAsia="仿宋_GB2312"/>
          <w:sz w:val="32"/>
          <w:szCs w:val="32"/>
        </w:rPr>
        <w:t>.按照管理权限,负责机关和事业单位工作人员的教育、培养、选拔和监督工作; 协助管理好派驻单位人员。</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eastAsia="zh-CN"/>
        </w:rPr>
        <w:t>八</w:t>
      </w:r>
      <w:r>
        <w:rPr>
          <w:rFonts w:hint="eastAsia" w:ascii="仿宋_GB2312" w:eastAsia="仿宋_GB2312"/>
          <w:sz w:val="32"/>
          <w:szCs w:val="32"/>
        </w:rPr>
        <w:t>.依法依规承担下放的经济社会管理权限和行政执法事项。</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eastAsia="zh-CN"/>
        </w:rPr>
        <w:t>九</w:t>
      </w:r>
      <w:r>
        <w:rPr>
          <w:rFonts w:hint="eastAsia" w:ascii="仿宋_GB2312" w:eastAsia="仿宋_GB2312"/>
          <w:sz w:val="32"/>
          <w:szCs w:val="32"/>
        </w:rPr>
        <w:t>.法律、法规规定和县委、县政府交办的其他事项。</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eastAsia="仿宋_GB2312"/>
          <w:sz w:val="32"/>
          <w:szCs w:val="32"/>
        </w:rPr>
      </w:pPr>
      <w:r>
        <w:rPr>
          <w:rFonts w:hint="eastAsia" w:ascii="仿宋_GB2312" w:eastAsia="仿宋_GB2312"/>
          <w:sz w:val="32"/>
          <w:szCs w:val="32"/>
          <w:lang w:eastAsia="zh-CN"/>
        </w:rPr>
        <w:t>十</w:t>
      </w:r>
      <w:r>
        <w:rPr>
          <w:rFonts w:hint="eastAsia" w:ascii="仿宋_GB2312" w:eastAsia="仿宋_GB2312"/>
          <w:sz w:val="32"/>
          <w:szCs w:val="32"/>
        </w:rPr>
        <w:t>.职能转变</w:t>
      </w:r>
      <w:r>
        <w:rPr>
          <w:rFonts w:hint="eastAsia" w:ascii="仿宋_GB2312" w:eastAsia="仿宋_GB2312"/>
          <w:sz w:val="32"/>
          <w:szCs w:val="32"/>
          <w:lang w:eastAsia="zh-CN"/>
        </w:rPr>
        <w:t>：</w:t>
      </w:r>
      <w:r>
        <w:rPr>
          <w:rFonts w:hint="eastAsia" w:ascii="仿宋_GB2312" w:eastAsia="仿宋_GB2312"/>
          <w:sz w:val="32"/>
          <w:szCs w:val="32"/>
        </w:rPr>
        <w:t>（1）加强基层党的建设。坚持党要管党、全面从严治党,切实加强党的政治建设、思想建设、组织建设、作风建设、纪律建设,把制度建设贯穿其中,深入推进反腐败斗争,推动全面从严治党向基层延伸。(2)强化经济发展职能。正确处理好政府与市场、政府与社会的关系,规范市场秩序,为各类市场主体创造统一一开放、公平竞争的发展环境,激发市场、社会的创造活力。强化产业引导,科学编制发展规划,构建新型农业经营体系。落实强农惠农政策,推进扶贫开发,促进农民持续增收。(3)强化公共服务职能。加快义务教育、学前教育、劳动就业、基本医疗卫生、公共文化体育、卫生健康等社会事业发展,完善社会保险、社会救助、社会福利、优抚安置、扶贫济困。法律服务等社会保障体系。创新公共服务供给方式,优化基本公共服务资源配置,统筹基本公共服务设施的空间布局,实现基本公共服务全覆盖。(4)强化公共管理职能。加强乡村规划建设和生态环境保护,强化城镇和村容村貌管理。健全重大社情、疫情、险情等公共突发事件的预防和应急处理机制。推进平安建设,完善社会治安防控体系。加强信访工作,建立调处化解矛盾纠纷综合机制,确保城市、农村社会和谐稳定。(5)强化公共安全职能。加强安全生产、食品药品、生态建设、农产品质量安全等监督管理,建立健全隐患排查治理体系和安全预防控制体系。推进基层行政执法体系改革，完善执法保障机制，增强执法监管能力</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640" w:lineRule="exact"/>
        <w:ind w:left="0" w:leftChars="0" w:right="0" w:firstLine="0" w:firstLineChars="0"/>
        <w:jc w:val="left"/>
        <w:textAlignment w:val="auto"/>
        <w:rPr>
          <w:rFonts w:hint="eastAsia" w:ascii="仿宋_GB2312" w:hAnsi="仿宋_GB2312" w:eastAsia="仿宋_GB2312" w:cs="仿宋_GB2312"/>
          <w:b/>
          <w:bCs/>
          <w:color w:val="000000"/>
          <w:spacing w:val="0"/>
          <w:w w:val="100"/>
          <w:position w:val="0"/>
          <w:sz w:val="32"/>
          <w:szCs w:val="32"/>
        </w:rPr>
      </w:pPr>
      <w:r>
        <w:rPr>
          <w:rFonts w:hint="eastAsia" w:ascii="仿宋_GB2312" w:hAnsi="仿宋_GB2312" w:eastAsia="仿宋_GB2312" w:cs="仿宋_GB2312"/>
          <w:b/>
          <w:bCs/>
          <w:color w:val="000000"/>
          <w:spacing w:val="0"/>
          <w:w w:val="100"/>
          <w:position w:val="0"/>
          <w:sz w:val="32"/>
          <w:szCs w:val="32"/>
        </w:rPr>
        <w:t>（</w:t>
      </w:r>
      <w:bookmarkEnd w:id="16"/>
      <w:r>
        <w:rPr>
          <w:rFonts w:hint="eastAsia" w:ascii="仿宋_GB2312" w:hAnsi="仿宋_GB2312" w:eastAsia="仿宋_GB2312" w:cs="仿宋_GB2312"/>
          <w:b/>
          <w:bCs/>
          <w:color w:val="000000"/>
          <w:spacing w:val="0"/>
          <w:w w:val="100"/>
          <w:position w:val="0"/>
          <w:sz w:val="32"/>
          <w:szCs w:val="32"/>
        </w:rPr>
        <w:t>二）</w:t>
      </w:r>
      <w:r>
        <w:rPr>
          <w:rFonts w:hint="eastAsia" w:ascii="仿宋_GB2312" w:hAnsi="仿宋_GB2312" w:eastAsia="仿宋_GB2312" w:cs="仿宋_GB2312"/>
          <w:b/>
          <w:bCs/>
          <w:color w:val="000000"/>
          <w:spacing w:val="0"/>
          <w:w w:val="100"/>
          <w:position w:val="0"/>
          <w:sz w:val="32"/>
          <w:szCs w:val="32"/>
        </w:rPr>
        <w:tab/>
      </w:r>
      <w:r>
        <w:rPr>
          <w:rFonts w:hint="eastAsia" w:ascii="仿宋_GB2312" w:hAnsi="仿宋_GB2312" w:eastAsia="仿宋_GB2312" w:cs="仿宋_GB2312"/>
          <w:b/>
          <w:bCs/>
          <w:color w:val="000000"/>
          <w:spacing w:val="0"/>
          <w:w w:val="100"/>
          <w:position w:val="0"/>
          <w:sz w:val="32"/>
          <w:szCs w:val="32"/>
        </w:rPr>
        <w:t>机构设置</w:t>
      </w:r>
    </w:p>
    <w:p>
      <w:pPr>
        <w:keepNext w:val="0"/>
        <w:keepLines w:val="0"/>
        <w:pageBreakBefore w:val="0"/>
        <w:widowControl w:val="0"/>
        <w:kinsoku/>
        <w:wordWrap/>
        <w:overflowPunct/>
        <w:topLinePunct w:val="0"/>
        <w:autoSpaceDE/>
        <w:autoSpaceDN/>
        <w:bidi w:val="0"/>
        <w:adjustRightInd/>
        <w:snapToGrid/>
        <w:spacing w:line="640" w:lineRule="exact"/>
        <w:ind w:firstLine="600" w:firstLineChars="200"/>
        <w:textAlignment w:val="auto"/>
        <w:rPr>
          <w:rFonts w:hint="eastAsia" w:ascii="仿宋_GB2312" w:eastAsia="仿宋_GB2312"/>
          <w:sz w:val="30"/>
          <w:szCs w:val="30"/>
        </w:rPr>
      </w:pPr>
      <w:r>
        <w:rPr>
          <w:rFonts w:hint="eastAsia" w:ascii="仿宋_GB2312" w:eastAsia="仿宋_GB2312"/>
          <w:sz w:val="30"/>
          <w:szCs w:val="30"/>
          <w:lang w:eastAsia="zh-CN"/>
        </w:rPr>
        <w:t>锁南镇设置</w:t>
      </w:r>
      <w:r>
        <w:rPr>
          <w:rFonts w:hint="eastAsia" w:ascii="仿宋_GB2312" w:eastAsia="仿宋_GB2312"/>
          <w:sz w:val="30"/>
          <w:szCs w:val="30"/>
        </w:rPr>
        <w:t>党政机构</w:t>
      </w:r>
      <w:r>
        <w:rPr>
          <w:rFonts w:hint="eastAsia" w:ascii="仿宋_GB2312" w:eastAsia="仿宋_GB2312"/>
          <w:sz w:val="30"/>
          <w:szCs w:val="30"/>
          <w:lang w:val="en-US" w:eastAsia="zh-CN"/>
        </w:rPr>
        <w:t>4个，具体为</w:t>
      </w:r>
      <w:r>
        <w:rPr>
          <w:rFonts w:hint="eastAsia" w:ascii="仿宋_GB2312" w:eastAsia="仿宋_GB2312"/>
          <w:sz w:val="30"/>
          <w:szCs w:val="30"/>
        </w:rPr>
        <w:t>：</w:t>
      </w:r>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leftChars="300" w:right="0" w:rightChars="0" w:firstLine="300" w:firstLineChars="100"/>
        <w:textAlignment w:val="auto"/>
        <w:rPr>
          <w:rFonts w:hint="eastAsia" w:ascii="仿宋_GB2312" w:eastAsia="仿宋_GB2312"/>
          <w:sz w:val="30"/>
          <w:szCs w:val="30"/>
          <w:lang w:val="en-US" w:eastAsia="zh-CN"/>
        </w:rPr>
      </w:pPr>
      <w:r>
        <w:rPr>
          <w:rFonts w:hint="eastAsia" w:ascii="仿宋_GB2312" w:eastAsia="仿宋_GB2312"/>
          <w:sz w:val="30"/>
          <w:szCs w:val="30"/>
          <w:lang w:val="en-US" w:eastAsia="zh-CN"/>
        </w:rPr>
        <w:t>1、</w:t>
      </w:r>
      <w:r>
        <w:rPr>
          <w:rFonts w:hint="eastAsia" w:ascii="仿宋_GB2312" w:eastAsia="仿宋_GB2312"/>
          <w:sz w:val="30"/>
          <w:szCs w:val="30"/>
        </w:rPr>
        <w:t>党政综合办公室</w:t>
      </w:r>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leftChars="300" w:right="0" w:rightChars="0" w:firstLine="300" w:firstLineChars="100"/>
        <w:textAlignment w:val="auto"/>
        <w:rPr>
          <w:rFonts w:hint="eastAsia" w:ascii="仿宋_GB2312" w:eastAsia="仿宋_GB2312"/>
          <w:sz w:val="30"/>
          <w:szCs w:val="30"/>
        </w:rPr>
      </w:pPr>
      <w:r>
        <w:rPr>
          <w:rFonts w:hint="eastAsia" w:ascii="仿宋_GB2312" w:eastAsia="仿宋_GB2312"/>
          <w:sz w:val="30"/>
          <w:szCs w:val="30"/>
          <w:lang w:val="en-US" w:eastAsia="zh-CN"/>
        </w:rPr>
        <w:t>2、</w:t>
      </w:r>
      <w:r>
        <w:rPr>
          <w:rFonts w:hint="eastAsia" w:ascii="仿宋_GB2312" w:eastAsia="仿宋_GB2312"/>
          <w:sz w:val="30"/>
          <w:szCs w:val="30"/>
        </w:rPr>
        <w:t>党建工作办公室</w:t>
      </w:r>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leftChars="300" w:right="0" w:rightChars="0" w:firstLine="300" w:firstLineChars="100"/>
        <w:textAlignment w:val="auto"/>
        <w:rPr>
          <w:rFonts w:hint="eastAsia" w:ascii="仿宋_GB2312" w:eastAsia="仿宋_GB2312"/>
          <w:sz w:val="30"/>
          <w:szCs w:val="30"/>
        </w:rPr>
      </w:pPr>
      <w:r>
        <w:rPr>
          <w:rFonts w:hint="eastAsia" w:ascii="仿宋_GB2312" w:eastAsia="仿宋_GB2312"/>
          <w:sz w:val="30"/>
          <w:szCs w:val="30"/>
          <w:lang w:val="en-US" w:eastAsia="zh-CN"/>
        </w:rPr>
        <w:t>3、</w:t>
      </w:r>
      <w:r>
        <w:rPr>
          <w:rFonts w:hint="eastAsia" w:ascii="仿宋_GB2312" w:eastAsia="仿宋_GB2312"/>
          <w:sz w:val="30"/>
          <w:szCs w:val="30"/>
        </w:rPr>
        <w:t>经济发展和社会事务办公室</w:t>
      </w:r>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leftChars="300" w:right="0" w:rightChars="0" w:firstLine="300" w:firstLineChars="100"/>
        <w:textAlignment w:val="auto"/>
        <w:rPr>
          <w:rFonts w:hint="eastAsia" w:ascii="仿宋_GB2312" w:eastAsia="仿宋_GB2312"/>
          <w:sz w:val="30"/>
          <w:szCs w:val="30"/>
        </w:rPr>
      </w:pPr>
      <w:r>
        <w:rPr>
          <w:rFonts w:hint="eastAsia" w:ascii="仿宋_GB2312" w:eastAsia="仿宋_GB2312"/>
          <w:sz w:val="30"/>
          <w:szCs w:val="30"/>
          <w:lang w:val="en-US" w:eastAsia="zh-CN"/>
        </w:rPr>
        <w:t>4、</w:t>
      </w:r>
      <w:r>
        <w:rPr>
          <w:rFonts w:hint="eastAsia" w:ascii="仿宋_GB2312" w:eastAsia="仿宋_GB2312"/>
          <w:sz w:val="30"/>
          <w:szCs w:val="30"/>
        </w:rPr>
        <w:t>社会治理和应急管理办公室</w:t>
      </w:r>
    </w:p>
    <w:p>
      <w:pPr>
        <w:keepNext w:val="0"/>
        <w:keepLines w:val="0"/>
        <w:pageBreakBefore w:val="0"/>
        <w:widowControl w:val="0"/>
        <w:kinsoku/>
        <w:wordWrap/>
        <w:overflowPunct/>
        <w:topLinePunct w:val="0"/>
        <w:autoSpaceDE/>
        <w:autoSpaceDN/>
        <w:bidi w:val="0"/>
        <w:adjustRightInd/>
        <w:snapToGrid/>
        <w:spacing w:line="640" w:lineRule="exact"/>
        <w:ind w:firstLine="600" w:firstLineChars="200"/>
        <w:textAlignment w:val="auto"/>
        <w:rPr>
          <w:rFonts w:hint="eastAsia" w:ascii="仿宋_GB2312" w:eastAsia="仿宋_GB2312"/>
          <w:sz w:val="30"/>
          <w:szCs w:val="30"/>
        </w:rPr>
      </w:pPr>
      <w:r>
        <w:rPr>
          <w:rFonts w:hint="eastAsia" w:ascii="仿宋_GB2312" w:eastAsia="仿宋_GB2312"/>
          <w:sz w:val="30"/>
          <w:szCs w:val="30"/>
          <w:lang w:eastAsia="zh-CN"/>
        </w:rPr>
        <w:t>锁南镇设置</w:t>
      </w:r>
      <w:r>
        <w:rPr>
          <w:rFonts w:hint="eastAsia" w:ascii="仿宋_GB2312" w:eastAsia="仿宋_GB2312"/>
          <w:sz w:val="30"/>
          <w:szCs w:val="30"/>
        </w:rPr>
        <w:t>事业单位</w:t>
      </w:r>
      <w:r>
        <w:rPr>
          <w:rFonts w:hint="eastAsia" w:ascii="仿宋_GB2312" w:eastAsia="仿宋_GB2312"/>
          <w:sz w:val="30"/>
          <w:szCs w:val="30"/>
          <w:lang w:val="en-US" w:eastAsia="zh-CN"/>
        </w:rPr>
        <w:t>5个，具体为</w:t>
      </w:r>
      <w:r>
        <w:rPr>
          <w:rFonts w:hint="eastAsia" w:ascii="仿宋_GB2312" w:eastAsia="仿宋_GB2312"/>
          <w:sz w:val="30"/>
          <w:szCs w:val="30"/>
        </w:rPr>
        <w:t>：</w:t>
      </w:r>
    </w:p>
    <w:p>
      <w:pPr>
        <w:keepNext w:val="0"/>
        <w:keepLines w:val="0"/>
        <w:pageBreakBefore w:val="0"/>
        <w:widowControl w:val="0"/>
        <w:kinsoku/>
        <w:wordWrap/>
        <w:overflowPunct/>
        <w:topLinePunct w:val="0"/>
        <w:autoSpaceDE/>
        <w:autoSpaceDN/>
        <w:bidi w:val="0"/>
        <w:adjustRightInd/>
        <w:snapToGrid/>
        <w:spacing w:line="640" w:lineRule="exact"/>
        <w:ind w:firstLine="600" w:firstLineChars="200"/>
        <w:textAlignment w:val="auto"/>
        <w:rPr>
          <w:rFonts w:hint="eastAsia" w:ascii="仿宋_GB2312" w:eastAsia="仿宋_GB2312"/>
          <w:sz w:val="30"/>
          <w:szCs w:val="30"/>
        </w:rPr>
      </w:pPr>
      <w:r>
        <w:rPr>
          <w:rFonts w:hint="eastAsia" w:ascii="仿宋_GB2312" w:eastAsia="仿宋_GB2312"/>
          <w:sz w:val="30"/>
          <w:szCs w:val="30"/>
        </w:rPr>
        <w:t xml:space="preserve">    </w:t>
      </w:r>
      <w:r>
        <w:rPr>
          <w:rFonts w:hint="eastAsia" w:ascii="仿宋_GB2312" w:eastAsia="仿宋_GB2312"/>
          <w:sz w:val="30"/>
          <w:szCs w:val="30"/>
          <w:lang w:val="en-US" w:eastAsia="zh-CN"/>
        </w:rPr>
        <w:t>1、</w:t>
      </w:r>
      <w:r>
        <w:rPr>
          <w:rFonts w:hint="eastAsia" w:ascii="仿宋_GB2312" w:eastAsia="仿宋_GB2312"/>
          <w:sz w:val="30"/>
          <w:szCs w:val="30"/>
        </w:rPr>
        <w:t>农业农村综合服务中心</w:t>
      </w:r>
    </w:p>
    <w:p>
      <w:pPr>
        <w:keepNext w:val="0"/>
        <w:keepLines w:val="0"/>
        <w:pageBreakBefore w:val="0"/>
        <w:widowControl w:val="0"/>
        <w:kinsoku/>
        <w:wordWrap/>
        <w:overflowPunct/>
        <w:topLinePunct w:val="0"/>
        <w:autoSpaceDE/>
        <w:autoSpaceDN/>
        <w:bidi w:val="0"/>
        <w:adjustRightInd/>
        <w:snapToGrid/>
        <w:spacing w:line="640" w:lineRule="exact"/>
        <w:ind w:firstLine="600" w:firstLineChars="200"/>
        <w:textAlignment w:val="auto"/>
        <w:rPr>
          <w:rFonts w:hint="eastAsia" w:ascii="仿宋_GB2312" w:eastAsia="仿宋_GB2312"/>
          <w:sz w:val="30"/>
          <w:szCs w:val="30"/>
        </w:rPr>
      </w:pPr>
      <w:r>
        <w:rPr>
          <w:rFonts w:hint="eastAsia" w:ascii="仿宋_GB2312" w:eastAsia="仿宋_GB2312"/>
          <w:sz w:val="30"/>
          <w:szCs w:val="30"/>
        </w:rPr>
        <w:t xml:space="preserve">    </w:t>
      </w:r>
      <w:r>
        <w:rPr>
          <w:rFonts w:hint="eastAsia" w:ascii="仿宋_GB2312" w:eastAsia="仿宋_GB2312"/>
          <w:sz w:val="30"/>
          <w:szCs w:val="30"/>
          <w:lang w:val="en-US" w:eastAsia="zh-CN"/>
        </w:rPr>
        <w:t>2、</w:t>
      </w:r>
      <w:r>
        <w:rPr>
          <w:rFonts w:hint="eastAsia" w:ascii="仿宋_GB2312" w:eastAsia="仿宋_GB2312"/>
          <w:sz w:val="30"/>
          <w:szCs w:val="30"/>
        </w:rPr>
        <w:t>公共事务服务中心</w:t>
      </w:r>
    </w:p>
    <w:p>
      <w:pPr>
        <w:keepNext w:val="0"/>
        <w:keepLines w:val="0"/>
        <w:pageBreakBefore w:val="0"/>
        <w:widowControl w:val="0"/>
        <w:kinsoku/>
        <w:wordWrap/>
        <w:overflowPunct/>
        <w:topLinePunct w:val="0"/>
        <w:autoSpaceDE/>
        <w:autoSpaceDN/>
        <w:bidi w:val="0"/>
        <w:adjustRightInd/>
        <w:snapToGrid/>
        <w:spacing w:line="640" w:lineRule="exact"/>
        <w:ind w:firstLine="600" w:firstLineChars="200"/>
        <w:textAlignment w:val="auto"/>
        <w:rPr>
          <w:rFonts w:hint="eastAsia" w:ascii="仿宋_GB2312" w:eastAsia="仿宋_GB2312"/>
          <w:sz w:val="30"/>
          <w:szCs w:val="30"/>
        </w:rPr>
      </w:pPr>
      <w:r>
        <w:rPr>
          <w:rFonts w:hint="eastAsia" w:ascii="仿宋_GB2312" w:eastAsia="仿宋_GB2312"/>
          <w:sz w:val="30"/>
          <w:szCs w:val="30"/>
        </w:rPr>
        <w:t xml:space="preserve">    </w:t>
      </w:r>
      <w:r>
        <w:rPr>
          <w:rFonts w:hint="eastAsia" w:ascii="仿宋_GB2312" w:eastAsia="仿宋_GB2312"/>
          <w:sz w:val="30"/>
          <w:szCs w:val="30"/>
          <w:lang w:val="en-US" w:eastAsia="zh-CN"/>
        </w:rPr>
        <w:t>3、</w:t>
      </w:r>
      <w:r>
        <w:rPr>
          <w:rFonts w:hint="eastAsia" w:ascii="仿宋_GB2312" w:eastAsia="仿宋_GB2312"/>
          <w:sz w:val="30"/>
          <w:szCs w:val="30"/>
        </w:rPr>
        <w:t>政务（便民）服务中心</w:t>
      </w:r>
    </w:p>
    <w:p>
      <w:pPr>
        <w:keepNext w:val="0"/>
        <w:keepLines w:val="0"/>
        <w:pageBreakBefore w:val="0"/>
        <w:widowControl w:val="0"/>
        <w:kinsoku/>
        <w:wordWrap/>
        <w:overflowPunct/>
        <w:topLinePunct w:val="0"/>
        <w:autoSpaceDE/>
        <w:autoSpaceDN/>
        <w:bidi w:val="0"/>
        <w:adjustRightInd/>
        <w:snapToGrid/>
        <w:spacing w:line="640" w:lineRule="exact"/>
        <w:ind w:firstLine="600" w:firstLineChars="200"/>
        <w:textAlignment w:val="auto"/>
        <w:rPr>
          <w:rFonts w:hint="eastAsia" w:ascii="仿宋_GB2312" w:eastAsia="仿宋_GB2312"/>
          <w:sz w:val="30"/>
          <w:szCs w:val="30"/>
        </w:rPr>
      </w:pPr>
      <w:r>
        <w:rPr>
          <w:rFonts w:hint="eastAsia" w:ascii="仿宋_GB2312" w:eastAsia="仿宋_GB2312"/>
          <w:sz w:val="30"/>
          <w:szCs w:val="30"/>
        </w:rPr>
        <w:t xml:space="preserve">    </w:t>
      </w:r>
      <w:r>
        <w:rPr>
          <w:rFonts w:hint="eastAsia" w:ascii="仿宋_GB2312" w:eastAsia="仿宋_GB2312"/>
          <w:sz w:val="30"/>
          <w:szCs w:val="30"/>
          <w:lang w:val="en-US" w:eastAsia="zh-CN"/>
        </w:rPr>
        <w:t>4、</w:t>
      </w:r>
      <w:r>
        <w:rPr>
          <w:rFonts w:hint="eastAsia" w:ascii="仿宋_GB2312" w:eastAsia="仿宋_GB2312"/>
          <w:sz w:val="30"/>
          <w:szCs w:val="30"/>
        </w:rPr>
        <w:t>社会治安综合治理中心</w:t>
      </w:r>
    </w:p>
    <w:p>
      <w:pPr>
        <w:keepNext w:val="0"/>
        <w:keepLines w:val="0"/>
        <w:pageBreakBefore w:val="0"/>
        <w:widowControl w:val="0"/>
        <w:kinsoku/>
        <w:wordWrap/>
        <w:overflowPunct/>
        <w:topLinePunct w:val="0"/>
        <w:autoSpaceDE/>
        <w:autoSpaceDN/>
        <w:bidi w:val="0"/>
        <w:adjustRightInd/>
        <w:snapToGrid/>
        <w:spacing w:line="640" w:lineRule="exact"/>
        <w:ind w:firstLine="600" w:firstLineChars="200"/>
        <w:textAlignment w:val="auto"/>
        <w:rPr>
          <w:rFonts w:hint="eastAsia" w:ascii="仿宋_GB2312" w:eastAsia="仿宋_GB2312"/>
          <w:sz w:val="30"/>
          <w:szCs w:val="30"/>
        </w:rPr>
      </w:pPr>
      <w:r>
        <w:rPr>
          <w:rFonts w:hint="eastAsia" w:ascii="仿宋_GB2312" w:eastAsia="仿宋_GB2312"/>
          <w:sz w:val="30"/>
          <w:szCs w:val="30"/>
        </w:rPr>
        <w:t xml:space="preserve">    </w:t>
      </w:r>
      <w:r>
        <w:rPr>
          <w:rFonts w:hint="eastAsia" w:ascii="仿宋_GB2312" w:eastAsia="仿宋_GB2312"/>
          <w:sz w:val="30"/>
          <w:szCs w:val="30"/>
          <w:lang w:val="en-US" w:eastAsia="zh-CN"/>
        </w:rPr>
        <w:t>5、</w:t>
      </w:r>
      <w:r>
        <w:rPr>
          <w:rFonts w:hint="eastAsia" w:ascii="仿宋_GB2312" w:eastAsia="仿宋_GB2312"/>
          <w:sz w:val="30"/>
          <w:szCs w:val="30"/>
        </w:rPr>
        <w:t>综合行政执法队</w:t>
      </w:r>
    </w:p>
    <w:p>
      <w:pPr>
        <w:keepNext w:val="0"/>
        <w:keepLines w:val="0"/>
        <w:pageBreakBefore w:val="0"/>
        <w:widowControl w:val="0"/>
        <w:kinsoku/>
        <w:wordWrap/>
        <w:overflowPunct/>
        <w:topLinePunct w:val="0"/>
        <w:autoSpaceDE/>
        <w:autoSpaceDN/>
        <w:bidi w:val="0"/>
        <w:adjustRightInd/>
        <w:snapToGrid/>
        <w:spacing w:line="640" w:lineRule="exact"/>
        <w:ind w:firstLine="600" w:firstLineChars="200"/>
        <w:textAlignment w:val="auto"/>
        <w:rPr>
          <w:rFonts w:hint="eastAsia" w:ascii="仿宋_GB2312" w:eastAsia="仿宋_GB2312"/>
          <w:sz w:val="30"/>
          <w:szCs w:val="30"/>
        </w:rPr>
      </w:pPr>
    </w:p>
    <w:p>
      <w:pPr>
        <w:keepNext w:val="0"/>
        <w:keepLines w:val="0"/>
        <w:pageBreakBefore w:val="0"/>
        <w:widowControl w:val="0"/>
        <w:kinsoku/>
        <w:wordWrap/>
        <w:overflowPunct/>
        <w:topLinePunct w:val="0"/>
        <w:autoSpaceDE/>
        <w:autoSpaceDN/>
        <w:bidi w:val="0"/>
        <w:adjustRightInd/>
        <w:snapToGrid/>
        <w:spacing w:line="640" w:lineRule="exact"/>
        <w:ind w:firstLine="600" w:firstLineChars="200"/>
        <w:textAlignment w:val="auto"/>
        <w:rPr>
          <w:rFonts w:hint="eastAsia" w:ascii="仿宋_GB2312" w:eastAsia="仿宋_GB2312"/>
          <w:sz w:val="30"/>
          <w:szCs w:val="30"/>
        </w:rPr>
      </w:pPr>
    </w:p>
    <w:p>
      <w:pPr>
        <w:keepNext w:val="0"/>
        <w:keepLines w:val="0"/>
        <w:pageBreakBefore w:val="0"/>
        <w:widowControl w:val="0"/>
        <w:kinsoku/>
        <w:wordWrap/>
        <w:overflowPunct/>
        <w:topLinePunct w:val="0"/>
        <w:autoSpaceDE/>
        <w:autoSpaceDN/>
        <w:bidi w:val="0"/>
        <w:adjustRightInd/>
        <w:snapToGrid/>
        <w:spacing w:line="640" w:lineRule="exact"/>
        <w:ind w:firstLine="600" w:firstLineChars="200"/>
        <w:textAlignment w:val="auto"/>
        <w:rPr>
          <w:rFonts w:hint="eastAsia" w:ascii="仿宋_GB2312" w:eastAsia="仿宋_GB2312"/>
          <w:sz w:val="30"/>
          <w:szCs w:val="30"/>
        </w:rPr>
      </w:pPr>
    </w:p>
    <w:p>
      <w:pPr>
        <w:keepNext w:val="0"/>
        <w:keepLines w:val="0"/>
        <w:pageBreakBefore w:val="0"/>
        <w:widowControl w:val="0"/>
        <w:kinsoku/>
        <w:wordWrap/>
        <w:overflowPunct/>
        <w:topLinePunct w:val="0"/>
        <w:autoSpaceDE/>
        <w:autoSpaceDN/>
        <w:bidi w:val="0"/>
        <w:adjustRightInd/>
        <w:snapToGrid/>
        <w:spacing w:line="640" w:lineRule="exact"/>
        <w:ind w:firstLine="600" w:firstLineChars="200"/>
        <w:textAlignment w:val="auto"/>
        <w:rPr>
          <w:rFonts w:hint="eastAsia" w:ascii="仿宋_GB2312" w:eastAsia="仿宋_GB2312"/>
          <w:sz w:val="30"/>
          <w:szCs w:val="30"/>
        </w:rPr>
      </w:pPr>
    </w:p>
    <w:p>
      <w:pPr>
        <w:keepNext w:val="0"/>
        <w:keepLines w:val="0"/>
        <w:pageBreakBefore w:val="0"/>
        <w:widowControl w:val="0"/>
        <w:kinsoku/>
        <w:wordWrap/>
        <w:overflowPunct/>
        <w:topLinePunct w:val="0"/>
        <w:autoSpaceDE/>
        <w:autoSpaceDN/>
        <w:bidi w:val="0"/>
        <w:adjustRightInd/>
        <w:snapToGrid/>
        <w:spacing w:line="640" w:lineRule="exact"/>
        <w:ind w:firstLine="600" w:firstLineChars="200"/>
        <w:textAlignment w:val="auto"/>
        <w:rPr>
          <w:rFonts w:hint="eastAsia" w:ascii="仿宋_GB2312" w:eastAsia="仿宋_GB2312"/>
          <w:sz w:val="30"/>
          <w:szCs w:val="30"/>
        </w:rPr>
      </w:pPr>
    </w:p>
    <w:p>
      <w:pPr>
        <w:keepNext w:val="0"/>
        <w:keepLines w:val="0"/>
        <w:pageBreakBefore w:val="0"/>
        <w:widowControl w:val="0"/>
        <w:kinsoku/>
        <w:wordWrap/>
        <w:overflowPunct/>
        <w:topLinePunct w:val="0"/>
        <w:autoSpaceDE/>
        <w:autoSpaceDN/>
        <w:bidi w:val="0"/>
        <w:adjustRightInd/>
        <w:snapToGrid/>
        <w:spacing w:line="640" w:lineRule="exact"/>
        <w:ind w:firstLine="600" w:firstLineChars="200"/>
        <w:textAlignment w:val="auto"/>
        <w:rPr>
          <w:rFonts w:hint="eastAsia" w:ascii="仿宋_GB2312" w:eastAsia="仿宋_GB2312"/>
          <w:sz w:val="30"/>
          <w:szCs w:val="30"/>
        </w:rPr>
      </w:pPr>
    </w:p>
    <w:p>
      <w:pPr>
        <w:keepNext w:val="0"/>
        <w:keepLines w:val="0"/>
        <w:pageBreakBefore w:val="0"/>
        <w:widowControl w:val="0"/>
        <w:kinsoku/>
        <w:wordWrap/>
        <w:overflowPunct/>
        <w:topLinePunct w:val="0"/>
        <w:autoSpaceDE/>
        <w:autoSpaceDN/>
        <w:bidi w:val="0"/>
        <w:adjustRightInd/>
        <w:snapToGrid/>
        <w:spacing w:line="640" w:lineRule="exact"/>
        <w:ind w:firstLine="600" w:firstLineChars="200"/>
        <w:textAlignment w:val="auto"/>
        <w:rPr>
          <w:rFonts w:hint="eastAsia" w:ascii="仿宋_GB2312" w:eastAsia="仿宋_GB2312"/>
          <w:sz w:val="30"/>
          <w:szCs w:val="30"/>
        </w:rPr>
      </w:pPr>
    </w:p>
    <w:p>
      <w:pPr>
        <w:keepNext w:val="0"/>
        <w:keepLines w:val="0"/>
        <w:pageBreakBefore w:val="0"/>
        <w:widowControl w:val="0"/>
        <w:kinsoku/>
        <w:wordWrap/>
        <w:overflowPunct/>
        <w:topLinePunct w:val="0"/>
        <w:autoSpaceDE/>
        <w:autoSpaceDN/>
        <w:bidi w:val="0"/>
        <w:adjustRightInd/>
        <w:snapToGrid/>
        <w:spacing w:line="640" w:lineRule="exact"/>
        <w:ind w:firstLine="600" w:firstLineChars="200"/>
        <w:textAlignment w:val="auto"/>
        <w:rPr>
          <w:rFonts w:hint="eastAsia" w:ascii="仿宋_GB2312" w:eastAsia="仿宋_GB2312"/>
          <w:sz w:val="30"/>
          <w:szCs w:val="30"/>
        </w:rPr>
      </w:pPr>
    </w:p>
    <w:p>
      <w:pPr>
        <w:keepNext w:val="0"/>
        <w:keepLines w:val="0"/>
        <w:pageBreakBefore w:val="0"/>
        <w:widowControl w:val="0"/>
        <w:kinsoku/>
        <w:wordWrap/>
        <w:overflowPunct/>
        <w:topLinePunct w:val="0"/>
        <w:autoSpaceDE/>
        <w:autoSpaceDN/>
        <w:bidi w:val="0"/>
        <w:adjustRightInd/>
        <w:snapToGrid/>
        <w:spacing w:line="640" w:lineRule="exact"/>
        <w:ind w:firstLine="600" w:firstLineChars="200"/>
        <w:textAlignment w:val="auto"/>
        <w:rPr>
          <w:rFonts w:hint="eastAsia" w:ascii="仿宋_GB2312" w:eastAsia="仿宋_GB2312"/>
          <w:sz w:val="30"/>
          <w:szCs w:val="30"/>
        </w:rPr>
      </w:pPr>
    </w:p>
    <w:p>
      <w:pPr>
        <w:keepNext w:val="0"/>
        <w:keepLines w:val="0"/>
        <w:pageBreakBefore w:val="0"/>
        <w:widowControl w:val="0"/>
        <w:kinsoku/>
        <w:wordWrap/>
        <w:overflowPunct/>
        <w:topLinePunct w:val="0"/>
        <w:autoSpaceDE/>
        <w:autoSpaceDN/>
        <w:bidi w:val="0"/>
        <w:adjustRightInd/>
        <w:snapToGrid/>
        <w:spacing w:line="640" w:lineRule="exact"/>
        <w:ind w:firstLine="600" w:firstLineChars="200"/>
        <w:textAlignment w:val="auto"/>
        <w:rPr>
          <w:rFonts w:hint="eastAsia" w:ascii="仿宋_GB2312" w:eastAsia="仿宋_GB2312"/>
          <w:sz w:val="30"/>
          <w:szCs w:val="30"/>
        </w:rPr>
      </w:pPr>
    </w:p>
    <w:p>
      <w:pPr>
        <w:keepNext w:val="0"/>
        <w:keepLines w:val="0"/>
        <w:pageBreakBefore w:val="0"/>
        <w:widowControl w:val="0"/>
        <w:kinsoku/>
        <w:wordWrap/>
        <w:overflowPunct/>
        <w:topLinePunct w:val="0"/>
        <w:autoSpaceDE/>
        <w:autoSpaceDN/>
        <w:bidi w:val="0"/>
        <w:adjustRightInd/>
        <w:snapToGrid/>
        <w:spacing w:line="640" w:lineRule="exact"/>
        <w:ind w:firstLine="600" w:firstLineChars="200"/>
        <w:textAlignment w:val="auto"/>
        <w:rPr>
          <w:rFonts w:hint="eastAsia" w:ascii="仿宋_GB2312" w:eastAsia="仿宋_GB2312"/>
          <w:sz w:val="30"/>
          <w:szCs w:val="30"/>
        </w:rPr>
      </w:pPr>
    </w:p>
    <w:p>
      <w:pPr>
        <w:keepNext w:val="0"/>
        <w:keepLines w:val="0"/>
        <w:pageBreakBefore w:val="0"/>
        <w:widowControl w:val="0"/>
        <w:kinsoku/>
        <w:wordWrap/>
        <w:overflowPunct/>
        <w:topLinePunct w:val="0"/>
        <w:autoSpaceDE/>
        <w:autoSpaceDN/>
        <w:bidi w:val="0"/>
        <w:adjustRightInd/>
        <w:snapToGrid/>
        <w:spacing w:line="640" w:lineRule="exact"/>
        <w:ind w:firstLine="600" w:firstLineChars="200"/>
        <w:textAlignment w:val="auto"/>
        <w:rPr>
          <w:rFonts w:hint="eastAsia" w:ascii="仿宋_GB2312" w:eastAsia="仿宋_GB2312"/>
          <w:sz w:val="30"/>
          <w:szCs w:val="30"/>
        </w:rPr>
      </w:pPr>
    </w:p>
    <w:p>
      <w:pPr>
        <w:keepNext w:val="0"/>
        <w:keepLines w:val="0"/>
        <w:pageBreakBefore w:val="0"/>
        <w:widowControl w:val="0"/>
        <w:kinsoku/>
        <w:wordWrap/>
        <w:overflowPunct/>
        <w:topLinePunct w:val="0"/>
        <w:autoSpaceDE/>
        <w:autoSpaceDN/>
        <w:bidi w:val="0"/>
        <w:adjustRightInd/>
        <w:snapToGrid/>
        <w:spacing w:line="640" w:lineRule="exact"/>
        <w:ind w:firstLine="600" w:firstLineChars="200"/>
        <w:textAlignment w:val="auto"/>
        <w:rPr>
          <w:rFonts w:hint="eastAsia" w:ascii="仿宋_GB2312" w:eastAsia="仿宋_GB2312"/>
          <w:sz w:val="30"/>
          <w:szCs w:val="30"/>
        </w:rPr>
      </w:pP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eastAsia" w:ascii="仿宋_GB2312" w:hAnsi="仿宋_GB2312" w:eastAsia="仿宋_GB2312" w:cs="仿宋_GB2312"/>
          <w:b/>
          <w:bCs/>
          <w:color w:val="000000"/>
          <w:spacing w:val="0"/>
          <w:w w:val="100"/>
          <w:position w:val="0"/>
          <w:sz w:val="32"/>
          <w:szCs w:val="32"/>
        </w:rPr>
      </w:pP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leftChars="0" w:right="0" w:firstLine="321" w:firstLineChars="100"/>
        <w:jc w:val="center"/>
        <w:textAlignment w:val="auto"/>
        <w:rPr>
          <w:rFonts w:hint="eastAsia" w:ascii="仿宋_GB2312" w:hAnsi="仿宋_GB2312" w:eastAsia="仿宋_GB2312" w:cs="仿宋_GB2312"/>
          <w:b/>
          <w:bCs/>
          <w:color w:val="000000"/>
          <w:spacing w:val="0"/>
          <w:w w:val="100"/>
          <w:position w:val="0"/>
          <w:sz w:val="32"/>
          <w:szCs w:val="32"/>
        </w:rPr>
      </w:pPr>
      <w:r>
        <w:rPr>
          <w:rFonts w:hint="eastAsia" w:ascii="仿宋_GB2312" w:hAnsi="仿宋_GB2312" w:eastAsia="仿宋_GB2312" w:cs="仿宋_GB2312"/>
          <w:b/>
          <w:bCs/>
          <w:color w:val="000000"/>
          <w:spacing w:val="0"/>
          <w:w w:val="100"/>
          <w:position w:val="0"/>
          <w:sz w:val="32"/>
          <w:szCs w:val="32"/>
        </w:rPr>
        <w:t>第二部分</w:t>
      </w:r>
      <w:r>
        <w:rPr>
          <w:rFonts w:hint="eastAsia" w:ascii="仿宋_GB2312" w:hAnsi="仿宋_GB2312" w:eastAsia="仿宋_GB2312" w:cs="仿宋_GB2312"/>
          <w:b/>
          <w:bCs/>
          <w:color w:val="000000"/>
          <w:spacing w:val="0"/>
          <w:w w:val="100"/>
          <w:position w:val="0"/>
          <w:sz w:val="32"/>
          <w:szCs w:val="32"/>
          <w:lang w:val="en-US" w:eastAsia="zh-CN"/>
        </w:rPr>
        <w:t xml:space="preserve">  </w:t>
      </w:r>
      <w:r>
        <w:rPr>
          <w:rFonts w:hint="eastAsia" w:ascii="仿宋_GB2312" w:hAnsi="仿宋_GB2312" w:eastAsia="仿宋_GB2312" w:cs="仿宋_GB2312"/>
          <w:b/>
          <w:bCs/>
          <w:color w:val="000000"/>
          <w:spacing w:val="0"/>
          <w:w w:val="100"/>
          <w:position w:val="0"/>
          <w:sz w:val="32"/>
          <w:szCs w:val="32"/>
        </w:rPr>
        <w:t>202</w:t>
      </w:r>
      <w:r>
        <w:rPr>
          <w:rFonts w:hint="eastAsia" w:ascii="仿宋_GB2312" w:hAnsi="仿宋_GB2312" w:eastAsia="仿宋_GB2312" w:cs="仿宋_GB2312"/>
          <w:b/>
          <w:bCs/>
          <w:color w:val="000000"/>
          <w:spacing w:val="0"/>
          <w:w w:val="100"/>
          <w:position w:val="0"/>
          <w:sz w:val="32"/>
          <w:szCs w:val="32"/>
          <w:lang w:val="en-US" w:eastAsia="zh-CN"/>
        </w:rPr>
        <w:t>1</w:t>
      </w:r>
      <w:r>
        <w:rPr>
          <w:rFonts w:hint="eastAsia" w:ascii="仿宋_GB2312" w:hAnsi="仿宋_GB2312" w:eastAsia="仿宋_GB2312" w:cs="仿宋_GB2312"/>
          <w:b/>
          <w:bCs/>
          <w:color w:val="000000"/>
          <w:spacing w:val="0"/>
          <w:w w:val="100"/>
          <w:position w:val="0"/>
          <w:sz w:val="32"/>
          <w:szCs w:val="32"/>
        </w:rPr>
        <w:t>年度部门（本单位）决算报表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表一：收入支出决算总表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表二：收入决算表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表三：支出决算表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表四：财政拨款收入支出决算总表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表五：一般公共预算财政拨款支出决算表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000000"/>
          <w:spacing w:val="0"/>
          <w:w w:val="100"/>
          <w:position w:val="0"/>
          <w:sz w:val="32"/>
          <w:szCs w:val="32"/>
        </w:rPr>
        <w:t>表六：</w:t>
      </w:r>
      <w:r>
        <w:rPr>
          <w:rFonts w:hint="eastAsia" w:ascii="仿宋_GB2312" w:hAnsi="仿宋_GB2312" w:eastAsia="仿宋_GB2312" w:cs="仿宋_GB2312"/>
          <w:color w:val="000000"/>
          <w:spacing w:val="0"/>
          <w:w w:val="100"/>
          <w:position w:val="0"/>
          <w:sz w:val="32"/>
          <w:szCs w:val="32"/>
          <w:lang w:eastAsia="zh-CN"/>
        </w:rPr>
        <w:t>一般公共预算财政拨款基本支出决算明细表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表七：一般公共预算财政拨款</w:t>
      </w:r>
      <w:r>
        <w:rPr>
          <w:rFonts w:hint="eastAsia" w:ascii="仿宋_GB2312" w:hAnsi="仿宋_GB2312" w:eastAsia="仿宋_GB2312" w:cs="仿宋_GB2312"/>
          <w:color w:val="000000"/>
          <w:spacing w:val="0"/>
          <w:w w:val="100"/>
          <w:position w:val="0"/>
          <w:sz w:val="32"/>
          <w:szCs w:val="32"/>
          <w:lang w:val="zh-CN" w:eastAsia="zh-CN" w:bidi="zh-CN"/>
        </w:rPr>
        <w:t>“三</w:t>
      </w:r>
      <w:r>
        <w:rPr>
          <w:rFonts w:hint="eastAsia" w:ascii="仿宋_GB2312" w:hAnsi="仿宋_GB2312" w:eastAsia="仿宋_GB2312" w:cs="仿宋_GB2312"/>
          <w:color w:val="000000"/>
          <w:spacing w:val="0"/>
          <w:w w:val="100"/>
          <w:position w:val="0"/>
          <w:sz w:val="32"/>
          <w:szCs w:val="32"/>
        </w:rPr>
        <w:t>公”经费支岀决算表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表八：政府性基金预算财政拨款收入支出决算表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表九：国有资本经营预算财政拨款支出决算表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rPr>
        <w:t>以上9张附表详情请见附件1</w:t>
      </w:r>
      <w:r>
        <w:rPr>
          <w:rFonts w:hint="eastAsia" w:ascii="仿宋_GB2312" w:hAnsi="仿宋_GB2312" w:eastAsia="仿宋_GB2312" w:cs="仿宋_GB2312"/>
          <w:color w:val="000000"/>
          <w:spacing w:val="0"/>
          <w:w w:val="100"/>
          <w:position w:val="0"/>
          <w:sz w:val="32"/>
          <w:szCs w:val="32"/>
          <w:lang w:eastAsia="zh-CN"/>
        </w:rPr>
        <w:t>。</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numPr>
          <w:ilvl w:val="0"/>
          <w:numId w:val="1"/>
        </w:numPr>
        <w:shd w:val="clear" w:color="auto" w:fill="auto"/>
        <w:tabs>
          <w:tab w:val="left" w:pos="822"/>
        </w:tabs>
        <w:kinsoku/>
        <w:wordWrap/>
        <w:overflowPunct/>
        <w:topLinePunct w:val="0"/>
        <w:autoSpaceDE/>
        <w:autoSpaceDN/>
        <w:bidi w:val="0"/>
        <w:adjustRightInd/>
        <w:snapToGrid/>
        <w:spacing w:before="0" w:after="0" w:line="360" w:lineRule="auto"/>
        <w:ind w:left="-163" w:leftChars="0" w:right="0" w:firstLine="643" w:firstLineChars="0"/>
        <w:jc w:val="center"/>
        <w:textAlignment w:val="auto"/>
        <w:rPr>
          <w:rFonts w:hint="eastAsia" w:ascii="仿宋_GB2312" w:hAnsi="仿宋_GB2312" w:eastAsia="仿宋_GB2312" w:cs="仿宋_GB2312"/>
          <w:b/>
          <w:bCs/>
          <w:color w:val="000000"/>
          <w:spacing w:val="0"/>
          <w:w w:val="100"/>
          <w:position w:val="0"/>
          <w:sz w:val="32"/>
          <w:szCs w:val="32"/>
        </w:rPr>
      </w:pPr>
      <w:r>
        <w:rPr>
          <w:rFonts w:hint="eastAsia" w:ascii="仿宋_GB2312" w:hAnsi="仿宋_GB2312" w:eastAsia="仿宋_GB2312" w:cs="仿宋_GB2312"/>
          <w:b/>
          <w:bCs/>
          <w:color w:val="000000"/>
          <w:spacing w:val="0"/>
          <w:w w:val="100"/>
          <w:position w:val="0"/>
          <w:sz w:val="32"/>
          <w:szCs w:val="32"/>
        </w:rPr>
        <w:t>202</w:t>
      </w:r>
      <w:r>
        <w:rPr>
          <w:rFonts w:hint="eastAsia" w:ascii="仿宋_GB2312" w:hAnsi="仿宋_GB2312" w:eastAsia="仿宋_GB2312" w:cs="仿宋_GB2312"/>
          <w:b/>
          <w:bCs/>
          <w:color w:val="000000"/>
          <w:spacing w:val="0"/>
          <w:w w:val="100"/>
          <w:position w:val="0"/>
          <w:sz w:val="32"/>
          <w:szCs w:val="32"/>
          <w:lang w:val="en-US" w:eastAsia="zh-CN"/>
        </w:rPr>
        <w:t>1</w:t>
      </w:r>
      <w:r>
        <w:rPr>
          <w:rFonts w:hint="eastAsia" w:ascii="仿宋_GB2312" w:hAnsi="仿宋_GB2312" w:eastAsia="仿宋_GB2312" w:cs="仿宋_GB2312"/>
          <w:b/>
          <w:bCs/>
          <w:color w:val="000000"/>
          <w:spacing w:val="0"/>
          <w:w w:val="100"/>
          <w:position w:val="0"/>
          <w:sz w:val="32"/>
          <w:szCs w:val="32"/>
        </w:rPr>
        <w:t>年度部门决算情况说明</w:t>
      </w:r>
    </w:p>
    <w:p>
      <w:pPr>
        <w:pStyle w:val="1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jc w:val="left"/>
        <w:textAlignment w:val="auto"/>
        <w:rPr>
          <w:rFonts w:hint="eastAsia" w:ascii="仿宋_GB2312" w:hAnsi="仿宋_GB2312" w:eastAsia="仿宋_GB2312" w:cs="仿宋_GB2312"/>
          <w:b/>
          <w:bCs/>
          <w:i w:val="0"/>
          <w:iCs w:val="0"/>
          <w:smallCaps w:val="0"/>
          <w:strike w:val="0"/>
          <w:color w:val="000000"/>
          <w:spacing w:val="0"/>
          <w:w w:val="100"/>
          <w:position w:val="0"/>
          <w:sz w:val="32"/>
          <w:szCs w:val="32"/>
          <w:lang w:eastAsia="zh-CN"/>
        </w:rPr>
      </w:pPr>
      <w:r>
        <w:rPr>
          <w:rFonts w:hint="eastAsia" w:ascii="仿宋_GB2312" w:hAnsi="仿宋_GB2312" w:eastAsia="仿宋_GB2312" w:cs="仿宋_GB2312"/>
          <w:b/>
          <w:bCs/>
          <w:i w:val="0"/>
          <w:iCs w:val="0"/>
          <w:smallCaps w:val="0"/>
          <w:strike w:val="0"/>
          <w:color w:val="000000"/>
          <w:spacing w:val="0"/>
          <w:w w:val="100"/>
          <w:position w:val="0"/>
          <w:sz w:val="32"/>
          <w:szCs w:val="32"/>
          <w:lang w:eastAsia="zh-CN"/>
        </w:rPr>
        <w:t>一、收入支出决算总体情况说明</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960" w:firstLineChars="300"/>
        <w:jc w:val="both"/>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lang w:eastAsia="zh-CN"/>
        </w:rPr>
        <w:t>本单位</w:t>
      </w:r>
      <w:r>
        <w:rPr>
          <w:rFonts w:hint="eastAsia" w:ascii="仿宋_GB2312" w:hAnsi="仿宋_GB2312" w:eastAsia="仿宋_GB2312" w:cs="仿宋_GB2312"/>
          <w:color w:val="000000"/>
          <w:spacing w:val="0"/>
          <w:w w:val="100"/>
          <w:position w:val="0"/>
          <w:sz w:val="32"/>
          <w:szCs w:val="32"/>
          <w:lang w:val="en-US" w:eastAsia="zh-CN"/>
        </w:rPr>
        <w:t>2021年度收入总计15930760.9元，支出总计15930760.9元，与2020年决算数相比，收入减少466796.79元，减少2.85%，支出减少466796.79元，减少2.85%。主要原因是</w:t>
      </w:r>
      <w:r>
        <w:rPr>
          <w:rFonts w:hint="eastAsia" w:ascii="仿宋_GB2312" w:hAnsi="仿宋_GB2312" w:eastAsia="仿宋_GB2312" w:cs="仿宋_GB2312"/>
          <w:color w:val="000000"/>
          <w:spacing w:val="0"/>
          <w:w w:val="100"/>
          <w:position w:val="0"/>
          <w:sz w:val="32"/>
          <w:szCs w:val="32"/>
          <w:lang w:eastAsia="zh-CN"/>
        </w:rPr>
        <w:t>脱贫攻坚项目减少</w:t>
      </w:r>
      <w:r>
        <w:rPr>
          <w:rFonts w:hint="eastAsia" w:ascii="仿宋_GB2312" w:hAnsi="仿宋_GB2312" w:eastAsia="仿宋_GB2312" w:cs="仿宋_GB2312"/>
          <w:color w:val="000000"/>
          <w:spacing w:val="0"/>
          <w:w w:val="100"/>
          <w:position w:val="0"/>
          <w:sz w:val="32"/>
          <w:szCs w:val="32"/>
        </w:rPr>
        <w:t>。</w:t>
      </w:r>
    </w:p>
    <w:p>
      <w:pPr>
        <w:pStyle w:val="1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jc w:val="left"/>
        <w:textAlignment w:val="auto"/>
        <w:rPr>
          <w:rFonts w:hint="eastAsia" w:ascii="仿宋_GB2312" w:hAnsi="仿宋_GB2312" w:eastAsia="仿宋_GB2312" w:cs="仿宋_GB2312"/>
          <w:b/>
          <w:bCs/>
          <w:i w:val="0"/>
          <w:iCs w:val="0"/>
          <w:smallCaps w:val="0"/>
          <w:strike w:val="0"/>
          <w:color w:val="000000"/>
          <w:spacing w:val="0"/>
          <w:w w:val="100"/>
          <w:position w:val="0"/>
          <w:sz w:val="32"/>
          <w:szCs w:val="32"/>
          <w:lang w:eastAsia="zh-CN"/>
        </w:rPr>
      </w:pPr>
      <w:r>
        <w:rPr>
          <w:rFonts w:hint="eastAsia" w:ascii="仿宋_GB2312" w:hAnsi="仿宋_GB2312" w:eastAsia="仿宋_GB2312" w:cs="仿宋_GB2312"/>
          <w:b/>
          <w:bCs/>
          <w:i w:val="0"/>
          <w:iCs w:val="0"/>
          <w:smallCaps w:val="0"/>
          <w:strike w:val="0"/>
          <w:color w:val="000000"/>
          <w:spacing w:val="0"/>
          <w:w w:val="100"/>
          <w:position w:val="0"/>
          <w:sz w:val="32"/>
          <w:szCs w:val="32"/>
          <w:lang w:eastAsia="zh-CN"/>
        </w:rPr>
        <w:t>二、收入决算情况说明</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960" w:firstLineChars="300"/>
        <w:jc w:val="both"/>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本单位</w:t>
      </w: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年度收入合计</w:t>
      </w:r>
      <w:r>
        <w:rPr>
          <w:rFonts w:hint="eastAsia" w:ascii="仿宋_GB2312" w:hAnsi="仿宋_GB2312" w:eastAsia="仿宋_GB2312" w:cs="仿宋_GB2312"/>
          <w:color w:val="000000"/>
          <w:spacing w:val="0"/>
          <w:w w:val="100"/>
          <w:position w:val="0"/>
          <w:sz w:val="32"/>
          <w:szCs w:val="32"/>
          <w:lang w:val="en-US" w:eastAsia="en-US" w:bidi="en-US"/>
        </w:rPr>
        <w:t>15930760.9</w:t>
      </w:r>
      <w:r>
        <w:rPr>
          <w:rFonts w:hint="eastAsia" w:ascii="仿宋_GB2312" w:hAnsi="仿宋_GB2312" w:eastAsia="仿宋_GB2312" w:cs="仿宋_GB2312"/>
          <w:color w:val="000000"/>
          <w:spacing w:val="0"/>
          <w:w w:val="100"/>
          <w:position w:val="0"/>
          <w:sz w:val="32"/>
          <w:szCs w:val="32"/>
        </w:rPr>
        <w:t>元，其中：财政拨款收入15930760.9元，占</w:t>
      </w:r>
      <w:r>
        <w:rPr>
          <w:rFonts w:hint="eastAsia" w:ascii="仿宋_GB2312" w:hAnsi="仿宋_GB2312" w:eastAsia="仿宋_GB2312" w:cs="仿宋_GB2312"/>
          <w:color w:val="000000"/>
          <w:spacing w:val="0"/>
          <w:w w:val="100"/>
          <w:position w:val="0"/>
          <w:sz w:val="32"/>
          <w:szCs w:val="32"/>
          <w:lang w:eastAsia="zh-CN"/>
        </w:rPr>
        <w:t>比</w:t>
      </w:r>
      <w:r>
        <w:rPr>
          <w:rFonts w:hint="eastAsia" w:ascii="仿宋_GB2312" w:hAnsi="仿宋_GB2312" w:eastAsia="仿宋_GB2312" w:cs="仿宋_GB2312"/>
          <w:color w:val="000000"/>
          <w:spacing w:val="0"/>
          <w:w w:val="100"/>
          <w:position w:val="0"/>
          <w:sz w:val="32"/>
          <w:szCs w:val="32"/>
          <w:lang w:val="en-US" w:eastAsia="zh-CN"/>
        </w:rPr>
        <w:t>100</w:t>
      </w:r>
      <w:r>
        <w:rPr>
          <w:rFonts w:hint="eastAsia" w:ascii="仿宋_GB2312" w:hAnsi="仿宋_GB2312" w:eastAsia="仿宋_GB2312" w:cs="仿宋_GB2312"/>
          <w:color w:val="000000"/>
          <w:spacing w:val="0"/>
          <w:w w:val="100"/>
          <w:position w:val="0"/>
          <w:sz w:val="32"/>
          <w:szCs w:val="32"/>
        </w:rPr>
        <w:t>%。</w:t>
      </w:r>
    </w:p>
    <w:p>
      <w:pPr>
        <w:pStyle w:val="1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jc w:val="left"/>
        <w:textAlignment w:val="auto"/>
        <w:rPr>
          <w:rFonts w:hint="eastAsia" w:ascii="仿宋_GB2312" w:hAnsi="仿宋_GB2312" w:eastAsia="仿宋_GB2312" w:cs="仿宋_GB2312"/>
          <w:b/>
          <w:bCs/>
          <w:i w:val="0"/>
          <w:iCs w:val="0"/>
          <w:smallCaps w:val="0"/>
          <w:strike w:val="0"/>
          <w:color w:val="000000"/>
          <w:spacing w:val="0"/>
          <w:w w:val="100"/>
          <w:position w:val="0"/>
          <w:sz w:val="32"/>
          <w:szCs w:val="32"/>
          <w:lang w:eastAsia="zh-CN"/>
        </w:rPr>
      </w:pPr>
      <w:r>
        <w:rPr>
          <w:rFonts w:hint="eastAsia" w:ascii="仿宋_GB2312" w:hAnsi="仿宋_GB2312" w:eastAsia="仿宋_GB2312" w:cs="仿宋_GB2312"/>
          <w:b/>
          <w:bCs/>
          <w:i w:val="0"/>
          <w:iCs w:val="0"/>
          <w:smallCaps w:val="0"/>
          <w:strike w:val="0"/>
          <w:color w:val="000000"/>
          <w:spacing w:val="0"/>
          <w:w w:val="100"/>
          <w:position w:val="0"/>
          <w:sz w:val="32"/>
          <w:szCs w:val="32"/>
          <w:lang w:eastAsia="zh-CN"/>
        </w:rPr>
        <w:t>三、支出决算情况说明</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960" w:firstLineChars="3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本单位</w:t>
      </w: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年度支出合计15930760.9元，其中：基本支出15930760.9元，占</w:t>
      </w:r>
      <w:r>
        <w:rPr>
          <w:rFonts w:hint="eastAsia" w:ascii="仿宋_GB2312" w:hAnsi="仿宋_GB2312" w:eastAsia="仿宋_GB2312" w:cs="仿宋_GB2312"/>
          <w:color w:val="000000"/>
          <w:spacing w:val="0"/>
          <w:w w:val="100"/>
          <w:position w:val="0"/>
          <w:sz w:val="32"/>
          <w:szCs w:val="32"/>
          <w:lang w:eastAsia="zh-CN"/>
        </w:rPr>
        <w:t>比</w:t>
      </w:r>
      <w:r>
        <w:rPr>
          <w:rFonts w:hint="eastAsia" w:ascii="仿宋_GB2312" w:hAnsi="仿宋_GB2312" w:eastAsia="仿宋_GB2312" w:cs="仿宋_GB2312"/>
          <w:color w:val="000000"/>
          <w:spacing w:val="0"/>
          <w:w w:val="100"/>
          <w:position w:val="0"/>
          <w:sz w:val="32"/>
          <w:szCs w:val="32"/>
          <w:lang w:val="en-US" w:eastAsia="zh-CN"/>
        </w:rPr>
        <w:t>100</w:t>
      </w:r>
      <w:r>
        <w:rPr>
          <w:rFonts w:hint="eastAsia" w:ascii="仿宋_GB2312" w:hAnsi="仿宋_GB2312" w:eastAsia="仿宋_GB2312" w:cs="仿宋_GB2312"/>
          <w:color w:val="000000"/>
          <w:spacing w:val="0"/>
          <w:w w:val="100"/>
          <w:position w:val="0"/>
          <w:sz w:val="32"/>
          <w:szCs w:val="32"/>
        </w:rPr>
        <w:t>%。</w:t>
      </w:r>
    </w:p>
    <w:p>
      <w:pPr>
        <w:pStyle w:val="13"/>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before="0" w:after="0" w:line="360" w:lineRule="auto"/>
        <w:ind w:right="0" w:rightChars="0"/>
        <w:jc w:val="left"/>
        <w:textAlignment w:val="auto"/>
        <w:rPr>
          <w:rFonts w:hint="eastAsia" w:ascii="仿宋_GB2312" w:hAnsi="仿宋_GB2312" w:eastAsia="仿宋_GB2312" w:cs="仿宋_GB2312"/>
          <w:b/>
          <w:bCs/>
          <w:i w:val="0"/>
          <w:iCs w:val="0"/>
          <w:smallCaps w:val="0"/>
          <w:strike w:val="0"/>
          <w:color w:val="000000"/>
          <w:spacing w:val="0"/>
          <w:w w:val="100"/>
          <w:position w:val="0"/>
          <w:sz w:val="32"/>
          <w:szCs w:val="32"/>
          <w:lang w:eastAsia="zh-CN"/>
        </w:rPr>
      </w:pPr>
      <w:r>
        <w:rPr>
          <w:rFonts w:hint="eastAsia" w:ascii="仿宋_GB2312" w:hAnsi="仿宋_GB2312" w:eastAsia="仿宋_GB2312" w:cs="仿宋_GB2312"/>
          <w:b/>
          <w:bCs/>
          <w:i w:val="0"/>
          <w:iCs w:val="0"/>
          <w:smallCaps w:val="0"/>
          <w:strike w:val="0"/>
          <w:color w:val="000000"/>
          <w:spacing w:val="0"/>
          <w:w w:val="100"/>
          <w:position w:val="0"/>
          <w:sz w:val="32"/>
          <w:szCs w:val="32"/>
          <w:lang w:eastAsia="zh-CN"/>
        </w:rPr>
        <w:t>财政拨款收入支出决算总体情况说明</w:t>
      </w:r>
    </w:p>
    <w:p>
      <w:pPr>
        <w:pStyle w:val="1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0" w:leftChars="0" w:right="0" w:rightChars="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本单位</w:t>
      </w: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年度财政拨款收入</w:t>
      </w:r>
      <w:r>
        <w:rPr>
          <w:rFonts w:hint="eastAsia" w:ascii="仿宋_GB2312" w:hAnsi="仿宋_GB2312" w:eastAsia="仿宋_GB2312" w:cs="仿宋_GB2312"/>
          <w:color w:val="000000"/>
          <w:spacing w:val="0"/>
          <w:w w:val="100"/>
          <w:position w:val="0"/>
          <w:sz w:val="32"/>
          <w:szCs w:val="32"/>
          <w:lang w:val="en-US" w:eastAsia="en-US" w:bidi="en-US"/>
        </w:rPr>
        <w:t>15930760.9</w:t>
      </w:r>
      <w:r>
        <w:rPr>
          <w:rFonts w:hint="eastAsia" w:ascii="仿宋_GB2312" w:hAnsi="仿宋_GB2312" w:eastAsia="仿宋_GB2312" w:cs="仿宋_GB2312"/>
          <w:color w:val="000000"/>
          <w:spacing w:val="0"/>
          <w:w w:val="100"/>
          <w:position w:val="0"/>
          <w:sz w:val="32"/>
          <w:szCs w:val="32"/>
        </w:rPr>
        <w:t>元，较上年决算数</w:t>
      </w:r>
      <w:r>
        <w:rPr>
          <w:rFonts w:hint="eastAsia" w:ascii="仿宋_GB2312" w:hAnsi="仿宋_GB2312" w:eastAsia="仿宋_GB2312" w:cs="仿宋_GB2312"/>
          <w:color w:val="000000"/>
          <w:spacing w:val="0"/>
          <w:w w:val="100"/>
          <w:position w:val="0"/>
          <w:sz w:val="32"/>
          <w:szCs w:val="32"/>
          <w:lang w:eastAsia="zh-CN"/>
        </w:rPr>
        <w:t>增加</w:t>
      </w:r>
      <w:r>
        <w:rPr>
          <w:rFonts w:hint="eastAsia" w:ascii="仿宋_GB2312" w:hAnsi="仿宋_GB2312" w:eastAsia="仿宋_GB2312" w:cs="仿宋_GB2312"/>
          <w:color w:val="000000"/>
          <w:spacing w:val="0"/>
          <w:w w:val="100"/>
          <w:position w:val="0"/>
          <w:sz w:val="32"/>
          <w:szCs w:val="32"/>
          <w:lang w:val="en-US" w:eastAsia="zh-CN"/>
        </w:rPr>
        <w:t>1376126.2</w:t>
      </w:r>
      <w:r>
        <w:rPr>
          <w:rFonts w:hint="eastAsia" w:ascii="仿宋_GB2312" w:hAnsi="仿宋_GB2312" w:eastAsia="仿宋_GB2312" w:cs="仿宋_GB2312"/>
          <w:color w:val="000000"/>
          <w:spacing w:val="0"/>
          <w:w w:val="100"/>
          <w:position w:val="0"/>
          <w:sz w:val="32"/>
          <w:szCs w:val="32"/>
        </w:rPr>
        <w:t>元，</w:t>
      </w:r>
      <w:r>
        <w:rPr>
          <w:rFonts w:hint="eastAsia" w:ascii="仿宋_GB2312" w:hAnsi="仿宋_GB2312" w:eastAsia="仿宋_GB2312" w:cs="仿宋_GB2312"/>
          <w:color w:val="000000"/>
          <w:spacing w:val="0"/>
          <w:w w:val="100"/>
          <w:position w:val="0"/>
          <w:sz w:val="32"/>
          <w:szCs w:val="32"/>
          <w:lang w:eastAsia="zh-CN"/>
        </w:rPr>
        <w:t>增加</w:t>
      </w:r>
      <w:r>
        <w:rPr>
          <w:rFonts w:hint="eastAsia" w:ascii="仿宋_GB2312" w:hAnsi="仿宋_GB2312" w:eastAsia="仿宋_GB2312" w:cs="仿宋_GB2312"/>
          <w:color w:val="000000"/>
          <w:spacing w:val="0"/>
          <w:w w:val="100"/>
          <w:position w:val="0"/>
          <w:sz w:val="32"/>
          <w:szCs w:val="32"/>
          <w:lang w:val="en-US" w:eastAsia="zh-CN"/>
        </w:rPr>
        <w:t>9.45</w:t>
      </w:r>
      <w:r>
        <w:rPr>
          <w:rFonts w:hint="eastAsia" w:ascii="仿宋_GB2312" w:hAnsi="仿宋_GB2312" w:eastAsia="仿宋_GB2312" w:cs="仿宋_GB2312"/>
          <w:color w:val="000000"/>
          <w:spacing w:val="0"/>
          <w:w w:val="100"/>
          <w:position w:val="0"/>
          <w:sz w:val="32"/>
          <w:szCs w:val="32"/>
        </w:rPr>
        <w:t>%。较年初预算数增加</w:t>
      </w:r>
      <w:r>
        <w:rPr>
          <w:rFonts w:hint="eastAsia" w:ascii="仿宋_GB2312" w:hAnsi="仿宋_GB2312" w:eastAsia="仿宋_GB2312" w:cs="仿宋_GB2312"/>
          <w:color w:val="000000"/>
          <w:spacing w:val="0"/>
          <w:w w:val="100"/>
          <w:position w:val="0"/>
          <w:sz w:val="32"/>
          <w:szCs w:val="32"/>
          <w:lang w:val="en-US" w:eastAsia="zh-CN" w:bidi="en-US"/>
        </w:rPr>
        <w:t>3276005.9</w:t>
      </w:r>
      <w:r>
        <w:rPr>
          <w:rFonts w:hint="eastAsia" w:ascii="仿宋_GB2312" w:hAnsi="仿宋_GB2312" w:eastAsia="仿宋_GB2312" w:cs="仿宋_GB2312"/>
          <w:color w:val="000000"/>
          <w:spacing w:val="0"/>
          <w:w w:val="100"/>
          <w:position w:val="0"/>
          <w:sz w:val="32"/>
          <w:szCs w:val="32"/>
        </w:rPr>
        <w:t>元，增长</w:t>
      </w:r>
      <w:r>
        <w:rPr>
          <w:rFonts w:hint="eastAsia" w:ascii="仿宋_GB2312" w:hAnsi="仿宋_GB2312" w:eastAsia="仿宋_GB2312" w:cs="仿宋_GB2312"/>
          <w:color w:val="000000"/>
          <w:spacing w:val="0"/>
          <w:w w:val="100"/>
          <w:position w:val="0"/>
          <w:sz w:val="32"/>
          <w:szCs w:val="32"/>
          <w:lang w:val="en-US" w:eastAsia="zh-CN"/>
        </w:rPr>
        <w:t>25.88</w:t>
      </w:r>
      <w:r>
        <w:rPr>
          <w:rFonts w:hint="eastAsia" w:ascii="仿宋_GB2312" w:hAnsi="仿宋_GB2312" w:eastAsia="仿宋_GB2312" w:cs="仿宋_GB2312"/>
          <w:color w:val="000000"/>
          <w:spacing w:val="0"/>
          <w:w w:val="100"/>
          <w:position w:val="0"/>
          <w:sz w:val="32"/>
          <w:szCs w:val="32"/>
        </w:rPr>
        <w:t>%。主要原因是</w:t>
      </w:r>
      <w:r>
        <w:rPr>
          <w:rFonts w:hint="eastAsia" w:ascii="仿宋_GB2312" w:hAnsi="仿宋_GB2312" w:eastAsia="仿宋_GB2312" w:cs="仿宋_GB2312"/>
          <w:color w:val="000000"/>
          <w:spacing w:val="0"/>
          <w:w w:val="100"/>
          <w:position w:val="0"/>
          <w:sz w:val="32"/>
          <w:szCs w:val="32"/>
          <w:lang w:eastAsia="zh-CN"/>
        </w:rPr>
        <w:t>一般公共服务支出等</w:t>
      </w:r>
      <w:r>
        <w:rPr>
          <w:rFonts w:hint="eastAsia" w:ascii="仿宋_GB2312" w:hAnsi="仿宋_GB2312" w:eastAsia="仿宋_GB2312" w:cs="仿宋_GB2312"/>
          <w:color w:val="000000"/>
          <w:spacing w:val="0"/>
          <w:w w:val="100"/>
          <w:position w:val="0"/>
          <w:sz w:val="32"/>
          <w:szCs w:val="32"/>
        </w:rPr>
        <w:t>。</w:t>
      </w:r>
    </w:p>
    <w:p>
      <w:pPr>
        <w:pStyle w:val="13"/>
        <w:keepNext w:val="0"/>
        <w:keepLines w:val="0"/>
        <w:pageBreakBefore w:val="0"/>
        <w:widowControl w:val="0"/>
        <w:shd w:val="clear" w:color="auto" w:fill="auto"/>
        <w:tabs>
          <w:tab w:val="left" w:leader="dot" w:pos="2515"/>
          <w:tab w:val="left" w:leader="dot" w:pos="3936"/>
          <w:tab w:val="left" w:leader="dot" w:pos="7277"/>
        </w:tabs>
        <w:kinsoku/>
        <w:wordWrap/>
        <w:overflowPunct/>
        <w:topLinePunct w:val="0"/>
        <w:autoSpaceDE/>
        <w:autoSpaceDN/>
        <w:bidi w:val="0"/>
        <w:adjustRightInd/>
        <w:snapToGrid/>
        <w:spacing w:before="0" w:after="0" w:line="360" w:lineRule="auto"/>
        <w:ind w:left="0" w:leftChars="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本单位</w:t>
      </w: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年度财政拨款支出</w:t>
      </w:r>
      <w:r>
        <w:rPr>
          <w:rFonts w:hint="eastAsia" w:ascii="仿宋_GB2312" w:hAnsi="仿宋_GB2312" w:eastAsia="仿宋_GB2312" w:cs="仿宋_GB2312"/>
          <w:color w:val="000000"/>
          <w:spacing w:val="0"/>
          <w:w w:val="100"/>
          <w:position w:val="0"/>
          <w:sz w:val="32"/>
          <w:szCs w:val="32"/>
          <w:lang w:val="en-US" w:eastAsia="en-US" w:bidi="en-US"/>
        </w:rPr>
        <w:t>15930760.9</w:t>
      </w:r>
      <w:r>
        <w:rPr>
          <w:rFonts w:hint="eastAsia" w:ascii="仿宋_GB2312" w:hAnsi="仿宋_GB2312" w:eastAsia="仿宋_GB2312" w:cs="仿宋_GB2312"/>
          <w:color w:val="000000"/>
          <w:spacing w:val="0"/>
          <w:w w:val="100"/>
          <w:position w:val="0"/>
          <w:sz w:val="32"/>
          <w:szCs w:val="32"/>
        </w:rPr>
        <w:t>元，较上年决算数</w:t>
      </w:r>
      <w:r>
        <w:rPr>
          <w:rFonts w:hint="eastAsia" w:ascii="仿宋_GB2312" w:hAnsi="仿宋_GB2312" w:eastAsia="仿宋_GB2312" w:cs="仿宋_GB2312"/>
          <w:color w:val="000000"/>
          <w:spacing w:val="0"/>
          <w:w w:val="100"/>
          <w:position w:val="0"/>
          <w:sz w:val="32"/>
          <w:szCs w:val="32"/>
          <w:lang w:eastAsia="zh-CN"/>
        </w:rPr>
        <w:t>增加</w:t>
      </w:r>
      <w:r>
        <w:rPr>
          <w:rFonts w:hint="eastAsia" w:ascii="仿宋_GB2312" w:hAnsi="仿宋_GB2312" w:eastAsia="仿宋_GB2312" w:cs="仿宋_GB2312"/>
          <w:color w:val="000000"/>
          <w:spacing w:val="0"/>
          <w:w w:val="100"/>
          <w:position w:val="0"/>
          <w:sz w:val="32"/>
          <w:szCs w:val="32"/>
          <w:lang w:val="en-US" w:eastAsia="zh-CN"/>
        </w:rPr>
        <w:t>1376126.2</w:t>
      </w:r>
      <w:r>
        <w:rPr>
          <w:rFonts w:hint="eastAsia" w:ascii="仿宋_GB2312" w:hAnsi="仿宋_GB2312" w:eastAsia="仿宋_GB2312" w:cs="仿宋_GB2312"/>
          <w:color w:val="000000"/>
          <w:spacing w:val="0"/>
          <w:w w:val="100"/>
          <w:position w:val="0"/>
          <w:sz w:val="32"/>
          <w:szCs w:val="32"/>
        </w:rPr>
        <w:t>元，</w:t>
      </w:r>
      <w:r>
        <w:rPr>
          <w:rFonts w:hint="eastAsia" w:ascii="仿宋_GB2312" w:hAnsi="仿宋_GB2312" w:eastAsia="仿宋_GB2312" w:cs="仿宋_GB2312"/>
          <w:color w:val="000000"/>
          <w:spacing w:val="0"/>
          <w:w w:val="100"/>
          <w:position w:val="0"/>
          <w:sz w:val="32"/>
          <w:szCs w:val="32"/>
          <w:lang w:eastAsia="zh-CN"/>
        </w:rPr>
        <w:t>增加</w:t>
      </w:r>
      <w:r>
        <w:rPr>
          <w:rFonts w:hint="eastAsia" w:ascii="仿宋_GB2312" w:hAnsi="仿宋_GB2312" w:eastAsia="仿宋_GB2312" w:cs="仿宋_GB2312"/>
          <w:color w:val="000000"/>
          <w:spacing w:val="0"/>
          <w:w w:val="100"/>
          <w:position w:val="0"/>
          <w:sz w:val="32"/>
          <w:szCs w:val="32"/>
          <w:lang w:val="en-US" w:eastAsia="zh-CN"/>
        </w:rPr>
        <w:t>9.45</w:t>
      </w:r>
      <w:r>
        <w:rPr>
          <w:rFonts w:hint="eastAsia" w:ascii="仿宋_GB2312" w:hAnsi="仿宋_GB2312" w:eastAsia="仿宋_GB2312" w:cs="仿宋_GB2312"/>
          <w:color w:val="000000"/>
          <w:spacing w:val="0"/>
          <w:w w:val="100"/>
          <w:position w:val="0"/>
          <w:sz w:val="32"/>
          <w:szCs w:val="32"/>
        </w:rPr>
        <w:t>%。</w:t>
      </w:r>
      <w:r>
        <w:rPr>
          <w:rFonts w:hint="eastAsia" w:ascii="仿宋_GB2312" w:hAnsi="仿宋_GB2312" w:eastAsia="仿宋_GB2312" w:cs="仿宋_GB2312"/>
          <w:color w:val="000000"/>
          <w:spacing w:val="0"/>
          <w:w w:val="100"/>
          <w:position w:val="0"/>
          <w:sz w:val="32"/>
          <w:szCs w:val="32"/>
          <w:highlight w:val="none"/>
        </w:rPr>
        <w:t>较年初预算数增加较年初预算数增加</w:t>
      </w:r>
      <w:r>
        <w:rPr>
          <w:rFonts w:hint="eastAsia" w:ascii="仿宋_GB2312" w:hAnsi="仿宋_GB2312" w:eastAsia="仿宋_GB2312" w:cs="仿宋_GB2312"/>
          <w:color w:val="000000"/>
          <w:spacing w:val="0"/>
          <w:w w:val="100"/>
          <w:position w:val="0"/>
          <w:sz w:val="32"/>
          <w:szCs w:val="32"/>
          <w:lang w:val="en-US" w:eastAsia="zh-CN" w:bidi="en-US"/>
        </w:rPr>
        <w:t>3276005.9</w:t>
      </w:r>
      <w:r>
        <w:rPr>
          <w:rFonts w:hint="eastAsia" w:ascii="仿宋_GB2312" w:hAnsi="仿宋_GB2312" w:eastAsia="仿宋_GB2312" w:cs="仿宋_GB2312"/>
          <w:color w:val="000000"/>
          <w:spacing w:val="0"/>
          <w:w w:val="100"/>
          <w:position w:val="0"/>
          <w:sz w:val="32"/>
          <w:szCs w:val="32"/>
        </w:rPr>
        <w:t>元，增长</w:t>
      </w:r>
      <w:r>
        <w:rPr>
          <w:rFonts w:hint="eastAsia" w:ascii="仿宋_GB2312" w:hAnsi="仿宋_GB2312" w:eastAsia="仿宋_GB2312" w:cs="仿宋_GB2312"/>
          <w:color w:val="000000"/>
          <w:spacing w:val="0"/>
          <w:w w:val="100"/>
          <w:position w:val="0"/>
          <w:sz w:val="32"/>
          <w:szCs w:val="32"/>
          <w:lang w:val="en-US" w:eastAsia="zh-CN"/>
        </w:rPr>
        <w:t>25.88</w:t>
      </w:r>
      <w:r>
        <w:rPr>
          <w:rFonts w:hint="eastAsia" w:ascii="仿宋_GB2312" w:hAnsi="仿宋_GB2312" w:eastAsia="仿宋_GB2312" w:cs="仿宋_GB2312"/>
          <w:color w:val="000000"/>
          <w:spacing w:val="0"/>
          <w:w w:val="100"/>
          <w:position w:val="0"/>
          <w:sz w:val="32"/>
          <w:szCs w:val="32"/>
        </w:rPr>
        <w:t>%。主要原因是</w:t>
      </w:r>
      <w:r>
        <w:rPr>
          <w:rFonts w:hint="eastAsia" w:ascii="仿宋_GB2312" w:hAnsi="仿宋_GB2312" w:eastAsia="仿宋_GB2312" w:cs="仿宋_GB2312"/>
          <w:color w:val="000000"/>
          <w:spacing w:val="0"/>
          <w:w w:val="100"/>
          <w:position w:val="0"/>
          <w:sz w:val="32"/>
          <w:szCs w:val="32"/>
          <w:lang w:eastAsia="zh-CN"/>
        </w:rPr>
        <w:t>一般公共服务支出等</w:t>
      </w:r>
      <w:r>
        <w:rPr>
          <w:rFonts w:hint="eastAsia" w:ascii="仿宋_GB2312" w:hAnsi="仿宋_GB2312" w:eastAsia="仿宋_GB2312" w:cs="仿宋_GB2312"/>
          <w:color w:val="000000"/>
          <w:spacing w:val="0"/>
          <w:w w:val="100"/>
          <w:position w:val="0"/>
          <w:sz w:val="32"/>
          <w:szCs w:val="32"/>
        </w:rPr>
        <w:t>。</w:t>
      </w:r>
    </w:p>
    <w:p>
      <w:pPr>
        <w:pStyle w:val="1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jc w:val="left"/>
        <w:textAlignment w:val="auto"/>
        <w:rPr>
          <w:rFonts w:hint="eastAsia" w:ascii="仿宋_GB2312" w:hAnsi="仿宋_GB2312" w:eastAsia="仿宋_GB2312" w:cs="仿宋_GB2312"/>
          <w:b/>
          <w:bCs/>
          <w:i w:val="0"/>
          <w:iCs w:val="0"/>
          <w:smallCaps w:val="0"/>
          <w:strike w:val="0"/>
          <w:color w:val="000000"/>
          <w:spacing w:val="0"/>
          <w:w w:val="100"/>
          <w:position w:val="0"/>
          <w:sz w:val="32"/>
          <w:szCs w:val="32"/>
        </w:rPr>
      </w:pPr>
      <w:r>
        <w:rPr>
          <w:rFonts w:hint="eastAsia" w:ascii="仿宋_GB2312" w:hAnsi="仿宋_GB2312" w:eastAsia="仿宋_GB2312" w:cs="仿宋_GB2312"/>
          <w:b/>
          <w:bCs/>
          <w:i w:val="0"/>
          <w:iCs w:val="0"/>
          <w:smallCaps w:val="0"/>
          <w:strike w:val="0"/>
          <w:color w:val="000000"/>
          <w:spacing w:val="0"/>
          <w:w w:val="100"/>
          <w:position w:val="0"/>
          <w:sz w:val="32"/>
          <w:szCs w:val="32"/>
          <w:lang w:eastAsia="zh-CN"/>
        </w:rPr>
        <w:t>五、</w:t>
      </w:r>
      <w:r>
        <w:rPr>
          <w:rFonts w:hint="eastAsia" w:ascii="仿宋_GB2312" w:hAnsi="仿宋_GB2312" w:eastAsia="仿宋_GB2312" w:cs="仿宋_GB2312"/>
          <w:b/>
          <w:bCs/>
          <w:i w:val="0"/>
          <w:iCs w:val="0"/>
          <w:smallCaps w:val="0"/>
          <w:strike w:val="0"/>
          <w:color w:val="000000"/>
          <w:spacing w:val="0"/>
          <w:w w:val="100"/>
          <w:position w:val="0"/>
          <w:sz w:val="32"/>
          <w:szCs w:val="32"/>
        </w:rPr>
        <w:t>一般公共预算财政拨款支出决算情况说明</w:t>
      </w:r>
    </w:p>
    <w:p>
      <w:pPr>
        <w:pStyle w:val="1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0" w:leftChars="0" w:right="0" w:rightChars="0"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color w:val="000000"/>
          <w:spacing w:val="0"/>
          <w:w w:val="100"/>
          <w:position w:val="0"/>
          <w:sz w:val="32"/>
          <w:szCs w:val="32"/>
        </w:rPr>
        <w:t>本单位</w:t>
      </w:r>
      <w:r>
        <w:rPr>
          <w:rFonts w:hint="eastAsia" w:ascii="仿宋_GB2312" w:hAnsi="仿宋_GB2312" w:eastAsia="仿宋_GB2312" w:cs="仿宋_GB2312"/>
          <w:color w:val="000000"/>
          <w:spacing w:val="0"/>
          <w:w w:val="100"/>
          <w:position w:val="0"/>
          <w:sz w:val="32"/>
          <w:szCs w:val="32"/>
          <w:lang w:val="en-US" w:eastAsia="zh-CN"/>
        </w:rPr>
        <w:t>2021 年度一般公共预算财政拨款支出</w:t>
      </w:r>
      <w:r>
        <w:rPr>
          <w:rFonts w:hint="eastAsia" w:ascii="仿宋_GB2312" w:hAnsi="仿宋_GB2312" w:eastAsia="仿宋_GB2312" w:cs="仿宋_GB2312"/>
          <w:color w:val="000000"/>
          <w:spacing w:val="0"/>
          <w:w w:val="100"/>
          <w:position w:val="0"/>
          <w:sz w:val="32"/>
          <w:szCs w:val="32"/>
        </w:rPr>
        <w:t>15930760.9</w:t>
      </w:r>
      <w:r>
        <w:rPr>
          <w:rFonts w:hint="eastAsia" w:ascii="仿宋_GB2312" w:hAnsi="仿宋_GB2312" w:eastAsia="仿宋_GB2312" w:cs="仿宋_GB2312"/>
          <w:color w:val="000000"/>
          <w:spacing w:val="0"/>
          <w:w w:val="100"/>
          <w:position w:val="0"/>
          <w:sz w:val="32"/>
          <w:szCs w:val="32"/>
          <w:lang w:val="en-US" w:eastAsia="zh-CN"/>
        </w:rPr>
        <w:t>元，占本年支出的100%，较上年决算数</w:t>
      </w:r>
      <w:r>
        <w:rPr>
          <w:rFonts w:hint="eastAsia" w:ascii="仿宋_GB2312" w:hAnsi="仿宋_GB2312" w:eastAsia="仿宋_GB2312" w:cs="仿宋_GB2312"/>
          <w:color w:val="000000"/>
          <w:spacing w:val="0"/>
          <w:w w:val="100"/>
          <w:position w:val="0"/>
          <w:sz w:val="32"/>
          <w:szCs w:val="32"/>
          <w:lang w:eastAsia="zh-CN"/>
        </w:rPr>
        <w:t>增加</w:t>
      </w:r>
      <w:r>
        <w:rPr>
          <w:rFonts w:hint="eastAsia" w:ascii="仿宋_GB2312" w:hAnsi="仿宋_GB2312" w:eastAsia="仿宋_GB2312" w:cs="仿宋_GB2312"/>
          <w:color w:val="000000"/>
          <w:spacing w:val="0"/>
          <w:w w:val="100"/>
          <w:position w:val="0"/>
          <w:sz w:val="32"/>
          <w:szCs w:val="32"/>
          <w:lang w:val="en-US" w:eastAsia="zh-CN"/>
        </w:rPr>
        <w:t>1376126.2</w:t>
      </w:r>
      <w:r>
        <w:rPr>
          <w:rFonts w:hint="eastAsia" w:ascii="仿宋_GB2312" w:hAnsi="仿宋_GB2312" w:eastAsia="仿宋_GB2312" w:cs="仿宋_GB2312"/>
          <w:color w:val="000000"/>
          <w:spacing w:val="0"/>
          <w:w w:val="100"/>
          <w:position w:val="0"/>
          <w:sz w:val="32"/>
          <w:szCs w:val="32"/>
        </w:rPr>
        <w:t>元</w:t>
      </w:r>
      <w:r>
        <w:rPr>
          <w:rFonts w:hint="eastAsia" w:ascii="仿宋_GB2312" w:hAnsi="仿宋_GB2312" w:eastAsia="仿宋_GB2312" w:cs="仿宋_GB2312"/>
          <w:color w:val="000000"/>
          <w:spacing w:val="0"/>
          <w:w w:val="100"/>
          <w:position w:val="0"/>
          <w:sz w:val="32"/>
          <w:szCs w:val="32"/>
          <w:lang w:val="en-US" w:eastAsia="zh-CN"/>
        </w:rPr>
        <w:t>，</w:t>
      </w:r>
      <w:r>
        <w:rPr>
          <w:rFonts w:hint="eastAsia" w:ascii="仿宋_GB2312" w:hAnsi="仿宋_GB2312" w:eastAsia="仿宋_GB2312" w:cs="仿宋_GB2312"/>
          <w:color w:val="000000"/>
          <w:spacing w:val="0"/>
          <w:w w:val="100"/>
          <w:position w:val="0"/>
          <w:sz w:val="32"/>
          <w:szCs w:val="32"/>
          <w:lang w:eastAsia="zh-CN"/>
        </w:rPr>
        <w:t>增加</w:t>
      </w:r>
      <w:r>
        <w:rPr>
          <w:rFonts w:hint="eastAsia" w:ascii="仿宋_GB2312" w:hAnsi="仿宋_GB2312" w:eastAsia="仿宋_GB2312" w:cs="仿宋_GB2312"/>
          <w:color w:val="000000"/>
          <w:spacing w:val="0"/>
          <w:w w:val="100"/>
          <w:position w:val="0"/>
          <w:sz w:val="32"/>
          <w:szCs w:val="32"/>
          <w:lang w:val="en-US" w:eastAsia="zh-CN"/>
        </w:rPr>
        <w:t>9.45%。</w:t>
      </w:r>
      <w:r>
        <w:rPr>
          <w:rFonts w:hint="eastAsia" w:ascii="仿宋_GB2312" w:hAnsi="仿宋_GB2312" w:eastAsia="仿宋_GB2312" w:cs="仿宋_GB2312"/>
          <w:color w:val="000000"/>
          <w:spacing w:val="0"/>
          <w:w w:val="100"/>
          <w:position w:val="0"/>
          <w:sz w:val="32"/>
          <w:szCs w:val="32"/>
        </w:rPr>
        <w:t>较年初预算数</w:t>
      </w:r>
      <w:r>
        <w:rPr>
          <w:rFonts w:hint="eastAsia" w:ascii="仿宋_GB2312" w:hAnsi="仿宋_GB2312" w:eastAsia="仿宋_GB2312" w:cs="仿宋_GB2312"/>
          <w:color w:val="000000"/>
          <w:spacing w:val="0"/>
          <w:w w:val="100"/>
          <w:position w:val="0"/>
          <w:sz w:val="32"/>
          <w:szCs w:val="32"/>
          <w:lang w:val="en-US" w:eastAsia="zh-CN" w:bidi="en-US"/>
        </w:rPr>
        <w:t>3276005.9</w:t>
      </w:r>
      <w:r>
        <w:rPr>
          <w:rFonts w:hint="eastAsia" w:ascii="仿宋_GB2312" w:hAnsi="仿宋_GB2312" w:eastAsia="仿宋_GB2312" w:cs="仿宋_GB2312"/>
          <w:color w:val="000000"/>
          <w:spacing w:val="0"/>
          <w:w w:val="100"/>
          <w:position w:val="0"/>
          <w:sz w:val="32"/>
          <w:szCs w:val="32"/>
        </w:rPr>
        <w:t>元，增长</w:t>
      </w:r>
      <w:r>
        <w:rPr>
          <w:rFonts w:hint="eastAsia" w:ascii="仿宋_GB2312" w:hAnsi="仿宋_GB2312" w:eastAsia="仿宋_GB2312" w:cs="仿宋_GB2312"/>
          <w:color w:val="000000"/>
          <w:spacing w:val="0"/>
          <w:w w:val="100"/>
          <w:position w:val="0"/>
          <w:sz w:val="32"/>
          <w:szCs w:val="32"/>
          <w:lang w:val="en-US" w:eastAsia="zh-CN"/>
        </w:rPr>
        <w:t>25.88</w:t>
      </w:r>
      <w:r>
        <w:rPr>
          <w:rFonts w:hint="eastAsia" w:ascii="仿宋_GB2312" w:hAnsi="仿宋_GB2312" w:eastAsia="仿宋_GB2312" w:cs="仿宋_GB2312"/>
          <w:color w:val="000000"/>
          <w:spacing w:val="0"/>
          <w:w w:val="100"/>
          <w:position w:val="0"/>
          <w:sz w:val="32"/>
          <w:szCs w:val="32"/>
        </w:rPr>
        <w:t>%。主要原因是</w:t>
      </w:r>
      <w:r>
        <w:rPr>
          <w:rFonts w:hint="eastAsia" w:ascii="仿宋_GB2312" w:hAnsi="仿宋_GB2312" w:eastAsia="仿宋_GB2312" w:cs="仿宋_GB2312"/>
          <w:color w:val="000000"/>
          <w:spacing w:val="0"/>
          <w:w w:val="100"/>
          <w:position w:val="0"/>
          <w:sz w:val="32"/>
          <w:szCs w:val="32"/>
          <w:lang w:eastAsia="zh-CN"/>
        </w:rPr>
        <w:t>一般公共服务支出</w:t>
      </w:r>
      <w:r>
        <w:rPr>
          <w:rFonts w:hint="eastAsia" w:ascii="仿宋_GB2312" w:hAnsi="仿宋_GB2312" w:eastAsia="仿宋_GB2312" w:cs="仿宋_GB2312"/>
          <w:color w:val="000000"/>
          <w:spacing w:val="0"/>
          <w:w w:val="100"/>
          <w:position w:val="0"/>
          <w:sz w:val="32"/>
          <w:szCs w:val="32"/>
        </w:rPr>
        <w:t>预</w:t>
      </w:r>
      <w:r>
        <w:rPr>
          <w:rFonts w:hint="eastAsia" w:ascii="仿宋_GB2312" w:hAnsi="仿宋_GB2312" w:eastAsia="仿宋_GB2312" w:cs="仿宋_GB2312"/>
          <w:color w:val="000000"/>
          <w:spacing w:val="0"/>
          <w:w w:val="100"/>
          <w:position w:val="0"/>
          <w:sz w:val="32"/>
          <w:szCs w:val="32"/>
          <w:lang w:eastAsia="zh-CN"/>
        </w:rPr>
        <w:t>等</w:t>
      </w:r>
      <w:r>
        <w:rPr>
          <w:rFonts w:hint="eastAsia" w:ascii="仿宋_GB2312" w:hAnsi="仿宋_GB2312" w:eastAsia="仿宋_GB2312" w:cs="仿宋_GB2312"/>
          <w:color w:val="000000"/>
          <w:spacing w:val="0"/>
          <w:w w:val="100"/>
          <w:position w:val="0"/>
          <w:sz w:val="32"/>
          <w:szCs w:val="32"/>
        </w:rPr>
        <w:t>。</w:t>
      </w:r>
    </w:p>
    <w:p>
      <w:pPr>
        <w:pStyle w:val="13"/>
        <w:keepNext w:val="0"/>
        <w:keepLines w:val="0"/>
        <w:pageBreakBefore w:val="0"/>
        <w:widowControl w:val="0"/>
        <w:shd w:val="clear" w:color="auto" w:fill="auto"/>
        <w:tabs>
          <w:tab w:val="left" w:leader="dot" w:pos="5179"/>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000000"/>
          <w:spacing w:val="0"/>
          <w:w w:val="100"/>
          <w:position w:val="0"/>
          <w:sz w:val="32"/>
          <w:szCs w:val="32"/>
          <w:lang w:val="en-US" w:eastAsia="zh-CN"/>
        </w:rPr>
      </w:pPr>
      <w:r>
        <w:rPr>
          <w:rFonts w:hint="eastAsia" w:ascii="仿宋_GB2312" w:hAnsi="仿宋_GB2312" w:eastAsia="仿宋_GB2312" w:cs="仿宋_GB2312"/>
          <w:color w:val="000000"/>
          <w:spacing w:val="0"/>
          <w:w w:val="100"/>
          <w:position w:val="0"/>
          <w:sz w:val="32"/>
          <w:szCs w:val="32"/>
          <w:lang w:val="en-US" w:eastAsia="zh-CN"/>
        </w:rPr>
        <w:t>主要用于以下几个方面：</w:t>
      </w:r>
    </w:p>
    <w:p>
      <w:pPr>
        <w:pStyle w:val="13"/>
        <w:keepNext w:val="0"/>
        <w:keepLines w:val="0"/>
        <w:pageBreakBefore w:val="0"/>
        <w:widowControl w:val="0"/>
        <w:shd w:val="clear" w:color="auto" w:fill="auto"/>
        <w:tabs>
          <w:tab w:val="left" w:leader="dot" w:pos="3562"/>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000000"/>
          <w:spacing w:val="0"/>
          <w:w w:val="100"/>
          <w:position w:val="0"/>
          <w:sz w:val="32"/>
          <w:szCs w:val="32"/>
        </w:rPr>
        <w:t>一般公共服务支出</w:t>
      </w:r>
      <w:r>
        <w:rPr>
          <w:rFonts w:hint="eastAsia" w:ascii="仿宋_GB2312" w:hAnsi="仿宋_GB2312" w:eastAsia="仿宋_GB2312" w:cs="仿宋_GB2312"/>
          <w:color w:val="000000"/>
          <w:spacing w:val="0"/>
          <w:w w:val="100"/>
          <w:position w:val="0"/>
          <w:sz w:val="32"/>
          <w:szCs w:val="32"/>
          <w:lang w:val="en-US" w:eastAsia="en-US" w:bidi="en-US"/>
        </w:rPr>
        <w:t>11072469.74</w:t>
      </w:r>
      <w:r>
        <w:rPr>
          <w:rFonts w:hint="eastAsia" w:ascii="仿宋_GB2312" w:hAnsi="仿宋_GB2312" w:eastAsia="仿宋_GB2312" w:cs="仿宋_GB2312"/>
          <w:color w:val="000000"/>
          <w:spacing w:val="0"/>
          <w:w w:val="100"/>
          <w:position w:val="0"/>
          <w:sz w:val="32"/>
          <w:szCs w:val="32"/>
        </w:rPr>
        <w:t>元，占</w:t>
      </w:r>
      <w:r>
        <w:rPr>
          <w:rFonts w:hint="eastAsia" w:ascii="仿宋_GB2312" w:hAnsi="仿宋_GB2312" w:eastAsia="仿宋_GB2312" w:cs="仿宋_GB2312"/>
          <w:color w:val="000000"/>
          <w:spacing w:val="0"/>
          <w:w w:val="100"/>
          <w:position w:val="0"/>
          <w:sz w:val="32"/>
          <w:szCs w:val="32"/>
          <w:lang w:val="en-US" w:eastAsia="zh-CN"/>
        </w:rPr>
        <w:t>69.5</w:t>
      </w:r>
      <w:r>
        <w:rPr>
          <w:rFonts w:hint="eastAsia" w:ascii="仿宋_GB2312" w:hAnsi="仿宋_GB2312" w:eastAsia="仿宋_GB2312" w:cs="仿宋_GB2312"/>
          <w:color w:val="000000"/>
          <w:spacing w:val="0"/>
          <w:w w:val="100"/>
          <w:position w:val="0"/>
          <w:sz w:val="32"/>
          <w:szCs w:val="32"/>
        </w:rPr>
        <w:t>%,较年初预算数</w:t>
      </w:r>
      <w:r>
        <w:rPr>
          <w:rFonts w:hint="eastAsia" w:ascii="仿宋_GB2312" w:hAnsi="仿宋_GB2312" w:eastAsia="仿宋_GB2312" w:cs="仿宋_GB2312"/>
          <w:color w:val="000000"/>
          <w:spacing w:val="0"/>
          <w:w w:val="100"/>
          <w:position w:val="0"/>
          <w:sz w:val="32"/>
          <w:szCs w:val="32"/>
          <w:lang w:eastAsia="zh-CN"/>
        </w:rPr>
        <w:t>减少</w:t>
      </w:r>
      <w:r>
        <w:rPr>
          <w:rFonts w:hint="eastAsia" w:ascii="仿宋_GB2312" w:hAnsi="仿宋_GB2312" w:eastAsia="仿宋_GB2312" w:cs="仿宋_GB2312"/>
          <w:color w:val="000000"/>
          <w:spacing w:val="0"/>
          <w:w w:val="100"/>
          <w:position w:val="0"/>
          <w:sz w:val="32"/>
          <w:szCs w:val="32"/>
          <w:lang w:val="en-US" w:eastAsia="zh-CN" w:bidi="en-US"/>
        </w:rPr>
        <w:t>544629.81</w:t>
      </w:r>
      <w:r>
        <w:rPr>
          <w:rFonts w:hint="eastAsia" w:ascii="仿宋_GB2312" w:hAnsi="仿宋_GB2312" w:eastAsia="仿宋_GB2312" w:cs="仿宋_GB2312"/>
          <w:color w:val="000000"/>
          <w:spacing w:val="0"/>
          <w:w w:val="100"/>
          <w:position w:val="0"/>
          <w:sz w:val="32"/>
          <w:szCs w:val="32"/>
        </w:rPr>
        <w:t>元</w:t>
      </w:r>
      <w:r>
        <w:rPr>
          <w:rFonts w:hint="eastAsia" w:ascii="仿宋_GB2312" w:hAnsi="仿宋_GB2312" w:eastAsia="仿宋_GB2312" w:cs="仿宋_GB2312"/>
          <w:color w:val="000000"/>
          <w:spacing w:val="0"/>
          <w:w w:val="100"/>
          <w:position w:val="0"/>
          <w:sz w:val="32"/>
          <w:szCs w:val="32"/>
          <w:lang w:eastAsia="zh-CN"/>
        </w:rPr>
        <w:t>；</w:t>
      </w:r>
    </w:p>
    <w:p>
      <w:pPr>
        <w:pStyle w:val="21"/>
        <w:keepNext w:val="0"/>
        <w:keepLines w:val="0"/>
        <w:pageBreakBefore w:val="0"/>
        <w:widowControl w:val="0"/>
        <w:shd w:val="clear" w:color="auto" w:fill="auto"/>
        <w:tabs>
          <w:tab w:val="left" w:leader="dot" w:pos="4560"/>
        </w:tabs>
        <w:kinsoku/>
        <w:wordWrap/>
        <w:overflowPunct/>
        <w:topLinePunct w:val="0"/>
        <w:autoSpaceDE/>
        <w:autoSpaceDN/>
        <w:bidi w:val="0"/>
        <w:adjustRightInd/>
        <w:snapToGrid/>
        <w:spacing w:before="0" w:after="0" w:line="360" w:lineRule="auto"/>
        <w:ind w:left="0" w:leftChars="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TOC\o"1-5"\h\z</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color w:val="000000"/>
          <w:spacing w:val="0"/>
          <w:w w:val="100"/>
          <w:position w:val="0"/>
          <w:sz w:val="32"/>
          <w:szCs w:val="32"/>
        </w:rPr>
        <w:t>社会保障与就业支出</w:t>
      </w:r>
      <w:r>
        <w:rPr>
          <w:rFonts w:hint="eastAsia" w:ascii="仿宋_GB2312" w:hAnsi="仿宋_GB2312" w:eastAsia="仿宋_GB2312" w:cs="仿宋_GB2312"/>
          <w:color w:val="000000"/>
          <w:spacing w:val="0"/>
          <w:w w:val="100"/>
          <w:position w:val="0"/>
          <w:sz w:val="32"/>
          <w:szCs w:val="32"/>
          <w:lang w:val="en-US" w:eastAsia="en-US" w:bidi="en-US"/>
        </w:rPr>
        <w:t>1046923.7</w:t>
      </w:r>
      <w:r>
        <w:rPr>
          <w:rFonts w:hint="eastAsia" w:ascii="仿宋_GB2312" w:hAnsi="仿宋_GB2312" w:eastAsia="仿宋_GB2312" w:cs="仿宋_GB2312"/>
          <w:color w:val="000000"/>
          <w:spacing w:val="0"/>
          <w:w w:val="100"/>
          <w:position w:val="0"/>
          <w:sz w:val="32"/>
          <w:szCs w:val="32"/>
        </w:rPr>
        <w:t>元，占</w:t>
      </w:r>
      <w:r>
        <w:rPr>
          <w:rFonts w:hint="eastAsia" w:ascii="仿宋_GB2312" w:hAnsi="仿宋_GB2312" w:eastAsia="仿宋_GB2312" w:cs="仿宋_GB2312"/>
          <w:color w:val="000000"/>
          <w:spacing w:val="0"/>
          <w:w w:val="100"/>
          <w:position w:val="0"/>
          <w:sz w:val="32"/>
          <w:szCs w:val="32"/>
          <w:lang w:eastAsia="zh-CN"/>
        </w:rPr>
        <w:t>比</w:t>
      </w:r>
      <w:r>
        <w:rPr>
          <w:rFonts w:hint="eastAsia" w:ascii="仿宋_GB2312" w:hAnsi="仿宋_GB2312" w:eastAsia="仿宋_GB2312" w:cs="仿宋_GB2312"/>
          <w:color w:val="000000"/>
          <w:spacing w:val="0"/>
          <w:w w:val="100"/>
          <w:position w:val="0"/>
          <w:sz w:val="32"/>
          <w:szCs w:val="32"/>
          <w:lang w:val="en-US" w:eastAsia="zh-CN"/>
        </w:rPr>
        <w:t>6.5</w:t>
      </w:r>
      <w:r>
        <w:rPr>
          <w:rFonts w:hint="eastAsia" w:ascii="仿宋_GB2312" w:hAnsi="仿宋_GB2312" w:eastAsia="仿宋_GB2312" w:cs="仿宋_GB2312"/>
          <w:color w:val="000000"/>
          <w:spacing w:val="0"/>
          <w:w w:val="100"/>
          <w:position w:val="0"/>
          <w:sz w:val="32"/>
          <w:szCs w:val="32"/>
        </w:rPr>
        <w:t>%;</w:t>
      </w:r>
    </w:p>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rPr>
        <w:t>卫生健康支出369666.67元，占</w:t>
      </w:r>
      <w:r>
        <w:rPr>
          <w:rFonts w:hint="eastAsia" w:ascii="仿宋_GB2312" w:hAnsi="仿宋_GB2312" w:eastAsia="仿宋_GB2312" w:cs="仿宋_GB2312"/>
          <w:color w:val="000000"/>
          <w:spacing w:val="0"/>
          <w:w w:val="100"/>
          <w:position w:val="0"/>
          <w:sz w:val="32"/>
          <w:szCs w:val="32"/>
          <w:lang w:eastAsia="zh-CN"/>
        </w:rPr>
        <w:t>比</w:t>
      </w:r>
      <w:r>
        <w:rPr>
          <w:rFonts w:hint="eastAsia" w:ascii="仿宋_GB2312" w:hAnsi="仿宋_GB2312" w:eastAsia="仿宋_GB2312" w:cs="仿宋_GB2312"/>
          <w:color w:val="000000"/>
          <w:spacing w:val="0"/>
          <w:w w:val="100"/>
          <w:position w:val="0"/>
          <w:sz w:val="32"/>
          <w:szCs w:val="32"/>
          <w:lang w:val="en-US" w:eastAsia="zh-CN"/>
        </w:rPr>
        <w:t>2.3</w:t>
      </w:r>
      <w:r>
        <w:rPr>
          <w:rFonts w:hint="eastAsia" w:ascii="仿宋_GB2312" w:hAnsi="仿宋_GB2312" w:eastAsia="仿宋_GB2312" w:cs="仿宋_GB2312"/>
          <w:color w:val="000000"/>
          <w:spacing w:val="0"/>
          <w:w w:val="100"/>
          <w:position w:val="0"/>
          <w:sz w:val="32"/>
          <w:szCs w:val="32"/>
        </w:rPr>
        <w:t>%</w:t>
      </w:r>
      <w:r>
        <w:rPr>
          <w:rFonts w:hint="eastAsia" w:ascii="仿宋_GB2312" w:hAnsi="仿宋_GB2312" w:eastAsia="仿宋_GB2312" w:cs="仿宋_GB2312"/>
          <w:color w:val="000000"/>
          <w:spacing w:val="0"/>
          <w:w w:val="100"/>
          <w:position w:val="0"/>
          <w:sz w:val="32"/>
          <w:szCs w:val="32"/>
          <w:lang w:eastAsia="zh-CN"/>
        </w:rPr>
        <w:t>；</w:t>
      </w:r>
    </w:p>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农林水支出3441700.79元，占</w:t>
      </w:r>
      <w:r>
        <w:rPr>
          <w:rFonts w:hint="eastAsia" w:ascii="仿宋_GB2312" w:hAnsi="仿宋_GB2312" w:eastAsia="仿宋_GB2312" w:cs="仿宋_GB2312"/>
          <w:color w:val="000000"/>
          <w:spacing w:val="0"/>
          <w:w w:val="100"/>
          <w:position w:val="0"/>
          <w:sz w:val="32"/>
          <w:szCs w:val="32"/>
          <w:lang w:val="en-US" w:eastAsia="zh-CN"/>
        </w:rPr>
        <w:t>21.6</w:t>
      </w:r>
      <w:r>
        <w:rPr>
          <w:rFonts w:hint="eastAsia" w:ascii="仿宋_GB2312" w:hAnsi="仿宋_GB2312" w:eastAsia="仿宋_GB2312" w:cs="仿宋_GB2312"/>
          <w:color w:val="000000"/>
          <w:spacing w:val="0"/>
          <w:w w:val="100"/>
          <w:position w:val="0"/>
          <w:sz w:val="32"/>
          <w:szCs w:val="32"/>
        </w:rPr>
        <w:t>%</w:t>
      </w:r>
      <w:r>
        <w:rPr>
          <w:rFonts w:hint="eastAsia" w:ascii="仿宋_GB2312" w:hAnsi="仿宋_GB2312" w:eastAsia="仿宋_GB2312" w:cs="仿宋_GB2312"/>
          <w:color w:val="000000"/>
          <w:spacing w:val="0"/>
          <w:w w:val="100"/>
          <w:position w:val="0"/>
          <w:sz w:val="32"/>
          <w:szCs w:val="32"/>
          <w:lang w:eastAsia="zh-CN"/>
        </w:rPr>
        <w:t>。</w:t>
      </w:r>
    </w:p>
    <w:p>
      <w:pPr>
        <w:pStyle w:val="13"/>
        <w:keepNext w:val="0"/>
        <w:keepLines w:val="0"/>
        <w:pageBreakBefore w:val="0"/>
        <w:widowControl w:val="0"/>
        <w:shd w:val="clear" w:color="auto" w:fill="auto"/>
        <w:tabs>
          <w:tab w:val="left" w:leader="dot" w:pos="4531"/>
          <w:tab w:val="left" w:pos="4728"/>
        </w:tabs>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default" w:ascii="仿宋_GB2312" w:hAnsi="仿宋_GB2312" w:eastAsia="仿宋_GB2312" w:cs="仿宋_GB2312"/>
          <w:b/>
          <w:bCs/>
          <w:color w:val="000000"/>
          <w:spacing w:val="0"/>
          <w:w w:val="100"/>
          <w:position w:val="0"/>
          <w:sz w:val="32"/>
          <w:szCs w:val="32"/>
          <w:lang w:val="en-US" w:eastAsia="zh-CN"/>
        </w:rPr>
      </w:pP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
          <w:bCs/>
          <w:color w:val="000000"/>
          <w:spacing w:val="0"/>
          <w:w w:val="100"/>
          <w:position w:val="0"/>
          <w:sz w:val="32"/>
          <w:szCs w:val="32"/>
          <w:lang w:eastAsia="zh-CN"/>
        </w:rPr>
        <w:t>六、</w:t>
      </w:r>
      <w:r>
        <w:rPr>
          <w:rFonts w:hint="eastAsia" w:ascii="仿宋_GB2312" w:hAnsi="仿宋_GB2312" w:eastAsia="仿宋_GB2312" w:cs="仿宋_GB2312"/>
          <w:b/>
          <w:bCs/>
          <w:color w:val="000000"/>
          <w:spacing w:val="0"/>
          <w:w w:val="100"/>
          <w:position w:val="0"/>
          <w:sz w:val="32"/>
          <w:szCs w:val="32"/>
          <w:lang w:val="en-US" w:eastAsia="zh-CN"/>
        </w:rPr>
        <w:t>一般公共预算财政拨款基本支出决算情况说明</w:t>
      </w:r>
    </w:p>
    <w:p>
      <w:pPr>
        <w:pStyle w:val="13"/>
        <w:keepNext w:val="0"/>
        <w:keepLines w:val="0"/>
        <w:pageBreakBefore w:val="0"/>
        <w:widowControl w:val="0"/>
        <w:shd w:val="clear" w:color="auto" w:fill="auto"/>
        <w:tabs>
          <w:tab w:val="left" w:leader="dot" w:pos="1186"/>
          <w:tab w:val="left" w:leader="dot" w:pos="1517"/>
          <w:tab w:val="left" w:leader="dot" w:pos="3490"/>
          <w:tab w:val="left" w:leader="dot" w:pos="6902"/>
          <w:tab w:val="left" w:leader="dot" w:pos="8338"/>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lang w:eastAsia="zh-CN"/>
        </w:rPr>
        <w:t>本单位2021</w:t>
      </w:r>
      <w:r>
        <w:rPr>
          <w:rFonts w:hint="eastAsia" w:ascii="仿宋_GB2312" w:hAnsi="仿宋_GB2312" w:eastAsia="仿宋_GB2312" w:cs="仿宋_GB2312"/>
          <w:color w:val="000000"/>
          <w:spacing w:val="0"/>
          <w:w w:val="100"/>
          <w:position w:val="0"/>
          <w:sz w:val="32"/>
          <w:szCs w:val="32"/>
        </w:rPr>
        <w:t>年度一般公共财政拨款基本支出</w:t>
      </w:r>
      <w:r>
        <w:rPr>
          <w:rFonts w:hint="eastAsia" w:ascii="仿宋_GB2312" w:hAnsi="仿宋_GB2312" w:eastAsia="仿宋_GB2312" w:cs="仿宋_GB2312"/>
          <w:color w:val="000000"/>
          <w:spacing w:val="0"/>
          <w:w w:val="100"/>
          <w:position w:val="0"/>
          <w:sz w:val="32"/>
          <w:szCs w:val="32"/>
          <w:lang w:val="en-US" w:eastAsia="zh-CN" w:bidi="en-US"/>
        </w:rPr>
        <w:t>15530238.72</w:t>
      </w:r>
      <w:r>
        <w:rPr>
          <w:rFonts w:hint="eastAsia" w:ascii="仿宋_GB2312" w:hAnsi="仿宋_GB2312" w:eastAsia="仿宋_GB2312" w:cs="仿宋_GB2312"/>
          <w:color w:val="000000"/>
          <w:spacing w:val="0"/>
          <w:w w:val="100"/>
          <w:position w:val="0"/>
          <w:sz w:val="32"/>
          <w:szCs w:val="32"/>
        </w:rPr>
        <w:t>元。其中：人员经费12284926.87元，较上年增加</w:t>
      </w:r>
      <w:r>
        <w:rPr>
          <w:rFonts w:hint="eastAsia" w:ascii="仿宋_GB2312" w:hAnsi="仿宋_GB2312" w:eastAsia="仿宋_GB2312" w:cs="仿宋_GB2312"/>
          <w:color w:val="000000"/>
          <w:spacing w:val="0"/>
          <w:w w:val="100"/>
          <w:position w:val="0"/>
          <w:sz w:val="32"/>
          <w:szCs w:val="32"/>
          <w:lang w:val="en-US" w:eastAsia="zh-CN"/>
        </w:rPr>
        <w:t>1405935.74</w:t>
      </w:r>
      <w:r>
        <w:rPr>
          <w:rFonts w:hint="eastAsia" w:ascii="仿宋_GB2312" w:hAnsi="仿宋_GB2312" w:eastAsia="仿宋_GB2312" w:cs="仿宋_GB2312"/>
          <w:color w:val="000000"/>
          <w:spacing w:val="0"/>
          <w:w w:val="100"/>
          <w:position w:val="0"/>
          <w:sz w:val="32"/>
          <w:szCs w:val="32"/>
        </w:rPr>
        <w:t>元，主要原因是增人增资。人员经费用途主要包括基本工资7881376.87</w:t>
      </w:r>
      <w:r>
        <w:rPr>
          <w:rFonts w:hint="eastAsia" w:ascii="仿宋_GB2312" w:hAnsi="仿宋_GB2312" w:eastAsia="仿宋_GB2312" w:cs="仿宋_GB2312"/>
          <w:color w:val="000000"/>
          <w:spacing w:val="0"/>
          <w:w w:val="100"/>
          <w:position w:val="0"/>
          <w:sz w:val="32"/>
          <w:szCs w:val="32"/>
          <w:lang w:eastAsia="zh-CN"/>
        </w:rPr>
        <w:t>元</w:t>
      </w:r>
      <w:r>
        <w:rPr>
          <w:rFonts w:hint="eastAsia" w:ascii="仿宋_GB2312" w:hAnsi="仿宋_GB2312" w:eastAsia="仿宋_GB2312" w:cs="仿宋_GB2312"/>
          <w:color w:val="000000"/>
          <w:spacing w:val="0"/>
          <w:w w:val="100"/>
          <w:position w:val="0"/>
          <w:sz w:val="32"/>
          <w:szCs w:val="32"/>
        </w:rPr>
        <w:t>、对个人和家庭的补助4403550</w:t>
      </w:r>
      <w:r>
        <w:rPr>
          <w:rFonts w:hint="eastAsia" w:ascii="仿宋_GB2312" w:hAnsi="仿宋_GB2312" w:eastAsia="仿宋_GB2312" w:cs="仿宋_GB2312"/>
          <w:color w:val="000000"/>
          <w:spacing w:val="0"/>
          <w:w w:val="100"/>
          <w:position w:val="0"/>
          <w:sz w:val="32"/>
          <w:szCs w:val="32"/>
          <w:lang w:eastAsia="zh-CN"/>
        </w:rPr>
        <w:t>元</w:t>
      </w:r>
      <w:r>
        <w:rPr>
          <w:rFonts w:hint="eastAsia" w:ascii="仿宋_GB2312" w:hAnsi="仿宋_GB2312" w:eastAsia="仿宋_GB2312" w:cs="仿宋_GB2312"/>
          <w:color w:val="000000"/>
          <w:spacing w:val="0"/>
          <w:w w:val="100"/>
          <w:position w:val="0"/>
          <w:sz w:val="32"/>
          <w:szCs w:val="32"/>
          <w:lang w:val="en-US" w:eastAsia="zh-CN" w:bidi="en-US"/>
        </w:rPr>
        <w:t>。</w:t>
      </w:r>
      <w:r>
        <w:rPr>
          <w:rFonts w:hint="eastAsia" w:ascii="仿宋_GB2312" w:hAnsi="仿宋_GB2312" w:eastAsia="仿宋_GB2312" w:cs="仿宋_GB2312"/>
          <w:color w:val="000000"/>
          <w:spacing w:val="0"/>
          <w:w w:val="100"/>
          <w:position w:val="0"/>
          <w:sz w:val="32"/>
          <w:szCs w:val="32"/>
        </w:rPr>
        <w:t>公用经费3245311.85元，较上年</w:t>
      </w:r>
      <w:r>
        <w:rPr>
          <w:rFonts w:hint="eastAsia" w:ascii="仿宋_GB2312" w:hAnsi="仿宋_GB2312" w:eastAsia="仿宋_GB2312" w:cs="仿宋_GB2312"/>
          <w:color w:val="000000"/>
          <w:spacing w:val="0"/>
          <w:w w:val="100"/>
          <w:position w:val="0"/>
          <w:sz w:val="32"/>
          <w:szCs w:val="32"/>
          <w:lang w:eastAsia="zh-CN"/>
        </w:rPr>
        <w:t>减少</w:t>
      </w:r>
      <w:r>
        <w:rPr>
          <w:rFonts w:hint="eastAsia" w:ascii="仿宋_GB2312" w:hAnsi="仿宋_GB2312" w:eastAsia="仿宋_GB2312" w:cs="仿宋_GB2312"/>
          <w:color w:val="000000"/>
          <w:spacing w:val="0"/>
          <w:w w:val="100"/>
          <w:position w:val="0"/>
          <w:sz w:val="32"/>
          <w:szCs w:val="32"/>
        </w:rPr>
        <w:t>430331.72元，主要原因是</w:t>
      </w:r>
      <w:r>
        <w:rPr>
          <w:rFonts w:hint="eastAsia" w:ascii="仿宋_GB2312" w:hAnsi="仿宋_GB2312" w:eastAsia="仿宋_GB2312" w:cs="仿宋_GB2312"/>
          <w:color w:val="000000"/>
          <w:spacing w:val="0"/>
          <w:w w:val="100"/>
          <w:position w:val="0"/>
          <w:sz w:val="32"/>
          <w:szCs w:val="32"/>
          <w:lang w:eastAsia="zh-CN"/>
        </w:rPr>
        <w:t>商品和服务支出等减少</w:t>
      </w:r>
      <w:r>
        <w:rPr>
          <w:rFonts w:hint="eastAsia" w:ascii="仿宋_GB2312" w:hAnsi="仿宋_GB2312" w:eastAsia="仿宋_GB2312" w:cs="仿宋_GB2312"/>
          <w:color w:val="000000"/>
          <w:spacing w:val="0"/>
          <w:w w:val="100"/>
          <w:position w:val="0"/>
          <w:sz w:val="32"/>
          <w:szCs w:val="32"/>
        </w:rPr>
        <w:t>，公用经费用途主要包括办公费1764736.49</w:t>
      </w:r>
      <w:r>
        <w:rPr>
          <w:rFonts w:hint="eastAsia" w:ascii="仿宋_GB2312" w:hAnsi="仿宋_GB2312" w:eastAsia="仿宋_GB2312" w:cs="仿宋_GB2312"/>
          <w:color w:val="000000"/>
          <w:spacing w:val="0"/>
          <w:w w:val="100"/>
          <w:position w:val="0"/>
          <w:sz w:val="32"/>
          <w:szCs w:val="32"/>
          <w:lang w:eastAsia="zh-CN"/>
        </w:rPr>
        <w:t>元</w:t>
      </w:r>
      <w:r>
        <w:rPr>
          <w:rFonts w:hint="eastAsia" w:ascii="仿宋_GB2312" w:hAnsi="仿宋_GB2312" w:eastAsia="仿宋_GB2312" w:cs="仿宋_GB2312"/>
          <w:color w:val="000000"/>
          <w:spacing w:val="0"/>
          <w:w w:val="100"/>
          <w:position w:val="0"/>
          <w:sz w:val="32"/>
          <w:szCs w:val="32"/>
        </w:rPr>
        <w:t>、</w:t>
      </w:r>
      <w:r>
        <w:rPr>
          <w:rFonts w:hint="eastAsia" w:ascii="仿宋_GB2312" w:hAnsi="仿宋_GB2312" w:eastAsia="仿宋_GB2312" w:cs="仿宋_GB2312"/>
          <w:color w:val="000000"/>
          <w:spacing w:val="0"/>
          <w:w w:val="100"/>
          <w:position w:val="0"/>
          <w:sz w:val="32"/>
          <w:szCs w:val="32"/>
          <w:lang w:eastAsia="zh-CN"/>
        </w:rPr>
        <w:t>电</w:t>
      </w:r>
      <w:r>
        <w:rPr>
          <w:rFonts w:hint="eastAsia" w:ascii="仿宋_GB2312" w:hAnsi="仿宋_GB2312" w:eastAsia="仿宋_GB2312" w:cs="仿宋_GB2312"/>
          <w:color w:val="000000"/>
          <w:spacing w:val="0"/>
          <w:w w:val="100"/>
          <w:position w:val="0"/>
          <w:sz w:val="32"/>
          <w:szCs w:val="32"/>
        </w:rPr>
        <w:t>费200372.26</w:t>
      </w:r>
      <w:r>
        <w:rPr>
          <w:rFonts w:hint="eastAsia" w:ascii="仿宋_GB2312" w:hAnsi="仿宋_GB2312" w:eastAsia="仿宋_GB2312" w:cs="仿宋_GB2312"/>
          <w:color w:val="000000"/>
          <w:spacing w:val="0"/>
          <w:w w:val="100"/>
          <w:position w:val="0"/>
          <w:sz w:val="32"/>
          <w:szCs w:val="32"/>
          <w:lang w:eastAsia="zh-CN"/>
        </w:rPr>
        <w:t>元</w:t>
      </w:r>
      <w:r>
        <w:rPr>
          <w:rFonts w:hint="eastAsia" w:ascii="仿宋_GB2312" w:hAnsi="仿宋_GB2312" w:eastAsia="仿宋_GB2312" w:cs="仿宋_GB2312"/>
          <w:color w:val="000000"/>
          <w:spacing w:val="0"/>
          <w:w w:val="100"/>
          <w:position w:val="0"/>
          <w:sz w:val="32"/>
          <w:szCs w:val="32"/>
        </w:rPr>
        <w:t>、取暖费60000</w:t>
      </w:r>
      <w:r>
        <w:rPr>
          <w:rFonts w:hint="eastAsia" w:ascii="仿宋_GB2312" w:hAnsi="仿宋_GB2312" w:eastAsia="仿宋_GB2312" w:cs="仿宋_GB2312"/>
          <w:color w:val="000000"/>
          <w:spacing w:val="0"/>
          <w:w w:val="100"/>
          <w:position w:val="0"/>
          <w:sz w:val="32"/>
          <w:szCs w:val="32"/>
          <w:lang w:eastAsia="zh-CN"/>
        </w:rPr>
        <w:t>元、劳务费340950元</w:t>
      </w:r>
      <w:r>
        <w:rPr>
          <w:rFonts w:hint="eastAsia" w:ascii="仿宋_GB2312" w:hAnsi="仿宋_GB2312" w:eastAsia="仿宋_GB2312" w:cs="仿宋_GB2312"/>
          <w:color w:val="000000"/>
          <w:spacing w:val="0"/>
          <w:w w:val="100"/>
          <w:position w:val="0"/>
          <w:sz w:val="32"/>
          <w:szCs w:val="32"/>
        </w:rPr>
        <w:t>等）。</w:t>
      </w:r>
    </w:p>
    <w:p>
      <w:pPr>
        <w:pStyle w:val="13"/>
        <w:keepNext w:val="0"/>
        <w:keepLines w:val="0"/>
        <w:pageBreakBefore w:val="0"/>
        <w:widowControl w:val="0"/>
        <w:shd w:val="clear" w:color="auto" w:fill="auto"/>
        <w:tabs>
          <w:tab w:val="left" w:leader="dot" w:pos="4531"/>
          <w:tab w:val="left" w:pos="4728"/>
        </w:tabs>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eastAsia" w:ascii="仿宋_GB2312" w:hAnsi="仿宋_GB2312" w:eastAsia="仿宋_GB2312" w:cs="仿宋_GB2312"/>
          <w:b/>
          <w:bCs/>
          <w:color w:val="000000"/>
          <w:spacing w:val="0"/>
          <w:w w:val="100"/>
          <w:position w:val="0"/>
          <w:sz w:val="32"/>
          <w:szCs w:val="32"/>
          <w:lang w:val="en-US" w:eastAsia="zh-CN"/>
        </w:rPr>
      </w:pPr>
      <w:r>
        <w:rPr>
          <w:rFonts w:hint="eastAsia" w:ascii="仿宋_GB2312" w:hAnsi="仿宋_GB2312" w:eastAsia="仿宋_GB2312" w:cs="仿宋_GB2312"/>
          <w:b/>
          <w:bCs/>
          <w:color w:val="000000"/>
          <w:spacing w:val="0"/>
          <w:w w:val="100"/>
          <w:position w:val="0"/>
          <w:sz w:val="32"/>
          <w:szCs w:val="32"/>
          <w:lang w:val="zh-CN" w:eastAsia="zh-CN"/>
        </w:rPr>
        <w:t>七、一般公共预算财政拨款“三公”经费支出决算情况说明</w:t>
      </w:r>
    </w:p>
    <w:p>
      <w:pPr>
        <w:pStyle w:val="13"/>
        <w:keepNext w:val="0"/>
        <w:keepLines w:val="0"/>
        <w:pageBreakBefore w:val="0"/>
        <w:widowControl w:val="0"/>
        <w:shd w:val="clear" w:color="auto" w:fill="auto"/>
        <w:tabs>
          <w:tab w:val="left" w:pos="1658"/>
        </w:tabs>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楷体_GB2312" w:hAnsi="楷体_GB2312" w:eastAsia="楷体_GB2312" w:cs="楷体_GB2312"/>
          <w:b/>
          <w:bCs/>
          <w:i w:val="0"/>
          <w:iCs w:val="0"/>
          <w:smallCaps w:val="0"/>
          <w:strike w:val="0"/>
          <w:color w:val="000000"/>
          <w:spacing w:val="0"/>
          <w:w w:val="100"/>
          <w:position w:val="0"/>
          <w:sz w:val="32"/>
          <w:szCs w:val="32"/>
        </w:rPr>
      </w:pPr>
      <w:r>
        <w:rPr>
          <w:rFonts w:hint="eastAsia" w:ascii="楷体_GB2312" w:hAnsi="楷体_GB2312" w:eastAsia="楷体_GB2312" w:cs="楷体_GB2312"/>
          <w:b/>
          <w:bCs/>
          <w:i w:val="0"/>
          <w:iCs w:val="0"/>
          <w:smallCaps w:val="0"/>
          <w:strike w:val="0"/>
          <w:color w:val="000000"/>
          <w:spacing w:val="0"/>
          <w:w w:val="100"/>
          <w:position w:val="0"/>
          <w:sz w:val="32"/>
          <w:szCs w:val="32"/>
        </w:rPr>
        <w:t>（一）“</w:t>
      </w:r>
      <w:r>
        <w:rPr>
          <w:rFonts w:ascii="仿宋_GB2312" w:hAnsi="仿宋_GB2312" w:eastAsia="仿宋_GB2312" w:cs="仿宋_GB2312"/>
          <w:b/>
          <w:bCs/>
          <w:color w:val="333333"/>
          <w:sz w:val="32"/>
          <w:szCs w:val="32"/>
        </w:rPr>
        <w:t>三公</w:t>
      </w:r>
      <w:r>
        <w:rPr>
          <w:rFonts w:hint="eastAsia" w:ascii="宋体" w:hAnsi="宋体" w:eastAsia="宋体" w:cs="宋体"/>
          <w:b/>
          <w:bCs/>
          <w:color w:val="333333"/>
          <w:sz w:val="32"/>
          <w:szCs w:val="32"/>
        </w:rPr>
        <w:t>”</w:t>
      </w:r>
      <w:r>
        <w:rPr>
          <w:rFonts w:hint="eastAsia" w:ascii="仿宋_GB2312" w:hAnsi="仿宋_GB2312" w:eastAsia="仿宋_GB2312" w:cs="仿宋_GB2312"/>
          <w:b/>
          <w:bCs/>
          <w:color w:val="333333"/>
          <w:sz w:val="32"/>
          <w:szCs w:val="32"/>
        </w:rPr>
        <w:t>经费财政拨款支出总体情况说明</w:t>
      </w:r>
    </w:p>
    <w:p>
      <w:pPr>
        <w:pStyle w:val="13"/>
        <w:keepNext w:val="0"/>
        <w:keepLines w:val="0"/>
        <w:pageBreakBefore w:val="0"/>
        <w:widowControl w:val="0"/>
        <w:shd w:val="clear" w:color="auto" w:fill="auto"/>
        <w:tabs>
          <w:tab w:val="left" w:leader="dot" w:pos="2170"/>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年度本单位</w:t>
      </w:r>
      <w:r>
        <w:rPr>
          <w:rFonts w:hint="eastAsia" w:ascii="仿宋_GB2312" w:hAnsi="仿宋_GB2312" w:eastAsia="仿宋_GB2312" w:cs="仿宋_GB2312"/>
          <w:color w:val="000000"/>
          <w:spacing w:val="0"/>
          <w:w w:val="100"/>
          <w:position w:val="0"/>
          <w:sz w:val="32"/>
          <w:szCs w:val="32"/>
          <w:lang w:val="zh-CN" w:eastAsia="zh-CN" w:bidi="zh-CN"/>
        </w:rPr>
        <w:t>“三</w:t>
      </w:r>
      <w:r>
        <w:rPr>
          <w:rFonts w:hint="eastAsia" w:ascii="仿宋_GB2312" w:hAnsi="仿宋_GB2312" w:eastAsia="仿宋_GB2312" w:cs="仿宋_GB2312"/>
          <w:color w:val="000000"/>
          <w:spacing w:val="0"/>
          <w:w w:val="100"/>
          <w:position w:val="0"/>
          <w:sz w:val="32"/>
          <w:szCs w:val="32"/>
        </w:rPr>
        <w:t>公”经费年初预算数为</w:t>
      </w:r>
      <w:r>
        <w:rPr>
          <w:rFonts w:hint="eastAsia" w:ascii="仿宋_GB2312" w:hAnsi="仿宋_GB2312" w:eastAsia="仿宋_GB2312" w:cs="仿宋_GB2312"/>
          <w:color w:val="000000"/>
          <w:spacing w:val="0"/>
          <w:w w:val="100"/>
          <w:position w:val="0"/>
          <w:sz w:val="32"/>
          <w:szCs w:val="32"/>
          <w:lang w:val="en-US" w:eastAsia="zh-CN" w:bidi="en-US"/>
        </w:rPr>
        <w:t>25000</w:t>
      </w:r>
      <w:r>
        <w:rPr>
          <w:rFonts w:hint="eastAsia" w:ascii="仿宋_GB2312" w:hAnsi="仿宋_GB2312" w:eastAsia="仿宋_GB2312" w:cs="仿宋_GB2312"/>
          <w:color w:val="000000"/>
          <w:spacing w:val="0"/>
          <w:w w:val="100"/>
          <w:position w:val="0"/>
          <w:sz w:val="32"/>
          <w:szCs w:val="32"/>
        </w:rPr>
        <w:t>元，支出决算数为</w:t>
      </w:r>
      <w:r>
        <w:rPr>
          <w:rFonts w:hint="eastAsia" w:ascii="仿宋_GB2312" w:hAnsi="仿宋_GB2312" w:eastAsia="仿宋_GB2312" w:cs="仿宋_GB2312"/>
          <w:color w:val="000000"/>
          <w:spacing w:val="0"/>
          <w:w w:val="100"/>
          <w:position w:val="0"/>
          <w:sz w:val="32"/>
          <w:szCs w:val="32"/>
          <w:lang w:val="en-US" w:eastAsia="zh-CN"/>
        </w:rPr>
        <w:t>0</w:t>
      </w:r>
      <w:r>
        <w:rPr>
          <w:rFonts w:hint="eastAsia" w:ascii="仿宋_GB2312" w:hAnsi="仿宋_GB2312" w:eastAsia="仿宋_GB2312" w:cs="仿宋_GB2312"/>
          <w:color w:val="000000"/>
          <w:spacing w:val="0"/>
          <w:w w:val="100"/>
          <w:position w:val="0"/>
          <w:sz w:val="32"/>
          <w:szCs w:val="32"/>
        </w:rPr>
        <w:t>元，较年初预算数</w:t>
      </w:r>
      <w:r>
        <w:rPr>
          <w:rFonts w:hint="eastAsia" w:ascii="仿宋_GB2312" w:hAnsi="仿宋_GB2312" w:eastAsia="仿宋_GB2312" w:cs="仿宋_GB2312"/>
          <w:color w:val="000000"/>
          <w:spacing w:val="0"/>
          <w:w w:val="100"/>
          <w:position w:val="0"/>
          <w:sz w:val="32"/>
          <w:szCs w:val="32"/>
          <w:lang w:eastAsia="zh-CN"/>
        </w:rPr>
        <w:t>减少</w:t>
      </w:r>
      <w:r>
        <w:rPr>
          <w:rFonts w:hint="eastAsia" w:ascii="仿宋_GB2312" w:hAnsi="仿宋_GB2312" w:eastAsia="仿宋_GB2312" w:cs="仿宋_GB2312"/>
          <w:color w:val="000000"/>
          <w:spacing w:val="0"/>
          <w:w w:val="100"/>
          <w:position w:val="0"/>
          <w:sz w:val="32"/>
          <w:szCs w:val="32"/>
          <w:lang w:val="en-US" w:eastAsia="zh-CN"/>
        </w:rPr>
        <w:t>25000</w:t>
      </w:r>
      <w:r>
        <w:rPr>
          <w:rFonts w:hint="eastAsia" w:ascii="仿宋_GB2312" w:hAnsi="仿宋_GB2312" w:eastAsia="仿宋_GB2312" w:cs="仿宋_GB2312"/>
          <w:color w:val="000000"/>
          <w:spacing w:val="0"/>
          <w:w w:val="100"/>
          <w:position w:val="0"/>
          <w:sz w:val="32"/>
          <w:szCs w:val="32"/>
        </w:rPr>
        <w:t>元，主要原因是公务用车运行维护费</w:t>
      </w:r>
      <w:r>
        <w:rPr>
          <w:rFonts w:hint="eastAsia" w:ascii="仿宋_GB2312" w:hAnsi="仿宋_GB2312" w:eastAsia="仿宋_GB2312" w:cs="仿宋_GB2312"/>
          <w:color w:val="000000"/>
          <w:spacing w:val="0"/>
          <w:w w:val="100"/>
          <w:position w:val="0"/>
          <w:sz w:val="32"/>
          <w:szCs w:val="32"/>
          <w:lang w:eastAsia="zh-CN"/>
        </w:rPr>
        <w:t>产生较少。</w:t>
      </w:r>
    </w:p>
    <w:p>
      <w:pPr>
        <w:pStyle w:val="13"/>
        <w:keepNext w:val="0"/>
        <w:keepLines w:val="0"/>
        <w:pageBreakBefore w:val="0"/>
        <w:widowControl w:val="0"/>
        <w:shd w:val="clear" w:color="auto" w:fill="auto"/>
        <w:tabs>
          <w:tab w:val="left" w:pos="1658"/>
        </w:tabs>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楷体_GB2312" w:hAnsi="楷体_GB2312" w:eastAsia="楷体_GB2312" w:cs="楷体_GB2312"/>
          <w:b/>
          <w:bCs/>
          <w:i w:val="0"/>
          <w:iCs w:val="0"/>
          <w:smallCaps w:val="0"/>
          <w:strike w:val="0"/>
          <w:color w:val="000000"/>
          <w:spacing w:val="0"/>
          <w:w w:val="100"/>
          <w:position w:val="0"/>
          <w:sz w:val="32"/>
          <w:szCs w:val="32"/>
        </w:rPr>
      </w:pPr>
      <w:r>
        <w:rPr>
          <w:rFonts w:hint="eastAsia" w:ascii="楷体_GB2312" w:hAnsi="楷体_GB2312" w:eastAsia="楷体_GB2312" w:cs="楷体_GB2312"/>
          <w:b/>
          <w:bCs/>
          <w:i w:val="0"/>
          <w:iCs w:val="0"/>
          <w:smallCaps w:val="0"/>
          <w:strike w:val="0"/>
          <w:color w:val="000000"/>
          <w:spacing w:val="0"/>
          <w:w w:val="100"/>
          <w:position w:val="0"/>
          <w:sz w:val="32"/>
          <w:szCs w:val="32"/>
        </w:rPr>
        <w:t>（二）</w:t>
      </w:r>
      <w:r>
        <w:rPr>
          <w:rFonts w:hint="eastAsia" w:ascii="楷体_GB2312" w:hAnsi="楷体_GB2312" w:eastAsia="楷体_GB2312" w:cs="楷体_GB2312"/>
          <w:b/>
          <w:bCs/>
          <w:i w:val="0"/>
          <w:iCs w:val="0"/>
          <w:smallCaps w:val="0"/>
          <w:strike w:val="0"/>
          <w:color w:val="000000"/>
          <w:spacing w:val="0"/>
          <w:w w:val="100"/>
          <w:position w:val="0"/>
          <w:sz w:val="32"/>
          <w:szCs w:val="32"/>
          <w:lang w:val="zh-CN" w:eastAsia="zh-CN"/>
        </w:rPr>
        <w:t>“</w:t>
      </w:r>
      <w:r>
        <w:rPr>
          <w:rFonts w:ascii="仿宋_GB2312" w:hAnsi="仿宋_GB2312" w:eastAsia="仿宋_GB2312" w:cs="仿宋_GB2312"/>
          <w:b/>
          <w:bCs/>
          <w:color w:val="333333"/>
          <w:sz w:val="32"/>
          <w:szCs w:val="32"/>
        </w:rPr>
        <w:t>三公</w:t>
      </w:r>
      <w:r>
        <w:rPr>
          <w:rFonts w:hint="eastAsia" w:ascii="宋体" w:hAnsi="宋体" w:eastAsia="宋体" w:cs="宋体"/>
          <w:b/>
          <w:bCs/>
          <w:color w:val="333333"/>
          <w:sz w:val="32"/>
          <w:szCs w:val="32"/>
        </w:rPr>
        <w:t>”</w:t>
      </w:r>
      <w:r>
        <w:rPr>
          <w:rFonts w:hint="eastAsia" w:ascii="仿宋_GB2312" w:hAnsi="仿宋_GB2312" w:eastAsia="仿宋_GB2312" w:cs="仿宋_GB2312"/>
          <w:b/>
          <w:bCs/>
          <w:color w:val="333333"/>
          <w:sz w:val="32"/>
          <w:szCs w:val="32"/>
        </w:rPr>
        <w:t>经费财政拨款支出决算具体情况说明</w:t>
      </w:r>
    </w:p>
    <w:p>
      <w:pPr>
        <w:pStyle w:val="13"/>
        <w:keepNext w:val="0"/>
        <w:keepLines w:val="0"/>
        <w:pageBreakBefore w:val="0"/>
        <w:widowControl w:val="0"/>
        <w:shd w:val="clear" w:color="auto" w:fill="auto"/>
        <w:tabs>
          <w:tab w:val="left" w:leader="dot" w:pos="1838"/>
          <w:tab w:val="left" w:leader="dot" w:pos="3178"/>
          <w:tab w:val="left" w:leader="dot" w:pos="7363"/>
          <w:tab w:val="left" w:leader="dot" w:pos="7397"/>
          <w:tab w:val="left" w:leader="dot" w:pos="7747"/>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年度</w:t>
      </w:r>
      <w:r>
        <w:rPr>
          <w:rFonts w:hint="eastAsia" w:ascii="仿宋_GB2312" w:hAnsi="仿宋_GB2312" w:eastAsia="仿宋_GB2312" w:cs="仿宋_GB2312"/>
          <w:color w:val="000000"/>
          <w:spacing w:val="0"/>
          <w:w w:val="100"/>
          <w:position w:val="0"/>
          <w:sz w:val="32"/>
          <w:szCs w:val="32"/>
          <w:lang w:eastAsia="zh-CN"/>
        </w:rPr>
        <w:t>本单位</w:t>
      </w:r>
      <w:r>
        <w:rPr>
          <w:rFonts w:hint="eastAsia" w:ascii="仿宋_GB2312" w:hAnsi="仿宋_GB2312" w:eastAsia="仿宋_GB2312" w:cs="仿宋_GB2312"/>
          <w:b/>
          <w:bCs/>
          <w:color w:val="000000"/>
          <w:spacing w:val="0"/>
          <w:w w:val="100"/>
          <w:position w:val="0"/>
          <w:sz w:val="32"/>
          <w:szCs w:val="32"/>
        </w:rPr>
        <w:t>因公出国（境）费用</w:t>
      </w:r>
      <w:r>
        <w:rPr>
          <w:rFonts w:hint="eastAsia" w:ascii="仿宋_GB2312" w:hAnsi="仿宋_GB2312" w:eastAsia="仿宋_GB2312" w:cs="仿宋_GB2312"/>
          <w:color w:val="000000"/>
          <w:spacing w:val="0"/>
          <w:w w:val="100"/>
          <w:position w:val="0"/>
          <w:sz w:val="32"/>
          <w:szCs w:val="32"/>
        </w:rPr>
        <w:t>年初预算数为</w:t>
      </w:r>
      <w:r>
        <w:rPr>
          <w:rFonts w:hint="eastAsia" w:ascii="仿宋_GB2312" w:hAnsi="仿宋_GB2312" w:eastAsia="仿宋_GB2312" w:cs="仿宋_GB2312"/>
          <w:color w:val="000000"/>
          <w:spacing w:val="0"/>
          <w:w w:val="100"/>
          <w:position w:val="0"/>
          <w:sz w:val="32"/>
          <w:szCs w:val="32"/>
          <w:lang w:val="en-US" w:eastAsia="zh-CN" w:bidi="en-US"/>
        </w:rPr>
        <w:t>0</w:t>
      </w:r>
      <w:r>
        <w:rPr>
          <w:rFonts w:hint="eastAsia" w:ascii="仿宋_GB2312" w:hAnsi="仿宋_GB2312" w:eastAsia="仿宋_GB2312" w:cs="仿宋_GB2312"/>
          <w:color w:val="000000"/>
          <w:spacing w:val="0"/>
          <w:w w:val="100"/>
          <w:position w:val="0"/>
          <w:sz w:val="32"/>
          <w:szCs w:val="32"/>
        </w:rPr>
        <w:t>元，支出决算数为</w:t>
      </w:r>
      <w:r>
        <w:rPr>
          <w:rFonts w:hint="eastAsia" w:ascii="仿宋_GB2312" w:hAnsi="仿宋_GB2312" w:eastAsia="仿宋_GB2312" w:cs="仿宋_GB2312"/>
          <w:color w:val="000000"/>
          <w:spacing w:val="0"/>
          <w:w w:val="100"/>
          <w:position w:val="0"/>
          <w:sz w:val="32"/>
          <w:szCs w:val="32"/>
          <w:lang w:val="en-US" w:eastAsia="zh-CN"/>
        </w:rPr>
        <w:t>0</w:t>
      </w:r>
      <w:r>
        <w:rPr>
          <w:rFonts w:hint="eastAsia" w:ascii="仿宋_GB2312" w:hAnsi="仿宋_GB2312" w:eastAsia="仿宋_GB2312" w:cs="仿宋_GB2312"/>
          <w:color w:val="000000"/>
          <w:spacing w:val="0"/>
          <w:w w:val="100"/>
          <w:position w:val="0"/>
          <w:sz w:val="32"/>
          <w:szCs w:val="32"/>
        </w:rPr>
        <w:t>元</w:t>
      </w:r>
      <w:r>
        <w:rPr>
          <w:rFonts w:hint="eastAsia" w:ascii="仿宋_GB2312" w:hAnsi="仿宋_GB2312" w:eastAsia="仿宋_GB2312" w:cs="仿宋_GB2312"/>
          <w:color w:val="000000"/>
          <w:spacing w:val="0"/>
          <w:w w:val="100"/>
          <w:position w:val="0"/>
          <w:sz w:val="32"/>
          <w:szCs w:val="32"/>
          <w:lang w:eastAsia="zh-CN"/>
        </w:rPr>
        <w:t>。</w:t>
      </w:r>
    </w:p>
    <w:p>
      <w:pPr>
        <w:pStyle w:val="13"/>
        <w:keepNext w:val="0"/>
        <w:keepLines w:val="0"/>
        <w:pageBreakBefore w:val="0"/>
        <w:widowControl w:val="0"/>
        <w:shd w:val="clear" w:color="auto" w:fill="auto"/>
        <w:tabs>
          <w:tab w:val="left" w:leader="dot" w:pos="2141"/>
          <w:tab w:val="left" w:leader="dot" w:pos="2174"/>
          <w:tab w:val="left" w:leader="dot" w:pos="3586"/>
          <w:tab w:val="left" w:leader="dot" w:pos="5822"/>
          <w:tab w:val="left" w:leader="dot" w:pos="7090"/>
        </w:tabs>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仿宋_GB2312" w:hAnsi="仿宋_GB2312" w:eastAsia="仿宋_GB2312" w:cs="仿宋_GB2312"/>
          <w:b w:val="0"/>
          <w:bCs w:val="0"/>
          <w:color w:val="333333"/>
          <w:sz w:val="32"/>
          <w:szCs w:val="32"/>
          <w:lang w:val="en-US" w:eastAsia="zh-CN"/>
        </w:rPr>
      </w:pPr>
      <w:r>
        <w:rPr>
          <w:rFonts w:hint="eastAsia" w:ascii="仿宋_GB2312" w:hAnsi="仿宋_GB2312" w:eastAsia="仿宋_GB2312" w:cs="仿宋_GB2312"/>
          <w:b/>
          <w:bCs/>
          <w:color w:val="000000"/>
          <w:spacing w:val="0"/>
          <w:w w:val="100"/>
          <w:position w:val="0"/>
          <w:sz w:val="32"/>
          <w:szCs w:val="32"/>
        </w:rPr>
        <w:t>公务用车购置及运行维护费</w:t>
      </w:r>
      <w:r>
        <w:rPr>
          <w:rFonts w:hint="eastAsia" w:ascii="仿宋_GB2312" w:hAnsi="仿宋_GB2312" w:eastAsia="仿宋_GB2312" w:cs="仿宋_GB2312"/>
          <w:color w:val="000000"/>
          <w:spacing w:val="0"/>
          <w:w w:val="100"/>
          <w:position w:val="0"/>
          <w:sz w:val="32"/>
          <w:szCs w:val="32"/>
        </w:rPr>
        <w:t>年初预算数为</w:t>
      </w:r>
      <w:r>
        <w:rPr>
          <w:rFonts w:hint="eastAsia" w:ascii="仿宋_GB2312" w:hAnsi="仿宋_GB2312" w:eastAsia="仿宋_GB2312" w:cs="仿宋_GB2312"/>
          <w:color w:val="000000"/>
          <w:spacing w:val="0"/>
          <w:w w:val="100"/>
          <w:position w:val="0"/>
          <w:sz w:val="32"/>
          <w:szCs w:val="32"/>
          <w:lang w:val="en-US" w:eastAsia="zh-CN"/>
        </w:rPr>
        <w:t>25000</w:t>
      </w:r>
      <w:r>
        <w:rPr>
          <w:rFonts w:hint="eastAsia" w:ascii="仿宋_GB2312" w:hAnsi="仿宋_GB2312" w:eastAsia="仿宋_GB2312" w:cs="仿宋_GB2312"/>
          <w:color w:val="000000"/>
          <w:spacing w:val="0"/>
          <w:w w:val="100"/>
          <w:position w:val="0"/>
          <w:sz w:val="32"/>
          <w:szCs w:val="32"/>
        </w:rPr>
        <w:t>元，支出决算数为0元,费用支出较年初预算数</w:t>
      </w:r>
      <w:r>
        <w:rPr>
          <w:rFonts w:hint="eastAsia" w:ascii="仿宋_GB2312" w:hAnsi="仿宋_GB2312" w:eastAsia="仿宋_GB2312" w:cs="仿宋_GB2312"/>
          <w:color w:val="000000"/>
          <w:spacing w:val="0"/>
          <w:w w:val="100"/>
          <w:position w:val="0"/>
          <w:sz w:val="32"/>
          <w:szCs w:val="32"/>
          <w:lang w:eastAsia="zh-CN"/>
        </w:rPr>
        <w:t>减少</w:t>
      </w:r>
      <w:r>
        <w:rPr>
          <w:rFonts w:hint="eastAsia" w:ascii="仿宋_GB2312" w:hAnsi="仿宋_GB2312" w:eastAsia="仿宋_GB2312" w:cs="仿宋_GB2312"/>
          <w:color w:val="000000"/>
          <w:spacing w:val="0"/>
          <w:w w:val="100"/>
          <w:position w:val="0"/>
          <w:sz w:val="32"/>
          <w:szCs w:val="32"/>
          <w:lang w:val="en-US" w:eastAsia="zh-CN"/>
        </w:rPr>
        <w:t>25000</w:t>
      </w:r>
      <w:r>
        <w:rPr>
          <w:rFonts w:hint="eastAsia" w:ascii="仿宋_GB2312" w:hAnsi="仿宋_GB2312" w:eastAsia="仿宋_GB2312" w:cs="仿宋_GB2312"/>
          <w:color w:val="000000"/>
          <w:spacing w:val="0"/>
          <w:w w:val="100"/>
          <w:position w:val="0"/>
          <w:sz w:val="32"/>
          <w:szCs w:val="32"/>
        </w:rPr>
        <w:t>元，主要原因公务用车运行维护费</w:t>
      </w:r>
      <w:r>
        <w:rPr>
          <w:rFonts w:hint="eastAsia" w:ascii="仿宋_GB2312" w:hAnsi="仿宋_GB2312" w:eastAsia="仿宋_GB2312" w:cs="仿宋_GB2312"/>
          <w:color w:val="000000"/>
          <w:spacing w:val="0"/>
          <w:w w:val="100"/>
          <w:position w:val="0"/>
          <w:sz w:val="32"/>
          <w:szCs w:val="32"/>
          <w:lang w:eastAsia="zh-CN"/>
        </w:rPr>
        <w:t>产生较少。</w:t>
      </w:r>
    </w:p>
    <w:p>
      <w:pPr>
        <w:pStyle w:val="13"/>
        <w:keepNext w:val="0"/>
        <w:keepLines w:val="0"/>
        <w:pageBreakBefore w:val="0"/>
        <w:widowControl w:val="0"/>
        <w:shd w:val="clear" w:color="auto" w:fill="auto"/>
        <w:tabs>
          <w:tab w:val="left" w:leader="dot" w:pos="2141"/>
          <w:tab w:val="left" w:leader="dot" w:pos="2174"/>
          <w:tab w:val="left" w:leader="dot" w:pos="3586"/>
          <w:tab w:val="left" w:leader="dot" w:pos="5822"/>
          <w:tab w:val="left" w:leader="dot" w:pos="7090"/>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b w:val="0"/>
          <w:bCs w:val="0"/>
          <w:color w:val="333333"/>
          <w:sz w:val="32"/>
          <w:szCs w:val="32"/>
          <w:lang w:val="en-US" w:eastAsia="zh-CN"/>
        </w:rPr>
        <w:t>其中：</w:t>
      </w:r>
      <w:r>
        <w:rPr>
          <w:rFonts w:ascii="仿宋_GB2312" w:hAnsi="仿宋_GB2312" w:eastAsia="仿宋_GB2312" w:cs="仿宋_GB2312"/>
          <w:b/>
          <w:bCs/>
          <w:color w:val="333333"/>
          <w:sz w:val="32"/>
          <w:szCs w:val="32"/>
        </w:rPr>
        <w:t>公务用车购置费</w:t>
      </w:r>
      <w:r>
        <w:rPr>
          <w:rFonts w:hint="eastAsia" w:ascii="仿宋_GB2312" w:hAnsi="仿宋_GB2312" w:eastAsia="仿宋_GB2312" w:cs="仿宋_GB2312"/>
          <w:color w:val="000000"/>
          <w:spacing w:val="0"/>
          <w:w w:val="100"/>
          <w:position w:val="0"/>
          <w:sz w:val="32"/>
          <w:szCs w:val="32"/>
        </w:rPr>
        <w:t>年初预算数为</w:t>
      </w:r>
      <w:r>
        <w:rPr>
          <w:rFonts w:hint="eastAsia" w:ascii="仿宋_GB2312" w:hAnsi="仿宋_GB2312" w:eastAsia="仿宋_GB2312" w:cs="仿宋_GB2312"/>
          <w:color w:val="000000"/>
          <w:spacing w:val="0"/>
          <w:w w:val="100"/>
          <w:position w:val="0"/>
          <w:sz w:val="32"/>
          <w:szCs w:val="32"/>
          <w:lang w:val="en-US" w:eastAsia="zh-CN"/>
        </w:rPr>
        <w:t>0</w:t>
      </w:r>
      <w:r>
        <w:rPr>
          <w:rFonts w:hint="eastAsia" w:ascii="仿宋_GB2312" w:hAnsi="仿宋_GB2312" w:eastAsia="仿宋_GB2312" w:cs="仿宋_GB2312"/>
          <w:color w:val="000000"/>
          <w:spacing w:val="0"/>
          <w:w w:val="100"/>
          <w:position w:val="0"/>
          <w:sz w:val="32"/>
          <w:szCs w:val="32"/>
        </w:rPr>
        <w:t>元，支出决算数为</w:t>
      </w:r>
      <w:r>
        <w:rPr>
          <w:rFonts w:hint="eastAsia" w:ascii="仿宋_GB2312" w:hAnsi="仿宋_GB2312" w:eastAsia="仿宋_GB2312" w:cs="仿宋_GB2312"/>
          <w:color w:val="000000"/>
          <w:spacing w:val="0"/>
          <w:w w:val="100"/>
          <w:position w:val="0"/>
          <w:sz w:val="32"/>
          <w:szCs w:val="32"/>
          <w:lang w:val="en-US" w:eastAsia="zh-CN" w:bidi="en-US"/>
        </w:rPr>
        <w:t>0</w:t>
      </w:r>
      <w:r>
        <w:rPr>
          <w:rFonts w:hint="eastAsia" w:ascii="仿宋_GB2312" w:hAnsi="仿宋_GB2312" w:eastAsia="仿宋_GB2312" w:cs="仿宋_GB2312"/>
          <w:color w:val="000000"/>
          <w:spacing w:val="0"/>
          <w:w w:val="100"/>
          <w:position w:val="0"/>
          <w:sz w:val="32"/>
          <w:szCs w:val="32"/>
        </w:rPr>
        <w:t>元</w:t>
      </w:r>
      <w:r>
        <w:rPr>
          <w:rFonts w:hint="eastAsia" w:ascii="仿宋_GB2312" w:hAnsi="仿宋_GB2312" w:eastAsia="仿宋_GB2312" w:cs="仿宋_GB2312"/>
          <w:color w:val="000000"/>
          <w:spacing w:val="0"/>
          <w:w w:val="100"/>
          <w:position w:val="0"/>
          <w:sz w:val="32"/>
          <w:szCs w:val="32"/>
          <w:lang w:eastAsia="zh-CN"/>
        </w:rPr>
        <w:t>。</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default" w:ascii="仿宋_GB2312" w:hAnsi="仿宋_GB2312" w:eastAsia="仿宋_GB2312" w:cs="仿宋_GB2312"/>
          <w:b w:val="0"/>
          <w:bCs w:val="0"/>
          <w:color w:val="333333"/>
          <w:sz w:val="32"/>
          <w:szCs w:val="32"/>
          <w:lang w:val="en-US" w:eastAsia="zh-CN"/>
        </w:rPr>
      </w:pPr>
      <w:r>
        <w:rPr>
          <w:rFonts w:ascii="仿宋_GB2312" w:hAnsi="仿宋_GB2312" w:eastAsia="仿宋_GB2312" w:cs="仿宋_GB2312"/>
          <w:b/>
          <w:bCs/>
          <w:color w:val="333333"/>
          <w:sz w:val="32"/>
          <w:szCs w:val="32"/>
        </w:rPr>
        <w:t>公务用车运行维护费</w:t>
      </w:r>
      <w:r>
        <w:rPr>
          <w:rFonts w:hint="eastAsia" w:ascii="仿宋_GB2312" w:hAnsi="仿宋_GB2312" w:eastAsia="仿宋_GB2312" w:cs="仿宋_GB2312"/>
          <w:color w:val="000000"/>
          <w:spacing w:val="0"/>
          <w:w w:val="100"/>
          <w:position w:val="0"/>
          <w:sz w:val="32"/>
          <w:szCs w:val="32"/>
        </w:rPr>
        <w:t>年初预算数为</w:t>
      </w:r>
      <w:r>
        <w:rPr>
          <w:rFonts w:hint="eastAsia" w:ascii="仿宋_GB2312" w:hAnsi="仿宋_GB2312" w:eastAsia="仿宋_GB2312" w:cs="仿宋_GB2312"/>
          <w:color w:val="000000"/>
          <w:spacing w:val="0"/>
          <w:w w:val="100"/>
          <w:position w:val="0"/>
          <w:sz w:val="32"/>
          <w:szCs w:val="32"/>
          <w:lang w:val="en-US" w:eastAsia="zh-CN"/>
        </w:rPr>
        <w:t>25000</w:t>
      </w:r>
      <w:r>
        <w:rPr>
          <w:rFonts w:hint="eastAsia" w:ascii="仿宋_GB2312" w:hAnsi="仿宋_GB2312" w:eastAsia="仿宋_GB2312" w:cs="仿宋_GB2312"/>
          <w:color w:val="000000"/>
          <w:spacing w:val="0"/>
          <w:w w:val="100"/>
          <w:position w:val="0"/>
          <w:sz w:val="32"/>
          <w:szCs w:val="32"/>
        </w:rPr>
        <w:t>元，支出决算数为0元，费用支出减少</w:t>
      </w:r>
      <w:r>
        <w:rPr>
          <w:rFonts w:hint="eastAsia" w:ascii="仿宋_GB2312" w:hAnsi="仿宋_GB2312" w:eastAsia="仿宋_GB2312" w:cs="仿宋_GB2312"/>
          <w:color w:val="000000"/>
          <w:spacing w:val="0"/>
          <w:w w:val="100"/>
          <w:position w:val="0"/>
          <w:sz w:val="32"/>
          <w:szCs w:val="32"/>
          <w:lang w:val="en-US" w:eastAsia="zh-CN"/>
        </w:rPr>
        <w:t>25000</w:t>
      </w:r>
      <w:r>
        <w:rPr>
          <w:rFonts w:hint="eastAsia" w:ascii="仿宋_GB2312" w:hAnsi="仿宋_GB2312" w:eastAsia="仿宋_GB2312" w:cs="仿宋_GB2312"/>
          <w:color w:val="000000"/>
          <w:spacing w:val="0"/>
          <w:w w:val="100"/>
          <w:position w:val="0"/>
          <w:sz w:val="32"/>
          <w:szCs w:val="32"/>
        </w:rPr>
        <w:t>元，主要原因是</w:t>
      </w:r>
      <w:r>
        <w:rPr>
          <w:rFonts w:hint="eastAsia" w:ascii="仿宋_GB2312" w:hAnsi="仿宋_GB2312" w:eastAsia="仿宋_GB2312" w:cs="仿宋_GB2312"/>
          <w:color w:val="000000"/>
          <w:spacing w:val="0"/>
          <w:w w:val="100"/>
          <w:position w:val="0"/>
          <w:sz w:val="32"/>
          <w:szCs w:val="32"/>
          <w:lang w:eastAsia="zh-CN"/>
        </w:rPr>
        <w:t>公务用车减少，</w:t>
      </w:r>
      <w:r>
        <w:rPr>
          <w:rFonts w:hint="eastAsia" w:ascii="仿宋_GB2312" w:hAnsi="仿宋_GB2312" w:eastAsia="仿宋_GB2312" w:cs="仿宋_GB2312"/>
          <w:color w:val="000000"/>
          <w:spacing w:val="0"/>
          <w:w w:val="100"/>
          <w:position w:val="0"/>
          <w:sz w:val="32"/>
          <w:szCs w:val="32"/>
        </w:rPr>
        <w:t>公务用车运行维护费</w:t>
      </w:r>
      <w:r>
        <w:rPr>
          <w:rFonts w:hint="eastAsia" w:ascii="仿宋_GB2312" w:hAnsi="仿宋_GB2312" w:eastAsia="仿宋_GB2312" w:cs="仿宋_GB2312"/>
          <w:color w:val="000000"/>
          <w:spacing w:val="0"/>
          <w:w w:val="100"/>
          <w:position w:val="0"/>
          <w:sz w:val="32"/>
          <w:szCs w:val="32"/>
          <w:lang w:eastAsia="zh-CN"/>
        </w:rPr>
        <w:t>产生较少</w:t>
      </w:r>
      <w:r>
        <w:rPr>
          <w:rFonts w:hint="eastAsia" w:ascii="仿宋_GB2312" w:hAnsi="仿宋_GB2312" w:eastAsia="仿宋_GB2312" w:cs="仿宋_GB2312"/>
          <w:color w:val="000000"/>
          <w:spacing w:val="0"/>
          <w:w w:val="100"/>
          <w:position w:val="0"/>
          <w:sz w:val="32"/>
          <w:szCs w:val="32"/>
        </w:rPr>
        <w:t>。</w:t>
      </w:r>
    </w:p>
    <w:p>
      <w:pPr>
        <w:pStyle w:val="13"/>
        <w:keepNext w:val="0"/>
        <w:keepLines w:val="0"/>
        <w:pageBreakBefore w:val="0"/>
        <w:widowControl w:val="0"/>
        <w:shd w:val="clear" w:color="auto" w:fill="auto"/>
        <w:tabs>
          <w:tab w:val="left" w:leader="dot" w:pos="2141"/>
          <w:tab w:val="left" w:leader="dot" w:pos="2174"/>
          <w:tab w:val="left" w:leader="dot" w:pos="3586"/>
          <w:tab w:val="left" w:leader="dot" w:pos="5822"/>
          <w:tab w:val="left" w:leader="dot" w:pos="7090"/>
        </w:tabs>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仿宋_GB2312" w:hAnsi="仿宋_GB2312" w:eastAsia="仿宋_GB2312" w:cs="仿宋_GB2312"/>
          <w:i/>
          <w:iCs/>
          <w:color w:val="000000"/>
          <w:spacing w:val="0"/>
          <w:w w:val="100"/>
          <w:position w:val="0"/>
          <w:sz w:val="32"/>
          <w:szCs w:val="32"/>
          <w:lang w:val="en-US" w:eastAsia="zh-CN" w:bidi="en-US"/>
        </w:rPr>
      </w:pPr>
      <w:r>
        <w:rPr>
          <w:rFonts w:hint="eastAsia" w:ascii="仿宋_GB2312" w:hAnsi="仿宋_GB2312" w:eastAsia="仿宋_GB2312" w:cs="仿宋_GB2312"/>
          <w:b/>
          <w:bCs/>
          <w:color w:val="000000"/>
          <w:spacing w:val="0"/>
          <w:w w:val="100"/>
          <w:position w:val="0"/>
          <w:sz w:val="32"/>
          <w:szCs w:val="32"/>
        </w:rPr>
        <w:t>公务接待费</w:t>
      </w:r>
      <w:r>
        <w:rPr>
          <w:rFonts w:hint="eastAsia" w:ascii="仿宋_GB2312" w:hAnsi="仿宋_GB2312" w:eastAsia="仿宋_GB2312" w:cs="仿宋_GB2312"/>
          <w:color w:val="000000"/>
          <w:spacing w:val="0"/>
          <w:w w:val="100"/>
          <w:position w:val="0"/>
          <w:sz w:val="32"/>
          <w:szCs w:val="32"/>
        </w:rPr>
        <w:t>年初预算数为</w:t>
      </w:r>
      <w:r>
        <w:rPr>
          <w:rFonts w:hint="eastAsia" w:ascii="仿宋_GB2312" w:hAnsi="仿宋_GB2312" w:eastAsia="仿宋_GB2312" w:cs="仿宋_GB2312"/>
          <w:color w:val="000000"/>
          <w:spacing w:val="0"/>
          <w:w w:val="100"/>
          <w:position w:val="0"/>
          <w:sz w:val="32"/>
          <w:szCs w:val="32"/>
          <w:lang w:val="en-US" w:eastAsia="zh-CN" w:bidi="en-US"/>
        </w:rPr>
        <w:t>0</w:t>
      </w:r>
      <w:r>
        <w:rPr>
          <w:rFonts w:hint="eastAsia" w:ascii="仿宋_GB2312" w:hAnsi="仿宋_GB2312" w:eastAsia="仿宋_GB2312" w:cs="仿宋_GB2312"/>
          <w:color w:val="000000"/>
          <w:spacing w:val="0"/>
          <w:w w:val="100"/>
          <w:position w:val="0"/>
          <w:sz w:val="32"/>
          <w:szCs w:val="32"/>
        </w:rPr>
        <w:t>元，支出决算数为</w:t>
      </w:r>
      <w:r>
        <w:rPr>
          <w:rFonts w:hint="eastAsia" w:ascii="仿宋_GB2312" w:hAnsi="仿宋_GB2312" w:eastAsia="仿宋_GB2312" w:cs="仿宋_GB2312"/>
          <w:color w:val="000000"/>
          <w:spacing w:val="0"/>
          <w:w w:val="100"/>
          <w:position w:val="0"/>
          <w:sz w:val="32"/>
          <w:szCs w:val="32"/>
          <w:lang w:val="en-US" w:eastAsia="zh-CN"/>
        </w:rPr>
        <w:t>0</w:t>
      </w:r>
      <w:r>
        <w:rPr>
          <w:rFonts w:hint="eastAsia" w:ascii="仿宋_GB2312" w:hAnsi="仿宋_GB2312" w:eastAsia="仿宋_GB2312" w:cs="仿宋_GB2312"/>
          <w:color w:val="000000"/>
          <w:spacing w:val="0"/>
          <w:w w:val="100"/>
          <w:position w:val="0"/>
          <w:sz w:val="32"/>
          <w:szCs w:val="32"/>
        </w:rPr>
        <w:t>元</w:t>
      </w:r>
      <w:r>
        <w:rPr>
          <w:rFonts w:hint="eastAsia" w:ascii="仿宋_GB2312" w:hAnsi="仿宋_GB2312" w:eastAsia="仿宋_GB2312" w:cs="仿宋_GB2312"/>
          <w:color w:val="000000"/>
          <w:spacing w:val="0"/>
          <w:w w:val="100"/>
          <w:position w:val="0"/>
          <w:sz w:val="32"/>
          <w:szCs w:val="32"/>
          <w:lang w:eastAsia="zh-CN"/>
        </w:rPr>
        <w:t>。</w:t>
      </w:r>
    </w:p>
    <w:p>
      <w:pPr>
        <w:pStyle w:val="13"/>
        <w:keepNext w:val="0"/>
        <w:keepLines w:val="0"/>
        <w:pageBreakBefore w:val="0"/>
        <w:widowControl w:val="0"/>
        <w:shd w:val="clear" w:color="auto" w:fill="auto"/>
        <w:tabs>
          <w:tab w:val="left" w:leader="dot" w:pos="2141"/>
          <w:tab w:val="left" w:leader="dot" w:pos="2174"/>
          <w:tab w:val="left" w:leader="dot" w:pos="3586"/>
          <w:tab w:val="left" w:leader="dot" w:pos="5822"/>
          <w:tab w:val="left" w:leader="dot" w:pos="7090"/>
        </w:tabs>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仿宋_GB2312" w:hAnsi="仿宋_GB2312" w:eastAsia="仿宋_GB2312" w:cs="仿宋_GB2312"/>
          <w:b/>
          <w:bCs/>
          <w:i w:val="0"/>
          <w:iCs w:val="0"/>
          <w:smallCaps w:val="0"/>
          <w:strike w:val="0"/>
          <w:color w:val="000000"/>
          <w:spacing w:val="0"/>
          <w:w w:val="100"/>
          <w:position w:val="0"/>
          <w:sz w:val="32"/>
          <w:szCs w:val="32"/>
        </w:rPr>
      </w:pPr>
      <w:r>
        <w:rPr>
          <w:rFonts w:hint="eastAsia" w:ascii="仿宋_GB2312" w:hAnsi="仿宋_GB2312" w:eastAsia="仿宋_GB2312" w:cs="仿宋_GB2312"/>
          <w:b/>
          <w:bCs/>
          <w:i w:val="0"/>
          <w:iCs w:val="0"/>
          <w:smallCaps w:val="0"/>
          <w:strike w:val="0"/>
          <w:color w:val="000000"/>
          <w:spacing w:val="0"/>
          <w:w w:val="100"/>
          <w:position w:val="0"/>
          <w:sz w:val="32"/>
          <w:szCs w:val="32"/>
        </w:rPr>
        <w:t>（三）</w:t>
      </w:r>
      <w:r>
        <w:rPr>
          <w:rFonts w:hint="eastAsia" w:ascii="仿宋_GB2312" w:hAnsi="仿宋_GB2312" w:eastAsia="仿宋_GB2312" w:cs="仿宋_GB2312"/>
          <w:b/>
          <w:bCs/>
          <w:i w:val="0"/>
          <w:iCs w:val="0"/>
          <w:smallCaps w:val="0"/>
          <w:strike w:val="0"/>
          <w:color w:val="000000"/>
          <w:spacing w:val="0"/>
          <w:w w:val="100"/>
          <w:position w:val="0"/>
          <w:sz w:val="32"/>
          <w:szCs w:val="32"/>
          <w:lang w:val="zh-CN" w:eastAsia="zh-CN"/>
        </w:rPr>
        <w:t>“</w:t>
      </w:r>
      <w:r>
        <w:rPr>
          <w:rFonts w:ascii="仿宋_GB2312" w:hAnsi="仿宋_GB2312" w:eastAsia="仿宋_GB2312" w:cs="仿宋_GB2312"/>
          <w:b/>
          <w:bCs/>
          <w:color w:val="333333"/>
          <w:sz w:val="32"/>
          <w:szCs w:val="32"/>
        </w:rPr>
        <w:t>三公</w:t>
      </w:r>
      <w:r>
        <w:rPr>
          <w:rFonts w:hint="eastAsia" w:ascii="宋体" w:hAnsi="宋体" w:eastAsia="宋体" w:cs="宋体"/>
          <w:b/>
          <w:bCs/>
          <w:color w:val="333333"/>
          <w:sz w:val="32"/>
          <w:szCs w:val="32"/>
        </w:rPr>
        <w:t>”</w:t>
      </w:r>
      <w:r>
        <w:rPr>
          <w:rFonts w:hint="eastAsia" w:ascii="仿宋_GB2312" w:hAnsi="仿宋_GB2312" w:eastAsia="仿宋_GB2312" w:cs="仿宋_GB2312"/>
          <w:b/>
          <w:bCs/>
          <w:color w:val="333333"/>
          <w:sz w:val="32"/>
          <w:szCs w:val="32"/>
        </w:rPr>
        <w:t>经费财政拨款支出决算实物量情况</w:t>
      </w:r>
    </w:p>
    <w:p>
      <w:pPr>
        <w:pStyle w:val="13"/>
        <w:keepNext w:val="0"/>
        <w:keepLines w:val="0"/>
        <w:pageBreakBefore w:val="0"/>
        <w:widowControl w:val="0"/>
        <w:shd w:val="clear" w:color="auto" w:fill="auto"/>
        <w:tabs>
          <w:tab w:val="left" w:leader="dot" w:pos="4507"/>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年度</w:t>
      </w:r>
      <w:r>
        <w:rPr>
          <w:rFonts w:hint="eastAsia" w:ascii="仿宋_GB2312" w:hAnsi="仿宋_GB2312" w:eastAsia="仿宋_GB2312" w:cs="仿宋_GB2312"/>
          <w:color w:val="000000"/>
          <w:spacing w:val="0"/>
          <w:w w:val="100"/>
          <w:position w:val="0"/>
          <w:sz w:val="32"/>
          <w:szCs w:val="32"/>
          <w:lang w:eastAsia="zh-CN"/>
        </w:rPr>
        <w:t>本单位</w:t>
      </w:r>
      <w:r>
        <w:rPr>
          <w:rFonts w:hint="eastAsia" w:ascii="仿宋_GB2312" w:hAnsi="仿宋_GB2312" w:eastAsia="仿宋_GB2312" w:cs="仿宋_GB2312"/>
          <w:b/>
          <w:bCs/>
          <w:color w:val="000000"/>
          <w:spacing w:val="0"/>
          <w:w w:val="100"/>
          <w:position w:val="0"/>
          <w:sz w:val="32"/>
          <w:szCs w:val="32"/>
        </w:rPr>
        <w:t>因公出国（境）</w:t>
      </w:r>
      <w:r>
        <w:rPr>
          <w:rFonts w:hint="eastAsia" w:ascii="仿宋_GB2312" w:hAnsi="仿宋_GB2312" w:eastAsia="仿宋_GB2312" w:cs="仿宋_GB2312"/>
          <w:color w:val="000000"/>
          <w:spacing w:val="0"/>
          <w:w w:val="100"/>
          <w:position w:val="0"/>
          <w:sz w:val="32"/>
          <w:szCs w:val="32"/>
        </w:rPr>
        <w:t>共计</w:t>
      </w:r>
      <w:r>
        <w:rPr>
          <w:rFonts w:hint="eastAsia" w:ascii="仿宋_GB2312" w:hAnsi="仿宋_GB2312" w:eastAsia="仿宋_GB2312" w:cs="仿宋_GB2312"/>
          <w:color w:val="000000"/>
          <w:spacing w:val="0"/>
          <w:w w:val="100"/>
          <w:position w:val="0"/>
          <w:sz w:val="32"/>
          <w:szCs w:val="32"/>
          <w:lang w:val="en-US" w:eastAsia="zh-CN" w:bidi="en-US"/>
        </w:rPr>
        <w:t>0</w:t>
      </w:r>
      <w:r>
        <w:rPr>
          <w:rFonts w:hint="eastAsia" w:ascii="仿宋_GB2312" w:hAnsi="仿宋_GB2312" w:eastAsia="仿宋_GB2312" w:cs="仿宋_GB2312"/>
          <w:color w:val="000000"/>
          <w:spacing w:val="0"/>
          <w:w w:val="100"/>
          <w:position w:val="0"/>
          <w:sz w:val="32"/>
          <w:szCs w:val="32"/>
        </w:rPr>
        <w:t>个团组，</w:t>
      </w:r>
      <w:r>
        <w:rPr>
          <w:rFonts w:hint="eastAsia" w:ascii="仿宋_GB2312" w:hAnsi="仿宋_GB2312" w:eastAsia="仿宋_GB2312" w:cs="仿宋_GB2312"/>
          <w:color w:val="000000"/>
          <w:spacing w:val="0"/>
          <w:w w:val="100"/>
          <w:position w:val="0"/>
          <w:sz w:val="32"/>
          <w:szCs w:val="32"/>
          <w:lang w:val="en-US" w:eastAsia="zh-CN" w:bidi="en-US"/>
        </w:rPr>
        <w:t>0</w:t>
      </w:r>
      <w:r>
        <w:rPr>
          <w:rFonts w:hint="eastAsia" w:ascii="仿宋_GB2312" w:hAnsi="仿宋_GB2312" w:eastAsia="仿宋_GB2312" w:cs="仿宋_GB2312"/>
          <w:color w:val="000000"/>
          <w:spacing w:val="0"/>
          <w:w w:val="100"/>
          <w:position w:val="0"/>
          <w:sz w:val="32"/>
          <w:szCs w:val="32"/>
        </w:rPr>
        <w:t>人；</w:t>
      </w:r>
      <w:r>
        <w:rPr>
          <w:rFonts w:hint="eastAsia" w:ascii="仿宋_GB2312" w:hAnsi="仿宋_GB2312" w:eastAsia="仿宋_GB2312" w:cs="仿宋_GB2312"/>
          <w:b/>
          <w:bCs/>
          <w:color w:val="000000"/>
          <w:spacing w:val="0"/>
          <w:w w:val="100"/>
          <w:position w:val="0"/>
          <w:sz w:val="32"/>
          <w:szCs w:val="32"/>
        </w:rPr>
        <w:t>公务用车购置</w:t>
      </w:r>
      <w:r>
        <w:rPr>
          <w:rFonts w:hint="eastAsia" w:ascii="仿宋_GB2312" w:hAnsi="仿宋_GB2312" w:eastAsia="仿宋_GB2312" w:cs="仿宋_GB2312"/>
          <w:color w:val="000000"/>
          <w:spacing w:val="0"/>
          <w:w w:val="100"/>
          <w:position w:val="0"/>
          <w:sz w:val="32"/>
          <w:szCs w:val="32"/>
          <w:lang w:val="en-US" w:eastAsia="zh-CN"/>
        </w:rPr>
        <w:t>0</w:t>
      </w:r>
      <w:r>
        <w:rPr>
          <w:rFonts w:hint="eastAsia" w:ascii="仿宋_GB2312" w:hAnsi="仿宋_GB2312" w:eastAsia="仿宋_GB2312" w:cs="仿宋_GB2312"/>
          <w:color w:val="000000"/>
          <w:spacing w:val="0"/>
          <w:w w:val="100"/>
          <w:position w:val="0"/>
          <w:sz w:val="32"/>
          <w:szCs w:val="32"/>
        </w:rPr>
        <w:t>辆，</w:t>
      </w:r>
      <w:r>
        <w:rPr>
          <w:rFonts w:hint="eastAsia" w:ascii="仿宋_GB2312" w:hAnsi="仿宋_GB2312" w:eastAsia="仿宋_GB2312" w:cs="仿宋_GB2312"/>
          <w:b/>
          <w:bCs/>
          <w:color w:val="000000"/>
          <w:spacing w:val="0"/>
          <w:w w:val="100"/>
          <w:position w:val="0"/>
          <w:sz w:val="32"/>
          <w:szCs w:val="32"/>
        </w:rPr>
        <w:t>公务车保有量为</w:t>
      </w:r>
      <w:r>
        <w:rPr>
          <w:rFonts w:hint="eastAsia" w:ascii="仿宋_GB2312" w:hAnsi="仿宋_GB2312" w:eastAsia="仿宋_GB2312" w:cs="仿宋_GB2312"/>
          <w:b/>
          <w:bCs/>
          <w:color w:val="000000"/>
          <w:spacing w:val="0"/>
          <w:w w:val="100"/>
          <w:position w:val="0"/>
          <w:sz w:val="32"/>
          <w:szCs w:val="32"/>
          <w:lang w:val="en-US" w:eastAsia="zh-CN" w:bidi="en-US"/>
        </w:rPr>
        <w:t>1</w:t>
      </w:r>
      <w:r>
        <w:rPr>
          <w:rFonts w:hint="eastAsia" w:ascii="仿宋_GB2312" w:hAnsi="仿宋_GB2312" w:eastAsia="仿宋_GB2312" w:cs="仿宋_GB2312"/>
          <w:b/>
          <w:bCs/>
          <w:color w:val="000000"/>
          <w:spacing w:val="0"/>
          <w:w w:val="100"/>
          <w:position w:val="0"/>
          <w:sz w:val="32"/>
          <w:szCs w:val="32"/>
        </w:rPr>
        <w:t>辆；国内公务接待</w:t>
      </w:r>
      <w:r>
        <w:rPr>
          <w:rFonts w:hint="eastAsia" w:ascii="仿宋_GB2312" w:hAnsi="仿宋_GB2312" w:eastAsia="仿宋_GB2312" w:cs="仿宋_GB2312"/>
          <w:b/>
          <w:bCs/>
          <w:color w:val="000000"/>
          <w:spacing w:val="0"/>
          <w:w w:val="100"/>
          <w:position w:val="0"/>
          <w:sz w:val="32"/>
          <w:szCs w:val="32"/>
          <w:lang w:val="en-US" w:eastAsia="zh-CN"/>
        </w:rPr>
        <w:t>0</w:t>
      </w:r>
      <w:r>
        <w:rPr>
          <w:rFonts w:hint="eastAsia" w:ascii="仿宋_GB2312" w:hAnsi="仿宋_GB2312" w:eastAsia="仿宋_GB2312" w:cs="仿宋_GB2312"/>
          <w:b/>
          <w:bCs/>
          <w:color w:val="000000"/>
          <w:spacing w:val="0"/>
          <w:w w:val="100"/>
          <w:position w:val="0"/>
          <w:sz w:val="32"/>
          <w:szCs w:val="32"/>
        </w:rPr>
        <w:t>批次，</w:t>
      </w:r>
      <w:r>
        <w:rPr>
          <w:rFonts w:hint="eastAsia" w:ascii="仿宋_GB2312" w:hAnsi="仿宋_GB2312" w:eastAsia="仿宋_GB2312" w:cs="仿宋_GB2312"/>
          <w:b/>
          <w:bCs/>
          <w:color w:val="000000"/>
          <w:spacing w:val="0"/>
          <w:w w:val="100"/>
          <w:position w:val="0"/>
          <w:sz w:val="32"/>
          <w:szCs w:val="32"/>
          <w:lang w:val="en-US" w:eastAsia="zh-CN" w:bidi="en-US"/>
        </w:rPr>
        <w:t>0</w:t>
      </w:r>
      <w:r>
        <w:rPr>
          <w:rFonts w:hint="eastAsia" w:ascii="仿宋_GB2312" w:hAnsi="仿宋_GB2312" w:eastAsia="仿宋_GB2312" w:cs="仿宋_GB2312"/>
          <w:b/>
          <w:bCs/>
          <w:color w:val="000000"/>
          <w:spacing w:val="0"/>
          <w:w w:val="100"/>
          <w:position w:val="0"/>
          <w:sz w:val="32"/>
          <w:szCs w:val="32"/>
        </w:rPr>
        <w:t>人，其中：国内外事接待</w:t>
      </w:r>
      <w:r>
        <w:rPr>
          <w:rFonts w:hint="eastAsia" w:ascii="仿宋_GB2312" w:hAnsi="仿宋_GB2312" w:eastAsia="仿宋_GB2312" w:cs="仿宋_GB2312"/>
          <w:b/>
          <w:bCs/>
          <w:color w:val="000000"/>
          <w:spacing w:val="0"/>
          <w:w w:val="100"/>
          <w:position w:val="0"/>
          <w:sz w:val="32"/>
          <w:szCs w:val="32"/>
          <w:lang w:val="en-US" w:eastAsia="zh-CN"/>
        </w:rPr>
        <w:t>0</w:t>
      </w:r>
      <w:r>
        <w:rPr>
          <w:rFonts w:hint="eastAsia" w:ascii="仿宋_GB2312" w:hAnsi="仿宋_GB2312" w:eastAsia="仿宋_GB2312" w:cs="仿宋_GB2312"/>
          <w:b/>
          <w:bCs/>
          <w:color w:val="000000"/>
          <w:spacing w:val="0"/>
          <w:w w:val="100"/>
          <w:position w:val="0"/>
          <w:sz w:val="32"/>
          <w:szCs w:val="32"/>
        </w:rPr>
        <w:t>批次，</w:t>
      </w:r>
      <w:r>
        <w:rPr>
          <w:rFonts w:hint="eastAsia" w:ascii="仿宋_GB2312" w:hAnsi="仿宋_GB2312" w:eastAsia="仿宋_GB2312" w:cs="仿宋_GB2312"/>
          <w:b/>
          <w:bCs/>
          <w:color w:val="000000"/>
          <w:spacing w:val="0"/>
          <w:w w:val="100"/>
          <w:position w:val="0"/>
          <w:sz w:val="32"/>
          <w:szCs w:val="32"/>
          <w:lang w:val="en-US" w:eastAsia="zh-CN" w:bidi="en-US"/>
        </w:rPr>
        <w:t>0</w:t>
      </w:r>
      <w:r>
        <w:rPr>
          <w:rFonts w:hint="eastAsia" w:ascii="仿宋_GB2312" w:hAnsi="仿宋_GB2312" w:eastAsia="仿宋_GB2312" w:cs="仿宋_GB2312"/>
          <w:b/>
          <w:bCs/>
          <w:color w:val="000000"/>
          <w:spacing w:val="0"/>
          <w:w w:val="100"/>
          <w:position w:val="0"/>
          <w:sz w:val="32"/>
          <w:szCs w:val="32"/>
        </w:rPr>
        <w:t>人；国（境）外公务接待</w:t>
      </w:r>
      <w:r>
        <w:rPr>
          <w:rFonts w:hint="eastAsia" w:ascii="仿宋_GB2312" w:hAnsi="仿宋_GB2312" w:eastAsia="仿宋_GB2312" w:cs="仿宋_GB2312"/>
          <w:b/>
          <w:bCs/>
          <w:color w:val="000000"/>
          <w:spacing w:val="0"/>
          <w:w w:val="100"/>
          <w:position w:val="0"/>
          <w:sz w:val="32"/>
          <w:szCs w:val="32"/>
          <w:lang w:val="en-US" w:eastAsia="zh-CN"/>
        </w:rPr>
        <w:t>0</w:t>
      </w:r>
      <w:r>
        <w:rPr>
          <w:rFonts w:hint="eastAsia" w:ascii="仿宋_GB2312" w:hAnsi="仿宋_GB2312" w:eastAsia="仿宋_GB2312" w:cs="仿宋_GB2312"/>
          <w:color w:val="000000"/>
          <w:spacing w:val="0"/>
          <w:w w:val="100"/>
          <w:position w:val="0"/>
          <w:sz w:val="32"/>
          <w:szCs w:val="32"/>
        </w:rPr>
        <w:t>批次，</w:t>
      </w:r>
      <w:r>
        <w:rPr>
          <w:rFonts w:hint="eastAsia" w:ascii="仿宋_GB2312" w:hAnsi="仿宋_GB2312" w:eastAsia="仿宋_GB2312" w:cs="仿宋_GB2312"/>
          <w:color w:val="000000"/>
          <w:spacing w:val="0"/>
          <w:w w:val="100"/>
          <w:position w:val="0"/>
          <w:sz w:val="32"/>
          <w:szCs w:val="32"/>
          <w:lang w:val="en-US" w:eastAsia="zh-CN" w:bidi="en-US"/>
        </w:rPr>
        <w:t>0</w:t>
      </w:r>
      <w:r>
        <w:rPr>
          <w:rFonts w:hint="eastAsia" w:ascii="仿宋_GB2312" w:hAnsi="仿宋_GB2312" w:eastAsia="仿宋_GB2312" w:cs="仿宋_GB2312"/>
          <w:color w:val="000000"/>
          <w:spacing w:val="0"/>
          <w:w w:val="100"/>
          <w:position w:val="0"/>
          <w:sz w:val="32"/>
          <w:szCs w:val="32"/>
        </w:rPr>
        <w:t>人。</w:t>
      </w: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年度</w:t>
      </w:r>
      <w:r>
        <w:rPr>
          <w:rFonts w:hint="eastAsia" w:ascii="仿宋_GB2312" w:hAnsi="仿宋_GB2312" w:eastAsia="仿宋_GB2312" w:cs="仿宋_GB2312"/>
          <w:color w:val="000000"/>
          <w:spacing w:val="0"/>
          <w:w w:val="100"/>
          <w:position w:val="0"/>
          <w:sz w:val="32"/>
          <w:szCs w:val="32"/>
          <w:lang w:eastAsia="zh-CN"/>
        </w:rPr>
        <w:t>本单位</w:t>
      </w:r>
      <w:r>
        <w:rPr>
          <w:rFonts w:hint="eastAsia" w:ascii="仿宋_GB2312" w:hAnsi="仿宋_GB2312" w:eastAsia="仿宋_GB2312" w:cs="仿宋_GB2312"/>
          <w:color w:val="000000"/>
          <w:spacing w:val="0"/>
          <w:w w:val="100"/>
          <w:position w:val="0"/>
          <w:sz w:val="32"/>
          <w:szCs w:val="32"/>
        </w:rPr>
        <w:t>人均接待费</w:t>
      </w:r>
      <w:r>
        <w:rPr>
          <w:rFonts w:hint="eastAsia" w:ascii="仿宋_GB2312" w:hAnsi="仿宋_GB2312" w:eastAsia="仿宋_GB2312" w:cs="仿宋_GB2312"/>
          <w:color w:val="000000"/>
          <w:spacing w:val="0"/>
          <w:w w:val="100"/>
          <w:position w:val="0"/>
          <w:sz w:val="32"/>
          <w:szCs w:val="32"/>
          <w:lang w:val="en-US" w:eastAsia="zh-CN"/>
        </w:rPr>
        <w:t>0</w:t>
      </w:r>
      <w:r>
        <w:rPr>
          <w:rFonts w:hint="eastAsia" w:ascii="仿宋_GB2312" w:hAnsi="仿宋_GB2312" w:eastAsia="仿宋_GB2312" w:cs="仿宋_GB2312"/>
          <w:color w:val="000000"/>
          <w:spacing w:val="0"/>
          <w:w w:val="100"/>
          <w:position w:val="0"/>
          <w:sz w:val="32"/>
          <w:szCs w:val="32"/>
        </w:rPr>
        <w:t>元，车均购置费</w:t>
      </w:r>
      <w:r>
        <w:rPr>
          <w:rFonts w:hint="eastAsia" w:ascii="仿宋_GB2312" w:hAnsi="仿宋_GB2312" w:eastAsia="仿宋_GB2312" w:cs="仿宋_GB2312"/>
          <w:color w:val="000000"/>
          <w:spacing w:val="0"/>
          <w:w w:val="100"/>
          <w:position w:val="0"/>
          <w:sz w:val="32"/>
          <w:szCs w:val="32"/>
          <w:lang w:val="en-US" w:eastAsia="zh-CN"/>
        </w:rPr>
        <w:t>0</w:t>
      </w:r>
      <w:r>
        <w:rPr>
          <w:rFonts w:hint="eastAsia" w:ascii="仿宋_GB2312" w:hAnsi="仿宋_GB2312" w:eastAsia="仿宋_GB2312" w:cs="仿宋_GB2312"/>
          <w:color w:val="000000"/>
          <w:spacing w:val="0"/>
          <w:w w:val="100"/>
          <w:position w:val="0"/>
          <w:sz w:val="32"/>
          <w:szCs w:val="32"/>
        </w:rPr>
        <w:t>元，车均维护费</w:t>
      </w:r>
      <w:r>
        <w:rPr>
          <w:rFonts w:hint="eastAsia" w:ascii="仿宋_GB2312" w:hAnsi="仿宋_GB2312" w:eastAsia="仿宋_GB2312" w:cs="仿宋_GB2312"/>
          <w:color w:val="000000"/>
          <w:spacing w:val="0"/>
          <w:w w:val="100"/>
          <w:position w:val="0"/>
          <w:sz w:val="32"/>
          <w:szCs w:val="32"/>
          <w:lang w:val="en-US" w:eastAsia="zh-CN" w:bidi="en-US"/>
        </w:rPr>
        <w:t>30000</w:t>
      </w:r>
      <w:r>
        <w:rPr>
          <w:rFonts w:hint="eastAsia" w:ascii="仿宋_GB2312" w:hAnsi="仿宋_GB2312" w:eastAsia="仿宋_GB2312" w:cs="仿宋_GB2312"/>
          <w:color w:val="000000"/>
          <w:spacing w:val="0"/>
          <w:w w:val="100"/>
          <w:position w:val="0"/>
          <w:sz w:val="32"/>
          <w:szCs w:val="32"/>
        </w:rPr>
        <w:t>元。</w:t>
      </w:r>
    </w:p>
    <w:p>
      <w:pPr>
        <w:pStyle w:val="13"/>
        <w:keepNext w:val="0"/>
        <w:keepLines w:val="0"/>
        <w:pageBreakBefore w:val="0"/>
        <w:widowControl w:val="0"/>
        <w:numPr>
          <w:ilvl w:val="0"/>
          <w:numId w:val="3"/>
        </w:numPr>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i w:val="0"/>
          <w:iCs w:val="0"/>
          <w:smallCaps w:val="0"/>
          <w:strike w:val="0"/>
          <w:color w:val="000000"/>
          <w:spacing w:val="0"/>
          <w:w w:val="100"/>
          <w:position w:val="0"/>
          <w:sz w:val="32"/>
          <w:szCs w:val="32"/>
          <w:lang w:val="en-US" w:eastAsia="zh-CN"/>
        </w:rPr>
      </w:pPr>
      <w:r>
        <w:rPr>
          <w:rFonts w:hint="eastAsia" w:ascii="仿宋_GB2312" w:hAnsi="仿宋_GB2312" w:eastAsia="仿宋_GB2312" w:cs="仿宋_GB2312"/>
          <w:b/>
          <w:bCs/>
          <w:i w:val="0"/>
          <w:iCs w:val="0"/>
          <w:smallCaps w:val="0"/>
          <w:strike w:val="0"/>
          <w:color w:val="000000"/>
          <w:spacing w:val="0"/>
          <w:w w:val="100"/>
          <w:position w:val="0"/>
          <w:sz w:val="32"/>
          <w:szCs w:val="32"/>
        </w:rPr>
        <w:t>机关运行经费情况说明</w:t>
      </w:r>
    </w:p>
    <w:p>
      <w:pPr>
        <w:pStyle w:val="13"/>
        <w:keepNext w:val="0"/>
        <w:keepLines w:val="0"/>
        <w:pageBreakBefore w:val="0"/>
        <w:widowControl w:val="0"/>
        <w:shd w:val="clear" w:color="auto" w:fill="auto"/>
        <w:tabs>
          <w:tab w:val="left" w:leader="dot" w:pos="4411"/>
          <w:tab w:val="left" w:leader="dot" w:pos="5933"/>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w:t>
      </w:r>
      <w:r>
        <w:rPr>
          <w:rFonts w:hint="eastAsia" w:ascii="仿宋_GB2312" w:hAnsi="仿宋_GB2312" w:eastAsia="仿宋_GB2312" w:cs="仿宋_GB2312"/>
          <w:color w:val="000000"/>
          <w:spacing w:val="0"/>
          <w:w w:val="100"/>
          <w:position w:val="0"/>
          <w:sz w:val="32"/>
          <w:szCs w:val="32"/>
          <w:lang w:eastAsia="zh-CN"/>
        </w:rPr>
        <w:t>本单位</w:t>
      </w:r>
      <w:r>
        <w:rPr>
          <w:rFonts w:hint="eastAsia" w:ascii="仿宋_GB2312" w:hAnsi="仿宋_GB2312" w:eastAsia="仿宋_GB2312" w:cs="仿宋_GB2312"/>
          <w:color w:val="000000"/>
          <w:spacing w:val="0"/>
          <w:w w:val="100"/>
          <w:position w:val="0"/>
          <w:sz w:val="32"/>
          <w:szCs w:val="32"/>
        </w:rPr>
        <w:t>机关运行经费支出</w:t>
      </w:r>
      <w:r>
        <w:rPr>
          <w:rFonts w:hint="eastAsia" w:ascii="仿宋_GB2312" w:hAnsi="仿宋_GB2312" w:eastAsia="仿宋_GB2312" w:cs="仿宋_GB2312"/>
          <w:color w:val="000000"/>
          <w:spacing w:val="0"/>
          <w:w w:val="100"/>
          <w:position w:val="0"/>
          <w:sz w:val="32"/>
          <w:szCs w:val="32"/>
          <w:lang w:val="en-US" w:eastAsia="zh-CN"/>
        </w:rPr>
        <w:t>700000</w:t>
      </w:r>
      <w:r>
        <w:rPr>
          <w:rFonts w:hint="eastAsia" w:ascii="仿宋_GB2312" w:hAnsi="仿宋_GB2312" w:eastAsia="仿宋_GB2312" w:cs="仿宋_GB2312"/>
          <w:color w:val="000000"/>
          <w:spacing w:val="0"/>
          <w:w w:val="100"/>
          <w:position w:val="0"/>
          <w:sz w:val="32"/>
          <w:szCs w:val="32"/>
        </w:rPr>
        <w:t>元，机关运行经费主要用于开支办公费</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公务车运行维护费</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委托业务</w:t>
      </w:r>
      <w:r>
        <w:rPr>
          <w:rFonts w:hint="eastAsia" w:ascii="仿宋_GB2312" w:hAnsi="仿宋_GB2312" w:eastAsia="仿宋_GB2312" w:cs="仿宋_GB2312"/>
          <w:color w:val="000000"/>
          <w:spacing w:val="0"/>
          <w:w w:val="100"/>
          <w:position w:val="0"/>
          <w:sz w:val="32"/>
          <w:szCs w:val="32"/>
          <w:lang w:eastAsia="zh-CN"/>
        </w:rPr>
        <w:t>、劳务等。</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i w:val="0"/>
          <w:iCs w:val="0"/>
          <w:smallCaps w:val="0"/>
          <w:strike w:val="0"/>
          <w:color w:val="000000"/>
          <w:spacing w:val="0"/>
          <w:w w:val="100"/>
          <w:position w:val="0"/>
          <w:sz w:val="32"/>
          <w:szCs w:val="32"/>
        </w:rPr>
      </w:pPr>
      <w:r>
        <w:rPr>
          <w:rFonts w:hint="eastAsia" w:ascii="仿宋_GB2312" w:hAnsi="仿宋_GB2312" w:eastAsia="仿宋_GB2312" w:cs="仿宋_GB2312"/>
          <w:b/>
          <w:bCs/>
          <w:i w:val="0"/>
          <w:iCs w:val="0"/>
          <w:smallCaps w:val="0"/>
          <w:strike w:val="0"/>
          <w:color w:val="000000"/>
          <w:spacing w:val="0"/>
          <w:w w:val="100"/>
          <w:position w:val="0"/>
          <w:sz w:val="32"/>
          <w:szCs w:val="32"/>
          <w:lang w:eastAsia="zh-CN"/>
        </w:rPr>
        <w:t>九</w:t>
      </w:r>
      <w:r>
        <w:rPr>
          <w:rFonts w:hint="eastAsia" w:ascii="仿宋_GB2312" w:hAnsi="仿宋_GB2312" w:eastAsia="仿宋_GB2312" w:cs="仿宋_GB2312"/>
          <w:b/>
          <w:bCs/>
          <w:i w:val="0"/>
          <w:iCs w:val="0"/>
          <w:smallCaps w:val="0"/>
          <w:strike w:val="0"/>
          <w:color w:val="000000"/>
          <w:spacing w:val="0"/>
          <w:w w:val="100"/>
          <w:position w:val="0"/>
          <w:sz w:val="32"/>
          <w:szCs w:val="32"/>
        </w:rPr>
        <w:t>、国有资产占用情况说明</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截至</w:t>
      </w: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年12月31日，</w:t>
      </w:r>
      <w:r>
        <w:rPr>
          <w:rFonts w:hint="eastAsia" w:ascii="仿宋_GB2312" w:hAnsi="仿宋_GB2312" w:eastAsia="仿宋_GB2312" w:cs="仿宋_GB2312"/>
          <w:color w:val="000000"/>
          <w:spacing w:val="0"/>
          <w:w w:val="100"/>
          <w:position w:val="0"/>
          <w:sz w:val="32"/>
          <w:szCs w:val="32"/>
          <w:lang w:eastAsia="zh-CN"/>
        </w:rPr>
        <w:t>本单位</w:t>
      </w:r>
      <w:r>
        <w:rPr>
          <w:rFonts w:hint="eastAsia" w:ascii="仿宋_GB2312" w:hAnsi="仿宋_GB2312" w:eastAsia="仿宋_GB2312" w:cs="仿宋_GB2312"/>
          <w:color w:val="000000"/>
          <w:spacing w:val="0"/>
          <w:w w:val="100"/>
          <w:position w:val="0"/>
          <w:sz w:val="32"/>
          <w:szCs w:val="32"/>
        </w:rPr>
        <w:t>共有车辆</w:t>
      </w:r>
      <w:r>
        <w:rPr>
          <w:rFonts w:hint="eastAsia" w:ascii="仿宋_GB2312" w:hAnsi="仿宋_GB2312" w:eastAsia="仿宋_GB2312" w:cs="仿宋_GB2312"/>
          <w:color w:val="000000"/>
          <w:spacing w:val="0"/>
          <w:w w:val="100"/>
          <w:position w:val="0"/>
          <w:sz w:val="32"/>
          <w:szCs w:val="32"/>
          <w:lang w:val="en-US" w:eastAsia="zh-CN" w:bidi="en-US"/>
        </w:rPr>
        <w:t>2</w:t>
      </w:r>
      <w:r>
        <w:rPr>
          <w:rFonts w:hint="eastAsia" w:ascii="仿宋_GB2312" w:hAnsi="仿宋_GB2312" w:eastAsia="仿宋_GB2312" w:cs="仿宋_GB2312"/>
          <w:color w:val="000000"/>
          <w:spacing w:val="0"/>
          <w:w w:val="100"/>
          <w:position w:val="0"/>
          <w:sz w:val="32"/>
          <w:szCs w:val="32"/>
        </w:rPr>
        <w:t>辆，主要是</w:t>
      </w:r>
      <w:r>
        <w:rPr>
          <w:rFonts w:hint="eastAsia" w:ascii="仿宋_GB2312" w:hAnsi="仿宋_GB2312" w:eastAsia="仿宋_GB2312" w:cs="仿宋_GB2312"/>
          <w:color w:val="000000"/>
          <w:spacing w:val="0"/>
          <w:w w:val="100"/>
          <w:position w:val="0"/>
          <w:sz w:val="32"/>
          <w:szCs w:val="32"/>
          <w:lang w:eastAsia="zh-CN"/>
        </w:rPr>
        <w:t>垃圾清运车</w:t>
      </w:r>
      <w:r>
        <w:rPr>
          <w:rFonts w:hint="eastAsia" w:ascii="仿宋_GB2312" w:hAnsi="仿宋_GB2312" w:eastAsia="仿宋_GB2312" w:cs="仿宋_GB2312"/>
          <w:color w:val="000000"/>
          <w:spacing w:val="0"/>
          <w:w w:val="100"/>
          <w:position w:val="0"/>
          <w:sz w:val="32"/>
          <w:szCs w:val="32"/>
        </w:rPr>
        <w:t>。单价50万元以上通用设备</w:t>
      </w:r>
      <w:r>
        <w:rPr>
          <w:rFonts w:hint="eastAsia" w:ascii="仿宋_GB2312" w:hAnsi="仿宋_GB2312" w:eastAsia="仿宋_GB2312" w:cs="仿宋_GB2312"/>
          <w:color w:val="000000"/>
          <w:spacing w:val="0"/>
          <w:w w:val="100"/>
          <w:position w:val="0"/>
          <w:sz w:val="32"/>
          <w:szCs w:val="32"/>
          <w:lang w:val="en-US" w:eastAsia="zh-CN"/>
        </w:rPr>
        <w:t>0</w:t>
      </w:r>
      <w:r>
        <w:rPr>
          <w:rFonts w:hint="eastAsia" w:ascii="仿宋_GB2312" w:hAnsi="仿宋_GB2312" w:eastAsia="仿宋_GB2312" w:cs="仿宋_GB2312"/>
          <w:color w:val="000000"/>
          <w:spacing w:val="0"/>
          <w:w w:val="100"/>
          <w:position w:val="0"/>
          <w:sz w:val="32"/>
          <w:szCs w:val="32"/>
        </w:rPr>
        <w:t>台（套），单价100万元以上专用设备</w:t>
      </w:r>
      <w:r>
        <w:rPr>
          <w:rFonts w:hint="eastAsia" w:ascii="仿宋_GB2312" w:hAnsi="仿宋_GB2312" w:eastAsia="仿宋_GB2312" w:cs="仿宋_GB2312"/>
          <w:color w:val="000000"/>
          <w:spacing w:val="0"/>
          <w:w w:val="100"/>
          <w:position w:val="0"/>
          <w:sz w:val="32"/>
          <w:szCs w:val="32"/>
          <w:lang w:val="en-US" w:eastAsia="zh-CN"/>
        </w:rPr>
        <w:t>0</w:t>
      </w:r>
      <w:r>
        <w:rPr>
          <w:rFonts w:hint="eastAsia" w:ascii="仿宋_GB2312" w:hAnsi="仿宋_GB2312" w:eastAsia="仿宋_GB2312" w:cs="仿宋_GB2312"/>
          <w:color w:val="000000"/>
          <w:spacing w:val="0"/>
          <w:w w:val="100"/>
          <w:position w:val="0"/>
          <w:sz w:val="32"/>
          <w:szCs w:val="32"/>
        </w:rPr>
        <w:t>台（套）。</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i w:val="0"/>
          <w:iCs w:val="0"/>
          <w:smallCaps w:val="0"/>
          <w:strike w:val="0"/>
          <w:color w:val="000000"/>
          <w:spacing w:val="0"/>
          <w:w w:val="100"/>
          <w:position w:val="0"/>
          <w:sz w:val="32"/>
          <w:szCs w:val="32"/>
        </w:rPr>
      </w:pPr>
      <w:r>
        <w:rPr>
          <w:rFonts w:hint="eastAsia" w:ascii="仿宋_GB2312" w:hAnsi="仿宋_GB2312" w:eastAsia="仿宋_GB2312" w:cs="仿宋_GB2312"/>
          <w:b/>
          <w:bCs/>
          <w:i w:val="0"/>
          <w:iCs w:val="0"/>
          <w:smallCaps w:val="0"/>
          <w:strike w:val="0"/>
          <w:color w:val="000000"/>
          <w:spacing w:val="0"/>
          <w:w w:val="100"/>
          <w:position w:val="0"/>
          <w:sz w:val="32"/>
          <w:szCs w:val="32"/>
          <w:lang w:eastAsia="zh-CN"/>
        </w:rPr>
        <w:t>十</w:t>
      </w:r>
      <w:r>
        <w:rPr>
          <w:rFonts w:hint="eastAsia" w:ascii="仿宋_GB2312" w:hAnsi="仿宋_GB2312" w:eastAsia="仿宋_GB2312" w:cs="仿宋_GB2312"/>
          <w:b/>
          <w:bCs/>
          <w:i w:val="0"/>
          <w:iCs w:val="0"/>
          <w:smallCaps w:val="0"/>
          <w:strike w:val="0"/>
          <w:color w:val="000000"/>
          <w:spacing w:val="0"/>
          <w:w w:val="100"/>
          <w:position w:val="0"/>
          <w:sz w:val="32"/>
          <w:szCs w:val="32"/>
        </w:rPr>
        <w:t>、政府采购支出情况说明</w:t>
      </w:r>
    </w:p>
    <w:p>
      <w:pPr>
        <w:pStyle w:val="13"/>
        <w:keepNext w:val="0"/>
        <w:keepLines w:val="0"/>
        <w:pageBreakBefore w:val="0"/>
        <w:widowControl w:val="0"/>
        <w:shd w:val="clear" w:color="auto" w:fill="auto"/>
        <w:tabs>
          <w:tab w:val="left" w:leader="dot" w:pos="6139"/>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w:t>
      </w:r>
      <w:r>
        <w:rPr>
          <w:rFonts w:hint="eastAsia" w:ascii="仿宋_GB2312" w:hAnsi="仿宋_GB2312" w:eastAsia="仿宋_GB2312" w:cs="仿宋_GB2312"/>
          <w:color w:val="000000"/>
          <w:spacing w:val="0"/>
          <w:w w:val="100"/>
          <w:position w:val="0"/>
          <w:sz w:val="32"/>
          <w:szCs w:val="32"/>
          <w:lang w:eastAsia="zh-CN"/>
        </w:rPr>
        <w:t>本单位</w:t>
      </w:r>
      <w:r>
        <w:rPr>
          <w:rFonts w:hint="eastAsia" w:ascii="仿宋_GB2312" w:hAnsi="仿宋_GB2312" w:eastAsia="仿宋_GB2312" w:cs="仿宋_GB2312"/>
          <w:color w:val="000000"/>
          <w:spacing w:val="0"/>
          <w:w w:val="100"/>
          <w:position w:val="0"/>
          <w:sz w:val="32"/>
          <w:szCs w:val="32"/>
        </w:rPr>
        <w:t>政府采购支出合计</w:t>
      </w:r>
      <w:r>
        <w:rPr>
          <w:rFonts w:hint="eastAsia" w:ascii="仿宋_GB2312" w:hAnsi="仿宋_GB2312" w:eastAsia="仿宋_GB2312" w:cs="仿宋_GB2312"/>
          <w:color w:val="000000"/>
          <w:spacing w:val="0"/>
          <w:w w:val="100"/>
          <w:position w:val="0"/>
          <w:sz w:val="32"/>
          <w:szCs w:val="32"/>
          <w:lang w:val="en-US" w:eastAsia="zh-CN" w:bidi="en-US"/>
        </w:rPr>
        <w:t>0</w:t>
      </w:r>
      <w:r>
        <w:rPr>
          <w:rFonts w:hint="eastAsia" w:ascii="仿宋_GB2312" w:hAnsi="仿宋_GB2312" w:eastAsia="仿宋_GB2312" w:cs="仿宋_GB2312"/>
          <w:color w:val="000000"/>
          <w:spacing w:val="0"/>
          <w:w w:val="100"/>
          <w:position w:val="0"/>
          <w:sz w:val="32"/>
          <w:szCs w:val="32"/>
        </w:rPr>
        <w:t>元，其中：政府釆购货物支出</w:t>
      </w:r>
      <w:r>
        <w:rPr>
          <w:rFonts w:hint="eastAsia" w:ascii="仿宋_GB2312" w:hAnsi="仿宋_GB2312" w:eastAsia="仿宋_GB2312" w:cs="仿宋_GB2312"/>
          <w:color w:val="000000"/>
          <w:spacing w:val="0"/>
          <w:w w:val="100"/>
          <w:position w:val="0"/>
          <w:sz w:val="32"/>
          <w:szCs w:val="32"/>
          <w:lang w:val="en-US" w:eastAsia="zh-CN" w:bidi="en-US"/>
        </w:rPr>
        <w:t>0</w:t>
      </w:r>
      <w:r>
        <w:rPr>
          <w:rFonts w:hint="eastAsia" w:ascii="仿宋_GB2312" w:hAnsi="仿宋_GB2312" w:eastAsia="仿宋_GB2312" w:cs="仿宋_GB2312"/>
          <w:color w:val="000000"/>
          <w:spacing w:val="0"/>
          <w:w w:val="100"/>
          <w:position w:val="0"/>
          <w:sz w:val="32"/>
          <w:szCs w:val="32"/>
        </w:rPr>
        <w:t>元、政府采购工程支出</w:t>
      </w:r>
      <w:r>
        <w:rPr>
          <w:rFonts w:hint="eastAsia" w:ascii="仿宋_GB2312" w:hAnsi="仿宋_GB2312" w:eastAsia="仿宋_GB2312" w:cs="仿宋_GB2312"/>
          <w:color w:val="000000"/>
          <w:spacing w:val="0"/>
          <w:w w:val="100"/>
          <w:position w:val="0"/>
          <w:sz w:val="32"/>
          <w:szCs w:val="32"/>
          <w:lang w:val="en-US" w:eastAsia="zh-CN" w:bidi="en-US"/>
        </w:rPr>
        <w:t>0</w:t>
      </w:r>
      <w:r>
        <w:rPr>
          <w:rFonts w:hint="eastAsia" w:ascii="仿宋_GB2312" w:hAnsi="仿宋_GB2312" w:eastAsia="仿宋_GB2312" w:cs="仿宋_GB2312"/>
          <w:color w:val="000000"/>
          <w:spacing w:val="0"/>
          <w:w w:val="100"/>
          <w:position w:val="0"/>
          <w:sz w:val="32"/>
          <w:szCs w:val="32"/>
        </w:rPr>
        <w:t>元、政府釆购服务支出</w:t>
      </w:r>
      <w:r>
        <w:rPr>
          <w:rFonts w:hint="eastAsia" w:ascii="仿宋_GB2312" w:hAnsi="仿宋_GB2312" w:eastAsia="仿宋_GB2312" w:cs="仿宋_GB2312"/>
          <w:color w:val="000000"/>
          <w:spacing w:val="0"/>
          <w:w w:val="100"/>
          <w:position w:val="0"/>
          <w:sz w:val="32"/>
          <w:szCs w:val="32"/>
          <w:lang w:val="en-US" w:eastAsia="zh-CN"/>
        </w:rPr>
        <w:t>0</w:t>
      </w:r>
      <w:r>
        <w:rPr>
          <w:rFonts w:hint="eastAsia" w:ascii="仿宋_GB2312" w:hAnsi="仿宋_GB2312" w:eastAsia="仿宋_GB2312" w:cs="仿宋_GB2312"/>
          <w:color w:val="000000"/>
          <w:spacing w:val="0"/>
          <w:w w:val="100"/>
          <w:position w:val="0"/>
          <w:sz w:val="32"/>
          <w:szCs w:val="32"/>
        </w:rPr>
        <w:t>元。</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left"/>
        <w:textAlignment w:val="auto"/>
        <w:rPr>
          <w:rFonts w:hint="eastAsia" w:ascii="仿宋_GB2312" w:hAnsi="仿宋_GB2312" w:eastAsia="仿宋_GB2312" w:cs="仿宋_GB2312"/>
          <w:b/>
          <w:bCs/>
          <w:i w:val="0"/>
          <w:iCs w:val="0"/>
          <w:smallCaps w:val="0"/>
          <w:strike w:val="0"/>
          <w:color w:val="000000"/>
          <w:spacing w:val="0"/>
          <w:w w:val="100"/>
          <w:position w:val="0"/>
          <w:sz w:val="32"/>
          <w:szCs w:val="32"/>
        </w:rPr>
      </w:pPr>
      <w:r>
        <w:rPr>
          <w:rFonts w:hint="eastAsia" w:ascii="仿宋_GB2312" w:hAnsi="仿宋_GB2312" w:eastAsia="仿宋_GB2312" w:cs="仿宋_GB2312"/>
          <w:b/>
          <w:bCs/>
          <w:i w:val="0"/>
          <w:iCs w:val="0"/>
          <w:smallCaps w:val="0"/>
          <w:strike w:val="0"/>
          <w:color w:val="000000"/>
          <w:spacing w:val="0"/>
          <w:w w:val="100"/>
          <w:position w:val="0"/>
          <w:sz w:val="32"/>
          <w:szCs w:val="32"/>
          <w:lang w:eastAsia="zh-CN"/>
        </w:rPr>
        <w:t>十一</w:t>
      </w:r>
      <w:r>
        <w:rPr>
          <w:rFonts w:hint="eastAsia" w:ascii="仿宋_GB2312" w:hAnsi="仿宋_GB2312" w:eastAsia="仿宋_GB2312" w:cs="仿宋_GB2312"/>
          <w:b/>
          <w:bCs/>
          <w:i w:val="0"/>
          <w:iCs w:val="0"/>
          <w:smallCaps w:val="0"/>
          <w:strike w:val="0"/>
          <w:color w:val="000000"/>
          <w:spacing w:val="0"/>
          <w:w w:val="100"/>
          <w:position w:val="0"/>
          <w:sz w:val="32"/>
          <w:szCs w:val="32"/>
        </w:rPr>
        <w:t>、政府性基金预算财政拨款收支决算情况说明</w:t>
      </w:r>
    </w:p>
    <w:p>
      <w:pPr>
        <w:pStyle w:val="13"/>
        <w:keepNext w:val="0"/>
        <w:keepLines w:val="0"/>
        <w:pageBreakBefore w:val="0"/>
        <w:widowControl w:val="0"/>
        <w:shd w:val="clear" w:color="auto" w:fill="auto"/>
        <w:tabs>
          <w:tab w:val="left" w:leader="dot" w:pos="4531"/>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000000"/>
          <w:spacing w:val="0"/>
          <w:w w:val="100"/>
          <w:position w:val="0"/>
          <w:sz w:val="32"/>
          <w:szCs w:val="32"/>
          <w:lang w:val="en-US" w:eastAsia="zh-CN"/>
        </w:rPr>
      </w:pPr>
      <w:r>
        <w:rPr>
          <w:rFonts w:hint="eastAsia" w:ascii="仿宋_GB2312" w:hAnsi="仿宋_GB2312" w:eastAsia="仿宋_GB2312" w:cs="仿宋_GB2312"/>
          <w:color w:val="000000"/>
          <w:spacing w:val="0"/>
          <w:w w:val="100"/>
          <w:position w:val="0"/>
          <w:sz w:val="32"/>
          <w:szCs w:val="32"/>
          <w:lang w:val="zh-CN" w:eastAsia="zh-CN" w:bidi="zh-CN"/>
        </w:rPr>
        <w:t>本单位</w:t>
      </w: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年度无政府性基金收入，也没有使用政府性基金安排的支出</w:t>
      </w:r>
      <w:r>
        <w:rPr>
          <w:rFonts w:hint="eastAsia" w:ascii="仿宋_GB2312" w:hAnsi="仿宋_GB2312" w:eastAsia="仿宋_GB2312" w:cs="仿宋_GB2312"/>
          <w:color w:val="000000"/>
          <w:spacing w:val="0"/>
          <w:w w:val="100"/>
          <w:position w:val="0"/>
          <w:sz w:val="32"/>
          <w:szCs w:val="32"/>
          <w:lang w:eastAsia="zh-CN"/>
        </w:rPr>
        <w:t>。</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left"/>
        <w:textAlignment w:val="auto"/>
        <w:rPr>
          <w:rFonts w:hint="eastAsia" w:ascii="仿宋_GB2312" w:hAnsi="仿宋_GB2312" w:eastAsia="仿宋_GB2312" w:cs="仿宋_GB2312"/>
          <w:b/>
          <w:bCs/>
          <w:i w:val="0"/>
          <w:iCs w:val="0"/>
          <w:smallCaps w:val="0"/>
          <w:strike w:val="0"/>
          <w:color w:val="000000"/>
          <w:spacing w:val="0"/>
          <w:w w:val="100"/>
          <w:position w:val="0"/>
          <w:sz w:val="32"/>
          <w:szCs w:val="32"/>
        </w:rPr>
      </w:pPr>
      <w:r>
        <w:rPr>
          <w:rFonts w:hint="eastAsia" w:ascii="仿宋_GB2312" w:hAnsi="仿宋_GB2312" w:eastAsia="仿宋_GB2312" w:cs="仿宋_GB2312"/>
          <w:b/>
          <w:bCs/>
          <w:i w:val="0"/>
          <w:iCs w:val="0"/>
          <w:smallCaps w:val="0"/>
          <w:strike w:val="0"/>
          <w:color w:val="000000"/>
          <w:spacing w:val="0"/>
          <w:w w:val="100"/>
          <w:position w:val="0"/>
          <w:sz w:val="32"/>
          <w:szCs w:val="32"/>
          <w:lang w:eastAsia="zh-CN"/>
        </w:rPr>
        <w:t>十二</w:t>
      </w:r>
      <w:r>
        <w:rPr>
          <w:rFonts w:hint="eastAsia" w:ascii="仿宋_GB2312" w:hAnsi="仿宋_GB2312" w:eastAsia="仿宋_GB2312" w:cs="仿宋_GB2312"/>
          <w:b/>
          <w:bCs/>
          <w:i w:val="0"/>
          <w:iCs w:val="0"/>
          <w:smallCaps w:val="0"/>
          <w:strike w:val="0"/>
          <w:color w:val="000000"/>
          <w:spacing w:val="0"/>
          <w:w w:val="100"/>
          <w:position w:val="0"/>
          <w:sz w:val="32"/>
          <w:szCs w:val="32"/>
        </w:rPr>
        <w:t>、国有资本经营预算财政拨款支出情况说明</w:t>
      </w:r>
    </w:p>
    <w:p>
      <w:pPr>
        <w:pStyle w:val="13"/>
        <w:keepNext w:val="0"/>
        <w:keepLines w:val="0"/>
        <w:pageBreakBefore w:val="0"/>
        <w:widowControl w:val="0"/>
        <w:shd w:val="clear" w:color="auto" w:fill="auto"/>
        <w:tabs>
          <w:tab w:val="left" w:leader="dot" w:pos="1498"/>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000000"/>
          <w:spacing w:val="0"/>
          <w:w w:val="100"/>
          <w:position w:val="0"/>
          <w:sz w:val="32"/>
          <w:szCs w:val="32"/>
          <w:lang w:val="zh-CN" w:eastAsia="zh-CN" w:bidi="zh-CN"/>
        </w:rPr>
        <w:t>本单位</w:t>
      </w: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年度没有使用国有资本经营预算安排的支出</w:t>
      </w:r>
      <w:r>
        <w:rPr>
          <w:rFonts w:hint="eastAsia" w:ascii="仿宋_GB2312" w:hAnsi="仿宋_GB2312" w:eastAsia="仿宋_GB2312" w:cs="仿宋_GB2312"/>
          <w:color w:val="000000"/>
          <w:spacing w:val="0"/>
          <w:w w:val="100"/>
          <w:position w:val="0"/>
          <w:sz w:val="32"/>
          <w:szCs w:val="32"/>
          <w:lang w:eastAsia="zh-CN"/>
        </w:rPr>
        <w:t>。</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left"/>
        <w:textAlignment w:val="auto"/>
        <w:rPr>
          <w:rFonts w:hint="eastAsia" w:ascii="仿宋_GB2312" w:hAnsi="仿宋_GB2312" w:eastAsia="仿宋_GB2312" w:cs="仿宋_GB2312"/>
          <w:b/>
          <w:bCs/>
          <w:i w:val="0"/>
          <w:iCs w:val="0"/>
          <w:smallCaps w:val="0"/>
          <w:strike w:val="0"/>
          <w:color w:val="000000"/>
          <w:spacing w:val="0"/>
          <w:w w:val="100"/>
          <w:position w:val="0"/>
          <w:sz w:val="32"/>
          <w:szCs w:val="32"/>
        </w:rPr>
      </w:pPr>
      <w:r>
        <w:rPr>
          <w:rFonts w:hint="eastAsia" w:ascii="仿宋_GB2312" w:hAnsi="仿宋_GB2312" w:eastAsia="仿宋_GB2312" w:cs="仿宋_GB2312"/>
          <w:b/>
          <w:bCs/>
          <w:i w:val="0"/>
          <w:iCs w:val="0"/>
          <w:smallCaps w:val="0"/>
          <w:strike w:val="0"/>
          <w:color w:val="000000"/>
          <w:spacing w:val="0"/>
          <w:w w:val="100"/>
          <w:position w:val="0"/>
          <w:sz w:val="32"/>
          <w:szCs w:val="32"/>
          <w:lang w:eastAsia="zh-CN"/>
        </w:rPr>
        <w:t>十三</w:t>
      </w:r>
      <w:r>
        <w:rPr>
          <w:rFonts w:hint="eastAsia" w:ascii="仿宋_GB2312" w:hAnsi="仿宋_GB2312" w:eastAsia="仿宋_GB2312" w:cs="仿宋_GB2312"/>
          <w:b/>
          <w:bCs/>
          <w:i w:val="0"/>
          <w:iCs w:val="0"/>
          <w:smallCaps w:val="0"/>
          <w:strike w:val="0"/>
          <w:color w:val="000000"/>
          <w:spacing w:val="0"/>
          <w:w w:val="100"/>
          <w:position w:val="0"/>
          <w:sz w:val="32"/>
          <w:szCs w:val="32"/>
        </w:rPr>
        <w:t>、预算绩效情况说明</w:t>
      </w:r>
    </w:p>
    <w:p>
      <w:pPr>
        <w:pStyle w:val="13"/>
        <w:keepNext w:val="0"/>
        <w:keepLines w:val="0"/>
        <w:pageBreakBefore w:val="0"/>
        <w:widowControl w:val="0"/>
        <w:shd w:val="clear" w:color="auto" w:fill="auto"/>
        <w:tabs>
          <w:tab w:val="left" w:pos="1658"/>
        </w:tabs>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仿宋_GB2312" w:hAnsi="仿宋_GB2312" w:eastAsia="仿宋_GB2312" w:cs="仿宋_GB2312"/>
          <w:b/>
          <w:bCs/>
          <w:i w:val="0"/>
          <w:iCs w:val="0"/>
          <w:smallCaps w:val="0"/>
          <w:strike w:val="0"/>
          <w:color w:val="000000"/>
          <w:spacing w:val="0"/>
          <w:w w:val="100"/>
          <w:position w:val="0"/>
          <w:sz w:val="32"/>
          <w:szCs w:val="32"/>
        </w:rPr>
      </w:pPr>
      <w:bookmarkStart w:id="17" w:name="bookmark31"/>
      <w:r>
        <w:rPr>
          <w:rFonts w:hint="eastAsia" w:ascii="仿宋_GB2312" w:hAnsi="仿宋_GB2312" w:eastAsia="仿宋_GB2312" w:cs="仿宋_GB2312"/>
          <w:b/>
          <w:bCs/>
          <w:i w:val="0"/>
          <w:iCs w:val="0"/>
          <w:smallCaps w:val="0"/>
          <w:strike w:val="0"/>
          <w:color w:val="000000"/>
          <w:spacing w:val="0"/>
          <w:w w:val="100"/>
          <w:position w:val="0"/>
          <w:sz w:val="32"/>
          <w:szCs w:val="32"/>
        </w:rPr>
        <w:t>（</w:t>
      </w:r>
      <w:bookmarkEnd w:id="17"/>
      <w:r>
        <w:rPr>
          <w:rFonts w:hint="eastAsia" w:ascii="仿宋_GB2312" w:hAnsi="仿宋_GB2312" w:eastAsia="仿宋_GB2312" w:cs="仿宋_GB2312"/>
          <w:b/>
          <w:bCs/>
          <w:i w:val="0"/>
          <w:iCs w:val="0"/>
          <w:smallCaps w:val="0"/>
          <w:strike w:val="0"/>
          <w:color w:val="000000"/>
          <w:spacing w:val="0"/>
          <w:w w:val="100"/>
          <w:position w:val="0"/>
          <w:sz w:val="32"/>
          <w:szCs w:val="32"/>
        </w:rPr>
        <w:t>一）</w:t>
      </w:r>
      <w:r>
        <w:rPr>
          <w:rFonts w:hint="eastAsia" w:ascii="仿宋_GB2312" w:hAnsi="仿宋_GB2312" w:eastAsia="仿宋_GB2312" w:cs="仿宋_GB2312"/>
          <w:b/>
          <w:bCs/>
          <w:i w:val="0"/>
          <w:iCs w:val="0"/>
          <w:smallCaps w:val="0"/>
          <w:strike w:val="0"/>
          <w:color w:val="000000"/>
          <w:spacing w:val="0"/>
          <w:w w:val="100"/>
          <w:position w:val="0"/>
          <w:sz w:val="32"/>
          <w:szCs w:val="32"/>
        </w:rPr>
        <w:tab/>
      </w:r>
      <w:r>
        <w:rPr>
          <w:rFonts w:hint="eastAsia" w:ascii="仿宋_GB2312" w:hAnsi="仿宋_GB2312" w:eastAsia="仿宋_GB2312" w:cs="仿宋_GB2312"/>
          <w:b/>
          <w:bCs/>
          <w:i w:val="0"/>
          <w:iCs w:val="0"/>
          <w:smallCaps w:val="0"/>
          <w:strike w:val="0"/>
          <w:color w:val="000000"/>
          <w:spacing w:val="0"/>
          <w:w w:val="100"/>
          <w:position w:val="0"/>
          <w:sz w:val="32"/>
          <w:szCs w:val="32"/>
        </w:rPr>
        <w:t>预算绩效管理工作开展情况</w:t>
      </w:r>
    </w:p>
    <w:p>
      <w:pPr>
        <w:spacing w:line="6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根据《临夏州州级预算绩效管理办法》，我单位组织实施了</w:t>
      </w: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年度预算绩效评价工作，</w:t>
      </w:r>
      <w:r>
        <w:rPr>
          <w:rFonts w:hint="eastAsia" w:ascii="仿宋_GB2312" w:eastAsia="仿宋_GB2312"/>
          <w:sz w:val="30"/>
          <w:szCs w:val="30"/>
        </w:rPr>
        <w:t>组织</w:t>
      </w:r>
      <w:r>
        <w:rPr>
          <w:rFonts w:hint="eastAsia" w:ascii="仿宋_GB2312" w:eastAsia="仿宋_GB2312"/>
          <w:sz w:val="30"/>
          <w:szCs w:val="30"/>
          <w:lang w:eastAsia="zh-CN"/>
        </w:rPr>
        <w:t>干部职工</w:t>
      </w:r>
      <w:r>
        <w:rPr>
          <w:rFonts w:hint="eastAsia" w:ascii="仿宋_GB2312" w:eastAsia="仿宋_GB2312"/>
          <w:sz w:val="30"/>
          <w:szCs w:val="30"/>
        </w:rPr>
        <w:t>参加业务培训，提升人员业务能力，加强监督和管理。</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center"/>
        <w:textAlignment w:val="auto"/>
        <w:rPr>
          <w:rFonts w:hint="eastAsia" w:ascii="仿宋_GB2312" w:hAnsi="仿宋_GB2312" w:eastAsia="仿宋_GB2312" w:cs="仿宋_GB2312"/>
          <w:b/>
          <w:bCs/>
          <w:i w:val="0"/>
          <w:iCs w:val="0"/>
          <w:smallCaps w:val="0"/>
          <w:strike w:val="0"/>
          <w:color w:val="000000"/>
          <w:spacing w:val="0"/>
          <w:w w:val="100"/>
          <w:position w:val="0"/>
          <w:sz w:val="32"/>
          <w:szCs w:val="32"/>
        </w:rPr>
      </w:pPr>
      <w:r>
        <w:rPr>
          <w:rFonts w:hint="eastAsia" w:ascii="仿宋_GB2312" w:hAnsi="仿宋_GB2312" w:eastAsia="仿宋_GB2312" w:cs="仿宋_GB2312"/>
          <w:b/>
          <w:bCs/>
          <w:i w:val="0"/>
          <w:iCs w:val="0"/>
          <w:smallCaps w:val="0"/>
          <w:strike w:val="0"/>
          <w:color w:val="000000"/>
          <w:spacing w:val="0"/>
          <w:w w:val="100"/>
          <w:position w:val="0"/>
          <w:sz w:val="32"/>
          <w:szCs w:val="32"/>
        </w:rPr>
        <w:t>第四部分</w:t>
      </w:r>
      <w:r>
        <w:rPr>
          <w:rFonts w:hint="eastAsia" w:ascii="仿宋_GB2312" w:hAnsi="仿宋_GB2312" w:eastAsia="仿宋_GB2312" w:cs="仿宋_GB2312"/>
          <w:b/>
          <w:bCs/>
          <w:i w:val="0"/>
          <w:iCs w:val="0"/>
          <w:smallCaps w:val="0"/>
          <w:strike w:val="0"/>
          <w:color w:val="000000"/>
          <w:spacing w:val="0"/>
          <w:w w:val="100"/>
          <w:position w:val="0"/>
          <w:sz w:val="32"/>
          <w:szCs w:val="32"/>
          <w:lang w:val="en-US" w:eastAsia="zh-CN"/>
        </w:rPr>
        <w:t xml:space="preserve">   </w:t>
      </w:r>
      <w:r>
        <w:rPr>
          <w:rFonts w:hint="eastAsia" w:ascii="仿宋_GB2312" w:hAnsi="仿宋_GB2312" w:eastAsia="仿宋_GB2312" w:cs="仿宋_GB2312"/>
          <w:b/>
          <w:bCs/>
          <w:i w:val="0"/>
          <w:iCs w:val="0"/>
          <w:smallCaps w:val="0"/>
          <w:strike w:val="0"/>
          <w:color w:val="000000"/>
          <w:spacing w:val="0"/>
          <w:w w:val="100"/>
          <w:position w:val="0"/>
          <w:sz w:val="32"/>
          <w:szCs w:val="32"/>
        </w:rPr>
        <w:t>名词解释</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一、财政拨款收入：指本年度从本级财政部门取得的财政拨款，包括一般公共预算财政拨款和政府性基金预算财政拨款。</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二、事业收入：指事业单位开展专业业务活动及其辅助活动取得的现金流入；事业单位收到的财政专户实际核拨的教育收费等资金在此反映。</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三、经营收入：指事业单位在专业业务活动及其辅助活动之外开展非独立核算经营活动取得的现金流入。</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四、其他收入：指单位取得的除“财政拨款收入”、“事业收入”、“经营收入”等以外 的收入，包括未纳入财政预算或财政专户管理的投资收益、银行存款利息收入、租金收入、捐赠收入，现金盘盈收入、存货盘盈收入、收回已核销的应收及预付款项、无法偿付的应付及预收款项等。各单位从本级财政部门以外的同级单位取得的经费、从非本级财政部门取得的经费，以及行政单位收到的财政专户管理资金反映在本项内。</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五、用事业基金弥补收支差额：指事业单位在当年的“财政拨款收入”、“事业收入”、“经营收入”、“其他收入”等不足以安排当年支出的情况下，使用以前年度积累的事业基金（事业单位当年收支相抵后按国家规定提取、用于弥补以后年度收支差额的基金）弥补本年度收支缺口的资金。</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六、年初结转和结余：指单位上年结转本年使用的基本支出结转、项目支出结转和结余、经营结余。</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七、结余分配：指单位按照国家有关规定，缴纳所得税、提取专用基金、转入事业基金等当年结余的分配情况。</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八、年末结转和结余：指单位结转下年的基本支出结转、项目支出结转和结余、经营结余。</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九、基本支出：指为保障机构正常运转、完成日常工作任务而发生的人员经费和公用经费。其中：人员经费指政府收支分类经济科目中的“工资福利支出”和“对个人和家庭的补助”；公用经费指政府收支分类经济科目中除“工资福利支出”和“对个人和家庭的补助”外的其他支出。</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十、项目支出：指在基本支出之外为完成特定行政任务和事业发展目标所发生的支出。</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十一、经营支出：指事业单位在专业业务活动及其辅助活动之外开展非独立核算经营活动发生的支出。</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十二、“三公”经费： 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 留的公务用车燃料费、维修费、过路过桥费、保险费、安全奖励费用等支出；公务接待费反映单位按规定开支的各类公务接待（含外宾接待）支出。</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十三、机关运行经费：为保障行政单位（含参照公务员法管理的事业单位）运行用于购买 货物和服务等的各项公用经费，包括办公及印刷费、邮电费、差旅费、会议费、福利费、日常维护费、专用材料及一般设备购置费、办公用房水电费、办公用房取暖费、办公用房物业管理费、公务用车运行维护费以及其他费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十四、工资福利支出（支出经济分类科目类级）：反映单位开支的在职职工和编制外长期聘用人员的各类劳动报酬，以及为上述人员缴纳的各项社会保险费等。</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十五、商品和服务支出（支出经济分类科目类级）：反映单位购买商品和服务的支出（不包括用于购置固定资产的支出、战略性和应急储备支出）。</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十六、对个人和家庭的补助（支出经济分类科目类级）：反映用于对个人和家庭的补助支出。</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十七、其他资本性支出（支出经济分类科目类级）：反映非各级发展与改革部门集中安排的用于购置固定资产、战略性和应急性储备、土地和无形资产，以及构建基础设施、大型修缮和财政支持企业更新改造所发生的支出。</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center"/>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w:t>
      </w:r>
      <w:r>
        <w:rPr>
          <w:rFonts w:hint="eastAsia" w:ascii="仿宋_GB2312" w:hAnsi="仿宋_GB2312" w:eastAsia="仿宋_GB2312" w:cs="仿宋_GB2312"/>
          <w:b/>
          <w:bCs/>
          <w:color w:val="000000"/>
          <w:spacing w:val="0"/>
          <w:w w:val="100"/>
          <w:position w:val="0"/>
          <w:sz w:val="32"/>
          <w:szCs w:val="32"/>
        </w:rPr>
        <w:t>注</w:t>
      </w:r>
      <w:r>
        <w:rPr>
          <w:rFonts w:hint="eastAsia" w:ascii="仿宋_GB2312" w:hAnsi="仿宋_GB2312" w:eastAsia="仿宋_GB2312" w:cs="仿宋_GB2312"/>
          <w:color w:val="000000"/>
          <w:spacing w:val="0"/>
          <w:w w:val="100"/>
          <w:position w:val="0"/>
          <w:sz w:val="32"/>
          <w:szCs w:val="32"/>
        </w:rPr>
        <w:t>：本部分至少应包含以上信息，不得删减。）</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附件1：</w:t>
      </w:r>
      <w:r>
        <w:rPr>
          <w:rFonts w:hint="eastAsia" w:ascii="仿宋_GB2312" w:hAnsi="仿宋_GB2312" w:eastAsia="仿宋_GB2312" w:cs="仿宋_GB2312"/>
          <w:color w:val="000000"/>
          <w:spacing w:val="0"/>
          <w:w w:val="100"/>
          <w:position w:val="0"/>
          <w:sz w:val="32"/>
          <w:szCs w:val="32"/>
          <w:lang w:eastAsia="zh-CN"/>
        </w:rPr>
        <w:t>2021</w:t>
      </w:r>
      <w:r>
        <w:rPr>
          <w:rFonts w:hint="eastAsia" w:ascii="仿宋_GB2312" w:hAnsi="仿宋_GB2312" w:eastAsia="仿宋_GB2312" w:cs="仿宋_GB2312"/>
          <w:color w:val="000000"/>
          <w:spacing w:val="0"/>
          <w:w w:val="100"/>
          <w:position w:val="0"/>
          <w:sz w:val="32"/>
          <w:szCs w:val="32"/>
        </w:rPr>
        <w:t>年度部门决算公开表（9张）</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640" w:firstLineChars="200"/>
        <w:jc w:val="left"/>
        <w:textAlignment w:val="auto"/>
        <w:rPr>
          <w:rFonts w:hint="eastAsia" w:ascii="仿宋_GB2312" w:hAnsi="仿宋_GB2312" w:eastAsia="仿宋_GB2312" w:cs="仿宋_GB2312"/>
          <w:color w:val="000000"/>
          <w:spacing w:val="0"/>
          <w:w w:val="100"/>
          <w:position w:val="0"/>
          <w:sz w:val="32"/>
          <w:szCs w:val="32"/>
        </w:rPr>
        <w:sectPr>
          <w:footerReference r:id="rId6" w:type="default"/>
          <w:footnotePr>
            <w:numFmt w:val="decimal"/>
          </w:footnotePr>
          <w:pgSz w:w="11900" w:h="16840"/>
          <w:pgMar w:top="1226" w:right="1820" w:bottom="1662" w:left="1632" w:header="798" w:footer="3" w:gutter="0"/>
          <w:cols w:space="720" w:num="1"/>
          <w:rtlGutter w:val="0"/>
          <w:docGrid w:linePitch="360" w:charSpace="0"/>
        </w:sect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678805" cy="4481830"/>
            <wp:effectExtent l="0" t="0" r="17145" b="13970"/>
            <wp:docPr id="2" name="图片 2" descr="5e66a4f91d4e0202d4840f05e456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e66a4f91d4e0202d4840f05e45665d"/>
                    <pic:cNvPicPr>
                      <a:picLocks noChangeAspect="1"/>
                    </pic:cNvPicPr>
                  </pic:nvPicPr>
                  <pic:blipFill>
                    <a:blip r:embed="rId8"/>
                    <a:stretch>
                      <a:fillRect/>
                    </a:stretch>
                  </pic:blipFill>
                  <pic:spPr>
                    <a:xfrm>
                      <a:off x="0" y="0"/>
                      <a:ext cx="5678805" cy="4481830"/>
                    </a:xfrm>
                    <a:prstGeom prst="rect">
                      <a:avLst/>
                    </a:prstGeom>
                  </pic:spPr>
                </pic:pic>
              </a:graphicData>
            </a:graphic>
          </wp:inline>
        </w:drawing>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left"/>
        <w:textAlignment w:val="auto"/>
        <w:rPr>
          <w:rFonts w:hint="eastAsia" w:ascii="仿宋_GB2312" w:hAnsi="仿宋_GB2312" w:eastAsia="仿宋_GB2312" w:cs="仿宋_GB2312"/>
          <w:sz w:val="24"/>
          <w:szCs w:val="24"/>
          <w:lang w:val="en-US" w:eastAsia="zh-CN"/>
        </w:rPr>
        <w:sectPr>
          <w:footnotePr>
            <w:numFmt w:val="decimal"/>
          </w:footnotePr>
          <w:pgSz w:w="11900" w:h="16840"/>
          <w:pgMar w:top="1226" w:right="1820" w:bottom="1662" w:left="1632" w:header="798" w:footer="3" w:gutter="0"/>
          <w:cols w:space="720" w:num="1"/>
          <w:rtlGutter w:val="0"/>
          <w:docGrid w:linePitch="360" w:charSpace="0"/>
        </w:sectPr>
      </w:pPr>
      <w:r>
        <w:rPr>
          <w:rFonts w:hint="eastAsia" w:ascii="仿宋_GB2312" w:hAnsi="仿宋_GB2312" w:eastAsia="仿宋_GB2312" w:cs="仿宋_GB2312"/>
          <w:sz w:val="24"/>
          <w:szCs w:val="24"/>
          <w:lang w:val="en-US" w:eastAsia="zh-CN"/>
        </w:rPr>
        <w:drawing>
          <wp:inline distT="0" distB="0" distL="114300" distR="114300">
            <wp:extent cx="5709285" cy="3756660"/>
            <wp:effectExtent l="0" t="0" r="5715" b="15240"/>
            <wp:docPr id="5" name="图片 5" descr="80366f55e6f21006e8c8126806c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0366f55e6f21006e8c8126806c0319"/>
                    <pic:cNvPicPr>
                      <a:picLocks noChangeAspect="1"/>
                    </pic:cNvPicPr>
                  </pic:nvPicPr>
                  <pic:blipFill>
                    <a:blip r:embed="rId9"/>
                    <a:stretch>
                      <a:fillRect/>
                    </a:stretch>
                  </pic:blipFill>
                  <pic:spPr>
                    <a:xfrm>
                      <a:off x="0" y="0"/>
                      <a:ext cx="5709285" cy="3756660"/>
                    </a:xfrm>
                    <a:prstGeom prst="rect">
                      <a:avLst/>
                    </a:prstGeom>
                  </pic:spPr>
                </pic:pic>
              </a:graphicData>
            </a:graphic>
          </wp:inline>
        </w:drawing>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760720" cy="6150610"/>
            <wp:effectExtent l="0" t="0" r="11430" b="2540"/>
            <wp:docPr id="6" name="图片 6" descr="41d0be6cab569cc5a9cb1f8d56b13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1d0be6cab569cc5a9cb1f8d56b136e"/>
                    <pic:cNvPicPr>
                      <a:picLocks noChangeAspect="1"/>
                    </pic:cNvPicPr>
                  </pic:nvPicPr>
                  <pic:blipFill>
                    <a:blip r:embed="rId10"/>
                    <a:stretch>
                      <a:fillRect/>
                    </a:stretch>
                  </pic:blipFill>
                  <pic:spPr>
                    <a:xfrm>
                      <a:off x="0" y="0"/>
                      <a:ext cx="5760720" cy="6150610"/>
                    </a:xfrm>
                    <a:prstGeom prst="rect">
                      <a:avLst/>
                    </a:prstGeom>
                  </pic:spPr>
                </pic:pic>
              </a:graphicData>
            </a:graphic>
          </wp:inline>
        </w:drawing>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left"/>
        <w:textAlignment w:val="auto"/>
        <w:rPr>
          <w:rFonts w:hint="default" w:ascii="仿宋_GB2312" w:hAnsi="仿宋_GB2312" w:eastAsia="仿宋_GB2312" w:cs="仿宋_GB2312"/>
          <w:sz w:val="24"/>
          <w:szCs w:val="24"/>
          <w:lang w:val="en-US" w:eastAsia="zh-CN"/>
        </w:rPr>
        <w:sectPr>
          <w:footnotePr>
            <w:numFmt w:val="decimal"/>
          </w:footnotePr>
          <w:pgSz w:w="11900" w:h="16840"/>
          <w:pgMar w:top="1226" w:right="1820" w:bottom="1662" w:left="1632" w:header="798" w:footer="3" w:gutter="0"/>
          <w:cols w:space="720" w:num="1"/>
          <w:rtlGutter w:val="0"/>
          <w:docGrid w:linePitch="360" w:charSpace="0"/>
        </w:sect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left"/>
        <w:textAlignment w:val="auto"/>
        <w:rPr>
          <w:rFonts w:hint="default" w:ascii="仿宋_GB2312" w:hAnsi="仿宋_GB2312" w:eastAsia="仿宋_GB2312" w:cs="仿宋_GB2312"/>
          <w:sz w:val="24"/>
          <w:szCs w:val="24"/>
          <w:lang w:val="en-US" w:eastAsia="zh-CN"/>
        </w:rPr>
        <w:sectPr>
          <w:footnotePr>
            <w:numFmt w:val="decimal"/>
          </w:footnotePr>
          <w:pgSz w:w="11900" w:h="16840"/>
          <w:pgMar w:top="1226" w:right="1820" w:bottom="1662" w:left="1632" w:header="798" w:footer="3" w:gutter="0"/>
          <w:cols w:space="720" w:num="1"/>
          <w:rtlGutter w:val="0"/>
          <w:docGrid w:linePitch="360" w:charSpace="0"/>
        </w:sectPr>
      </w:pPr>
      <w:r>
        <w:rPr>
          <w:rFonts w:hint="default" w:ascii="仿宋_GB2312" w:hAnsi="仿宋_GB2312" w:eastAsia="仿宋_GB2312" w:cs="仿宋_GB2312"/>
          <w:sz w:val="24"/>
          <w:szCs w:val="24"/>
          <w:lang w:val="en-US" w:eastAsia="zh-CN"/>
        </w:rPr>
        <w:drawing>
          <wp:inline distT="0" distB="0" distL="114300" distR="114300">
            <wp:extent cx="5996305" cy="6181725"/>
            <wp:effectExtent l="0" t="0" r="4445" b="9525"/>
            <wp:docPr id="12" name="图片 12" descr="4fb5130f0dc66f5f64adeeefb3e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fb5130f0dc66f5f64adeeefb3e0400"/>
                    <pic:cNvPicPr>
                      <a:picLocks noChangeAspect="1"/>
                    </pic:cNvPicPr>
                  </pic:nvPicPr>
                  <pic:blipFill>
                    <a:blip r:embed="rId11"/>
                    <a:stretch>
                      <a:fillRect/>
                    </a:stretch>
                  </pic:blipFill>
                  <pic:spPr>
                    <a:xfrm>
                      <a:off x="0" y="0"/>
                      <a:ext cx="5996305" cy="6181725"/>
                    </a:xfrm>
                    <a:prstGeom prst="rect">
                      <a:avLst/>
                    </a:prstGeom>
                  </pic:spPr>
                </pic:pic>
              </a:graphicData>
            </a:graphic>
          </wp:inline>
        </w:drawing>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left"/>
        <w:textAlignment w:val="auto"/>
        <w:rPr>
          <w:rFonts w:hint="default" w:ascii="仿宋_GB2312" w:hAnsi="仿宋_GB2312" w:eastAsia="仿宋_GB2312" w:cs="仿宋_GB2312"/>
          <w:sz w:val="24"/>
          <w:szCs w:val="24"/>
          <w:lang w:val="en-US" w:eastAsia="zh-CN"/>
        </w:rPr>
        <w:sectPr>
          <w:footnotePr>
            <w:numFmt w:val="decimal"/>
          </w:footnotePr>
          <w:pgSz w:w="11900" w:h="16840"/>
          <w:pgMar w:top="1226" w:right="1820" w:bottom="1662" w:left="1632" w:header="798" w:footer="3" w:gutter="0"/>
          <w:cols w:space="720" w:num="1"/>
          <w:rtlGutter w:val="0"/>
          <w:docGrid w:linePitch="360" w:charSpace="0"/>
        </w:sectPr>
      </w:pPr>
      <w:r>
        <w:rPr>
          <w:rFonts w:hint="default" w:ascii="仿宋_GB2312" w:hAnsi="仿宋_GB2312" w:eastAsia="仿宋_GB2312" w:cs="仿宋_GB2312"/>
          <w:sz w:val="24"/>
          <w:szCs w:val="24"/>
          <w:lang w:val="en-US" w:eastAsia="zh-CN"/>
        </w:rPr>
        <w:drawing>
          <wp:inline distT="0" distB="0" distL="114300" distR="114300">
            <wp:extent cx="6097905" cy="7169150"/>
            <wp:effectExtent l="0" t="0" r="17145" b="12700"/>
            <wp:docPr id="13" name="图片 13" descr="50102c85ff52ff7306d143ceda7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0102c85ff52ff7306d143ceda73759"/>
                    <pic:cNvPicPr>
                      <a:picLocks noChangeAspect="1"/>
                    </pic:cNvPicPr>
                  </pic:nvPicPr>
                  <pic:blipFill>
                    <a:blip r:embed="rId12"/>
                    <a:stretch>
                      <a:fillRect/>
                    </a:stretch>
                  </pic:blipFill>
                  <pic:spPr>
                    <a:xfrm>
                      <a:off x="0" y="0"/>
                      <a:ext cx="6097905" cy="7169150"/>
                    </a:xfrm>
                    <a:prstGeom prst="rect">
                      <a:avLst/>
                    </a:prstGeom>
                  </pic:spPr>
                </pic:pic>
              </a:graphicData>
            </a:graphic>
          </wp:inline>
        </w:drawing>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left"/>
        <w:textAlignment w:val="auto"/>
        <w:rPr>
          <w:rFonts w:hint="default" w:ascii="仿宋_GB2312" w:hAnsi="仿宋_GB2312" w:eastAsia="仿宋_GB2312" w:cs="仿宋_GB2312"/>
          <w:b/>
          <w:bCs/>
          <w:sz w:val="21"/>
          <w:szCs w:val="21"/>
          <w:lang w:val="en-US" w:eastAsia="zh-CN"/>
        </w:rPr>
      </w:pPr>
      <w:bookmarkStart w:id="18" w:name="_GoBack"/>
      <w:r>
        <w:rPr>
          <w:rFonts w:hint="default" w:ascii="仿宋_GB2312" w:hAnsi="仿宋_GB2312" w:eastAsia="仿宋_GB2312" w:cs="仿宋_GB2312"/>
          <w:b/>
          <w:bCs/>
          <w:sz w:val="21"/>
          <w:szCs w:val="21"/>
          <w:lang w:val="en-US" w:eastAsia="zh-CN"/>
        </w:rPr>
        <w:drawing>
          <wp:inline distT="0" distB="0" distL="114300" distR="114300">
            <wp:extent cx="5812790" cy="6000750"/>
            <wp:effectExtent l="0" t="0" r="16510" b="0"/>
            <wp:docPr id="14" name="图片 14" descr="04c564fcc47fdc19a33f88afb95f7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4c564fcc47fdc19a33f88afb95f7eb"/>
                    <pic:cNvPicPr>
                      <a:picLocks noChangeAspect="1"/>
                    </pic:cNvPicPr>
                  </pic:nvPicPr>
                  <pic:blipFill>
                    <a:blip r:embed="rId13"/>
                    <a:stretch>
                      <a:fillRect/>
                    </a:stretch>
                  </pic:blipFill>
                  <pic:spPr>
                    <a:xfrm>
                      <a:off x="0" y="0"/>
                      <a:ext cx="5812790" cy="6000750"/>
                    </a:xfrm>
                    <a:prstGeom prst="rect">
                      <a:avLst/>
                    </a:prstGeom>
                  </pic:spPr>
                </pic:pic>
              </a:graphicData>
            </a:graphic>
          </wp:inline>
        </w:drawing>
      </w:r>
      <w:bookmarkEnd w:id="18"/>
    </w:p>
    <w:sectPr>
      <w:footnotePr>
        <w:numFmt w:val="decimal"/>
      </w:footnotePr>
      <w:pgSz w:w="11900" w:h="16840"/>
      <w:pgMar w:top="1226" w:right="1820" w:bottom="1662" w:left="1632" w:header="798" w:footer="3" w:gutter="0"/>
      <w:cols w:space="72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nsolas">
    <w:panose1 w:val="020B0609020204030204"/>
    <w:charset w:val="00"/>
    <w:family w:val="auto"/>
    <w:pitch w:val="default"/>
    <w:sig w:usb0="E10002FF" w:usb1="4000FCFF" w:usb2="00000009" w:usb3="00000000" w:csb0="6000019F" w:csb1="DFD70000"/>
  </w:font>
  <w:font w:name="仿宋_GB2312">
    <w:altName w:val="仿宋"/>
    <w:panose1 w:val="02010609030101010101"/>
    <w:charset w:val="86"/>
    <w:family w:val="auto"/>
    <w:pitch w:val="default"/>
    <w:sig w:usb0="00000000" w:usb1="00000000" w:usb2="00000000" w:usb3="00000000" w:csb0="00040000" w:csb1="00000000"/>
    <w:embedRegular r:id="rId1" w:fontKey="{10B8C7AD-C797-463B-A727-E9AE8E65D38F}"/>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2" w:fontKey="{4FCBD9C2-963A-4403-A5D8-4D2CB2798E4C}"/>
  </w:font>
  <w:font w:name="楷体_GB2312">
    <w:altName w:val="楷体"/>
    <w:panose1 w:val="02010609030101010101"/>
    <w:charset w:val="86"/>
    <w:family w:val="auto"/>
    <w:pitch w:val="default"/>
    <w:sig w:usb0="00000000" w:usb1="00000000" w:usb2="00000000" w:usb3="00000000" w:csb0="00040000" w:csb1="00000000"/>
    <w:embedRegular r:id="rId3" w:fontKey="{016AC16C-1625-4070-A917-8BC3A67B5622}"/>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3642360</wp:posOffset>
              </wp:positionH>
              <wp:positionV relativeFrom="page">
                <wp:posOffset>9921240</wp:posOffset>
              </wp:positionV>
              <wp:extent cx="45720" cy="76200"/>
              <wp:effectExtent l="0" t="0" r="0" b="0"/>
              <wp:wrapNone/>
              <wp:docPr id="1" name="Shape 1"/>
              <wp:cNvGraphicFramePr/>
              <a:graphic xmlns:a="http://schemas.openxmlformats.org/drawingml/2006/main">
                <a:graphicData uri="http://schemas.microsoft.com/office/word/2010/wordprocessingShape">
                  <wps:wsp>
                    <wps:cNvSpPr txBox="1"/>
                    <wps:spPr>
                      <a:xfrm>
                        <a:off x="0" y="0"/>
                        <a:ext cx="45720" cy="76200"/>
                      </a:xfrm>
                      <a:prstGeom prst="rect">
                        <a:avLst/>
                      </a:prstGeom>
                      <a:noFill/>
                    </wps:spPr>
                    <wps:txbx>
                      <w:txbxContent>
                        <w:p>
                          <w:pPr>
                            <w:pStyle w:val="15"/>
                            <w:keepNext w:val="0"/>
                            <w:keepLines w:val="0"/>
                            <w:widowControl w:val="0"/>
                            <w:shd w:val="clear" w:color="auto" w:fill="auto"/>
                            <w:bidi w:val="0"/>
                            <w:spacing w:before="0" w:after="0" w:line="240" w:lineRule="auto"/>
                            <w:ind w:left="0" w:right="0" w:firstLine="0"/>
                            <w:jc w:val="left"/>
                            <w:rPr>
                              <w:sz w:val="17"/>
                              <w:szCs w:val="17"/>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7"/>
                              <w:szCs w:val="17"/>
                            </w:rPr>
                            <w:t>#</w:t>
                          </w:r>
                          <w:r>
                            <w:rPr>
                              <w:rFonts w:ascii="Times New Roman" w:hAnsi="Times New Roman" w:eastAsia="Times New Roman" w:cs="Times New Roman"/>
                              <w:color w:val="000000"/>
                              <w:spacing w:val="0"/>
                              <w:w w:val="100"/>
                              <w:position w:val="0"/>
                              <w:sz w:val="17"/>
                              <w:szCs w:val="17"/>
                            </w:rPr>
                            <w:fldChar w:fldCharType="end"/>
                          </w:r>
                        </w:p>
                      </w:txbxContent>
                    </wps:txbx>
                    <wps:bodyPr wrap="none" lIns="0" tIns="0" rIns="0" bIns="0">
                      <a:spAutoFit/>
                    </wps:bodyPr>
                  </wps:wsp>
                </a:graphicData>
              </a:graphic>
            </wp:anchor>
          </w:drawing>
        </mc:Choice>
        <mc:Fallback>
          <w:pict>
            <v:shape id="Shape 1" o:spid="_x0000_s1026" o:spt="202" type="#_x0000_t202" style="position:absolute;left:0pt;margin-left:286.8pt;margin-top:781.2pt;height:6pt;width:3.6pt;mso-position-horizontal-relative:page;mso-position-vertical-relative:page;mso-wrap-style:none;z-index:-251657216;mso-width-relative:page;mso-height-relative:page;" filled="f" stroked="f" coordsize="21600,21600" o:gfxdata="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HhuL52AAAAA0B&#10;AAAPAAAAAAAAAAEAIAAAACIAAABkcnMvZG93bnJldi54bWxQSwECFAAUAAAACACHTuJAvr2ADKkB&#10;AABtAwAADgAAAAAAAAABACAAAAAnAQAAZHJzL2Uyb0RvYy54bWxQSwUGAAAAAAYABgBZAQAAQgUA&#10;AAAA&#10;">
              <v:fill on="f" focussize="0,0"/>
              <v:stroke on="f"/>
              <v:imagedata o:title=""/>
              <o:lock v:ext="edit" aspectratio="f"/>
              <v:textbox inset="0mm,0mm,0mm,0mm" style="mso-fit-shape-to-text:t;">
                <w:txbxContent>
                  <w:p>
                    <w:pPr>
                      <w:pStyle w:val="15"/>
                      <w:keepNext w:val="0"/>
                      <w:keepLines w:val="0"/>
                      <w:widowControl w:val="0"/>
                      <w:shd w:val="clear" w:color="auto" w:fill="auto"/>
                      <w:bidi w:val="0"/>
                      <w:spacing w:before="0" w:after="0" w:line="240" w:lineRule="auto"/>
                      <w:ind w:left="0" w:right="0" w:firstLine="0"/>
                      <w:jc w:val="left"/>
                      <w:rPr>
                        <w:sz w:val="17"/>
                        <w:szCs w:val="17"/>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7"/>
                        <w:szCs w:val="17"/>
                      </w:rPr>
                      <w:t>#</w:t>
                    </w:r>
                    <w:r>
                      <w:rPr>
                        <w:rFonts w:ascii="Times New Roman" w:hAnsi="Times New Roman" w:eastAsia="Times New Roman" w:cs="Times New Roman"/>
                        <w:color w:val="000000"/>
                        <w:spacing w:val="0"/>
                        <w:w w:val="100"/>
                        <w:position w:val="0"/>
                        <w:sz w:val="17"/>
                        <w:szCs w:val="17"/>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3676015</wp:posOffset>
              </wp:positionH>
              <wp:positionV relativeFrom="page">
                <wp:posOffset>9904095</wp:posOffset>
              </wp:positionV>
              <wp:extent cx="100330" cy="73025"/>
              <wp:effectExtent l="0" t="0" r="0" b="0"/>
              <wp:wrapNone/>
              <wp:docPr id="9" name="Shape 9"/>
              <wp:cNvGraphicFramePr/>
              <a:graphic xmlns:a="http://schemas.openxmlformats.org/drawingml/2006/main">
                <a:graphicData uri="http://schemas.microsoft.com/office/word/2010/wordprocessingShape">
                  <wps:wsp>
                    <wps:cNvSpPr txBox="1"/>
                    <wps:spPr>
                      <a:xfrm>
                        <a:off x="0" y="0"/>
                        <a:ext cx="100330" cy="73025"/>
                      </a:xfrm>
                      <a:prstGeom prst="rect">
                        <a:avLst/>
                      </a:prstGeom>
                      <a:noFill/>
                    </wps:spPr>
                    <wps:txbx>
                      <w:txbxContent>
                        <w:p>
                          <w:pPr>
                            <w:pStyle w:val="19"/>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17</w:t>
                          </w:r>
                        </w:p>
                      </w:txbxContent>
                    </wps:txbx>
                    <wps:bodyPr wrap="none" lIns="0" tIns="0" rIns="0" bIns="0">
                      <a:spAutoFit/>
                    </wps:bodyPr>
                  </wps:wsp>
                </a:graphicData>
              </a:graphic>
            </wp:anchor>
          </w:drawing>
        </mc:Choice>
        <mc:Fallback>
          <w:pict>
            <v:shape id="Shape 9" o:spid="_x0000_s1026" o:spt="202" type="#_x0000_t202" style="position:absolute;left:0pt;margin-left:289.45pt;margin-top:779.85pt;height:5.75pt;width:7.9pt;mso-position-horizontal-relative:page;mso-position-vertical-relative:page;mso-wrap-style:none;z-index:-251657216;mso-width-relative:page;mso-height-relative:page;" filled="f" stroked="f" coordsize="21600,21600" o:gfxdata="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Xy6yzYAAAA&#10;DQEAAA8AAAAAAAAAAQAgAAAAIgAAAGRycy9kb3ducmV2LnhtbFBLAQIUABQAAAAIAIdO4kBIqTov&#10;qwEAAG4DAAAOAAAAAAAAAAEAIAAAACcBAABkcnMvZTJvRG9jLnhtbFBLBQYAAAAABgAGAFkBAABE&#10;BQAAAAA=&#10;">
              <v:fill on="f" focussize="0,0"/>
              <v:stroke on="f"/>
              <v:imagedata o:title=""/>
              <o:lock v:ext="edit" aspectratio="f"/>
              <v:textbox inset="0mm,0mm,0mm,0mm" style="mso-fit-shape-to-text:t;">
                <w:txbxContent>
                  <w:p>
                    <w:pPr>
                      <w:pStyle w:val="19"/>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17</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p>
  </w:footnote>
  <w:footnote w:type="continuationSeparator" w:id="1">
    <w:p>
      <w:pPr>
        <w:spacing w:before="0"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44D11C"/>
    <w:multiLevelType w:val="singleLevel"/>
    <w:tmpl w:val="9D44D11C"/>
    <w:lvl w:ilvl="0" w:tentative="0">
      <w:start w:val="4"/>
      <w:numFmt w:val="chineseCounting"/>
      <w:suff w:val="nothing"/>
      <w:lvlText w:val="%1、"/>
      <w:lvlJc w:val="left"/>
      <w:rPr>
        <w:rFonts w:hint="eastAsia"/>
      </w:rPr>
    </w:lvl>
  </w:abstractNum>
  <w:abstractNum w:abstractNumId="1">
    <w:nsid w:val="37BE8353"/>
    <w:multiLevelType w:val="singleLevel"/>
    <w:tmpl w:val="37BE8353"/>
    <w:lvl w:ilvl="0" w:tentative="0">
      <w:start w:val="3"/>
      <w:numFmt w:val="chineseCounting"/>
      <w:suff w:val="space"/>
      <w:lvlText w:val="第%1部分"/>
      <w:lvlJc w:val="left"/>
      <w:pPr>
        <w:ind w:left="-163"/>
      </w:pPr>
      <w:rPr>
        <w:rFonts w:hint="eastAsia"/>
      </w:rPr>
    </w:lvl>
  </w:abstractNum>
  <w:abstractNum w:abstractNumId="2">
    <w:nsid w:val="3FA184EB"/>
    <w:multiLevelType w:val="singleLevel"/>
    <w:tmpl w:val="3FA184EB"/>
    <w:lvl w:ilvl="0" w:tentative="0">
      <w:start w:val="8"/>
      <w:numFmt w:val="chineseCount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rawingGridHorizontalSpacing w:val="181"/>
  <w:drawingGridVerticalSpacing w:val="181"/>
  <w:displayHorizontalDrawingGridEvery w:val="1"/>
  <w:displayVerticalDrawingGridEvery w:val="1"/>
  <w:noPunctuationKerning w:val="1"/>
  <w:characterSpacingControl w:val="compressPunctuation"/>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
  <w:docVars>
    <w:docVar w:name="commondata" w:val="eyJoZGlkIjoiNGQ3MWMyMWIwZjFiMWI1NmJmMThkNmNiYWFlZTQ5M2YifQ=="/>
  </w:docVars>
  <w:rsids>
    <w:rsidRoot w:val="00000000"/>
    <w:rsid w:val="00072B51"/>
    <w:rsid w:val="01F94D45"/>
    <w:rsid w:val="027753C5"/>
    <w:rsid w:val="0511788F"/>
    <w:rsid w:val="056A10C6"/>
    <w:rsid w:val="066C2850"/>
    <w:rsid w:val="06AA1511"/>
    <w:rsid w:val="073F0B5D"/>
    <w:rsid w:val="08F230F6"/>
    <w:rsid w:val="0A4C6688"/>
    <w:rsid w:val="0C397BAF"/>
    <w:rsid w:val="0FC67927"/>
    <w:rsid w:val="11513A52"/>
    <w:rsid w:val="15751294"/>
    <w:rsid w:val="159A4EBB"/>
    <w:rsid w:val="1739327C"/>
    <w:rsid w:val="18DE1761"/>
    <w:rsid w:val="19BA4320"/>
    <w:rsid w:val="1B205130"/>
    <w:rsid w:val="1BC4275B"/>
    <w:rsid w:val="1E712589"/>
    <w:rsid w:val="1F523B54"/>
    <w:rsid w:val="1FF60B56"/>
    <w:rsid w:val="202B1BD0"/>
    <w:rsid w:val="22DF6E3A"/>
    <w:rsid w:val="25FD0C5D"/>
    <w:rsid w:val="29C05E6C"/>
    <w:rsid w:val="2D306A77"/>
    <w:rsid w:val="2F990904"/>
    <w:rsid w:val="301E705B"/>
    <w:rsid w:val="307B006D"/>
    <w:rsid w:val="32E15A65"/>
    <w:rsid w:val="336F5EB9"/>
    <w:rsid w:val="33C73F21"/>
    <w:rsid w:val="33F2757D"/>
    <w:rsid w:val="34172430"/>
    <w:rsid w:val="38B67AF5"/>
    <w:rsid w:val="39F46F0A"/>
    <w:rsid w:val="3A165DA1"/>
    <w:rsid w:val="3A545219"/>
    <w:rsid w:val="3ABD5DEE"/>
    <w:rsid w:val="3BD710AD"/>
    <w:rsid w:val="3C4C6A95"/>
    <w:rsid w:val="3F5B59EE"/>
    <w:rsid w:val="3FA27361"/>
    <w:rsid w:val="41670196"/>
    <w:rsid w:val="42736B67"/>
    <w:rsid w:val="43D445BB"/>
    <w:rsid w:val="45346A17"/>
    <w:rsid w:val="467A2FCF"/>
    <w:rsid w:val="46E44073"/>
    <w:rsid w:val="47306989"/>
    <w:rsid w:val="49EA0BB5"/>
    <w:rsid w:val="4B60103E"/>
    <w:rsid w:val="4F1428B3"/>
    <w:rsid w:val="51241B8B"/>
    <w:rsid w:val="537062B7"/>
    <w:rsid w:val="549867B1"/>
    <w:rsid w:val="57D535F7"/>
    <w:rsid w:val="58806626"/>
    <w:rsid w:val="5DBB0F69"/>
    <w:rsid w:val="5FC71F0C"/>
    <w:rsid w:val="60D720E0"/>
    <w:rsid w:val="60EB6190"/>
    <w:rsid w:val="62922058"/>
    <w:rsid w:val="658C3E64"/>
    <w:rsid w:val="6941774B"/>
    <w:rsid w:val="69C24357"/>
    <w:rsid w:val="6EC8234F"/>
    <w:rsid w:val="70712CDD"/>
    <w:rsid w:val="720E4E8D"/>
    <w:rsid w:val="726D3C91"/>
    <w:rsid w:val="7327658C"/>
    <w:rsid w:val="745D61E5"/>
    <w:rsid w:val="75666C71"/>
    <w:rsid w:val="774E4E52"/>
    <w:rsid w:val="785A5C57"/>
    <w:rsid w:val="794C38BE"/>
    <w:rsid w:val="7C584EE5"/>
    <w:rsid w:val="7CB37E8E"/>
    <w:rsid w:val="7CF44998"/>
    <w:rsid w:val="7F8244D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character" w:default="1" w:styleId="4">
    <w:name w:val="Default Paragraph Font"/>
    <w:qForma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0" w:after="150" w:afterAutospacing="0"/>
      <w:ind w:left="0" w:right="0"/>
      <w:jc w:val="left"/>
    </w:pPr>
    <w:rPr>
      <w:kern w:val="0"/>
      <w:sz w:val="24"/>
      <w:lang w:val="en-US" w:eastAsia="zh-CN" w:bidi="ar"/>
    </w:rPr>
  </w:style>
  <w:style w:type="character" w:styleId="5">
    <w:name w:val="Strong"/>
    <w:basedOn w:val="4"/>
    <w:qFormat/>
    <w:uiPriority w:val="0"/>
    <w:rPr>
      <w:b/>
      <w:bCs/>
    </w:rPr>
  </w:style>
  <w:style w:type="character" w:styleId="6">
    <w:name w:val="FollowedHyperlink"/>
    <w:basedOn w:val="4"/>
    <w:qFormat/>
    <w:uiPriority w:val="0"/>
    <w:rPr>
      <w:color w:val="333333"/>
      <w:u w:val="none"/>
    </w:rPr>
  </w:style>
  <w:style w:type="character" w:styleId="7">
    <w:name w:val="HTML Definition"/>
    <w:basedOn w:val="4"/>
    <w:qFormat/>
    <w:uiPriority w:val="0"/>
    <w:rPr>
      <w:i/>
      <w:iCs/>
    </w:rPr>
  </w:style>
  <w:style w:type="character" w:styleId="8">
    <w:name w:val="Hyperlink"/>
    <w:basedOn w:val="4"/>
    <w:qFormat/>
    <w:uiPriority w:val="0"/>
    <w:rPr>
      <w:color w:val="333333"/>
      <w:u w:val="none"/>
    </w:rPr>
  </w:style>
  <w:style w:type="character" w:styleId="9">
    <w:name w:val="HTML Code"/>
    <w:basedOn w:val="4"/>
    <w:qFormat/>
    <w:uiPriority w:val="0"/>
    <w:rPr>
      <w:rFonts w:ascii="Consolas" w:hAnsi="Consolas" w:eastAsia="Consolas" w:cs="Consolas"/>
      <w:color w:val="C7254E"/>
      <w:sz w:val="21"/>
      <w:szCs w:val="21"/>
      <w:shd w:val="clear" w:fill="F9F2F4"/>
    </w:rPr>
  </w:style>
  <w:style w:type="character" w:styleId="10">
    <w:name w:val="HTML Keyboard"/>
    <w:basedOn w:val="4"/>
    <w:qFormat/>
    <w:uiPriority w:val="0"/>
    <w:rPr>
      <w:rFonts w:hint="default" w:ascii="Consolas" w:hAnsi="Consolas" w:eastAsia="Consolas" w:cs="Consolas"/>
      <w:color w:val="FFFFFF"/>
      <w:sz w:val="21"/>
      <w:szCs w:val="21"/>
      <w:shd w:val="clear" w:fill="333333"/>
    </w:rPr>
  </w:style>
  <w:style w:type="character" w:styleId="11">
    <w:name w:val="HTML Sample"/>
    <w:basedOn w:val="4"/>
    <w:qFormat/>
    <w:uiPriority w:val="0"/>
    <w:rPr>
      <w:rFonts w:hint="default" w:ascii="Consolas" w:hAnsi="Consolas" w:eastAsia="Consolas" w:cs="Consolas"/>
      <w:sz w:val="21"/>
      <w:szCs w:val="21"/>
    </w:rPr>
  </w:style>
  <w:style w:type="character" w:customStyle="1" w:styleId="12">
    <w:name w:val="Body text|1_"/>
    <w:basedOn w:val="4"/>
    <w:link w:val="13"/>
    <w:qFormat/>
    <w:uiPriority w:val="0"/>
    <w:rPr>
      <w:rFonts w:ascii="宋体" w:hAnsi="宋体" w:eastAsia="宋体" w:cs="宋体"/>
      <w:sz w:val="30"/>
      <w:szCs w:val="30"/>
      <w:u w:val="none"/>
      <w:shd w:val="clear" w:color="auto" w:fill="auto"/>
      <w:lang w:val="zh-TW" w:eastAsia="zh-TW" w:bidi="zh-TW"/>
    </w:rPr>
  </w:style>
  <w:style w:type="paragraph" w:customStyle="1" w:styleId="13">
    <w:name w:val="Body text|1"/>
    <w:basedOn w:val="1"/>
    <w:link w:val="12"/>
    <w:qFormat/>
    <w:uiPriority w:val="0"/>
    <w:pPr>
      <w:widowControl w:val="0"/>
      <w:shd w:val="clear" w:color="auto" w:fill="auto"/>
      <w:spacing w:line="437" w:lineRule="auto"/>
      <w:ind w:firstLine="400"/>
    </w:pPr>
    <w:rPr>
      <w:rFonts w:ascii="宋体" w:hAnsi="宋体" w:eastAsia="宋体" w:cs="宋体"/>
      <w:sz w:val="30"/>
      <w:szCs w:val="30"/>
      <w:u w:val="none"/>
      <w:shd w:val="clear" w:color="auto" w:fill="auto"/>
      <w:lang w:val="zh-TW" w:eastAsia="zh-TW" w:bidi="zh-TW"/>
    </w:rPr>
  </w:style>
  <w:style w:type="character" w:customStyle="1" w:styleId="14">
    <w:name w:val="Header or footer|2_"/>
    <w:basedOn w:val="4"/>
    <w:link w:val="15"/>
    <w:qFormat/>
    <w:uiPriority w:val="0"/>
    <w:rPr>
      <w:sz w:val="20"/>
      <w:szCs w:val="20"/>
      <w:u w:val="none"/>
      <w:shd w:val="clear" w:color="auto" w:fill="auto"/>
      <w:lang w:val="zh-TW" w:eastAsia="zh-TW" w:bidi="zh-TW"/>
    </w:rPr>
  </w:style>
  <w:style w:type="paragraph" w:customStyle="1" w:styleId="15">
    <w:name w:val="Header or footer|2"/>
    <w:basedOn w:val="1"/>
    <w:link w:val="14"/>
    <w:qFormat/>
    <w:uiPriority w:val="0"/>
    <w:pPr>
      <w:widowControl w:val="0"/>
      <w:shd w:val="clear" w:color="auto" w:fill="auto"/>
    </w:pPr>
    <w:rPr>
      <w:sz w:val="20"/>
      <w:szCs w:val="20"/>
      <w:u w:val="none"/>
      <w:shd w:val="clear" w:color="auto" w:fill="auto"/>
      <w:lang w:val="zh-TW" w:eastAsia="zh-TW" w:bidi="zh-TW"/>
    </w:rPr>
  </w:style>
  <w:style w:type="character" w:customStyle="1" w:styleId="16">
    <w:name w:val="Heading #1|1_"/>
    <w:basedOn w:val="4"/>
    <w:link w:val="17"/>
    <w:qFormat/>
    <w:uiPriority w:val="0"/>
    <w:rPr>
      <w:rFonts w:ascii="宋体" w:hAnsi="宋体" w:eastAsia="宋体" w:cs="宋体"/>
      <w:sz w:val="34"/>
      <w:szCs w:val="34"/>
      <w:u w:val="none"/>
      <w:shd w:val="clear" w:color="auto" w:fill="FFFFFF"/>
      <w:lang w:val="zh-TW" w:eastAsia="zh-TW" w:bidi="zh-TW"/>
    </w:rPr>
  </w:style>
  <w:style w:type="paragraph" w:customStyle="1" w:styleId="17">
    <w:name w:val="Heading #1|1"/>
    <w:basedOn w:val="1"/>
    <w:link w:val="16"/>
    <w:qFormat/>
    <w:uiPriority w:val="0"/>
    <w:pPr>
      <w:widowControl w:val="0"/>
      <w:shd w:val="clear" w:color="auto" w:fill="auto"/>
      <w:spacing w:line="1262" w:lineRule="exact"/>
      <w:outlineLvl w:val="0"/>
    </w:pPr>
    <w:rPr>
      <w:rFonts w:ascii="宋体" w:hAnsi="宋体" w:eastAsia="宋体" w:cs="宋体"/>
      <w:sz w:val="34"/>
      <w:szCs w:val="34"/>
      <w:u w:val="none"/>
      <w:shd w:val="clear" w:color="auto" w:fill="FFFFFF"/>
      <w:lang w:val="zh-TW" w:eastAsia="zh-TW" w:bidi="zh-TW"/>
    </w:rPr>
  </w:style>
  <w:style w:type="character" w:customStyle="1" w:styleId="18">
    <w:name w:val="Header or footer|1_"/>
    <w:basedOn w:val="4"/>
    <w:link w:val="19"/>
    <w:qFormat/>
    <w:uiPriority w:val="0"/>
    <w:rPr>
      <w:sz w:val="17"/>
      <w:szCs w:val="17"/>
      <w:u w:val="none"/>
      <w:shd w:val="clear" w:color="auto" w:fill="auto"/>
      <w:lang w:val="zh-TW" w:eastAsia="zh-TW" w:bidi="zh-TW"/>
    </w:rPr>
  </w:style>
  <w:style w:type="paragraph" w:customStyle="1" w:styleId="19">
    <w:name w:val="Header or footer|1"/>
    <w:basedOn w:val="1"/>
    <w:link w:val="18"/>
    <w:qFormat/>
    <w:uiPriority w:val="0"/>
    <w:pPr>
      <w:widowControl w:val="0"/>
      <w:shd w:val="clear" w:color="auto" w:fill="auto"/>
    </w:pPr>
    <w:rPr>
      <w:sz w:val="17"/>
      <w:szCs w:val="17"/>
      <w:u w:val="none"/>
      <w:shd w:val="clear" w:color="auto" w:fill="auto"/>
      <w:lang w:val="zh-TW" w:eastAsia="zh-TW" w:bidi="zh-TW"/>
    </w:rPr>
  </w:style>
  <w:style w:type="character" w:customStyle="1" w:styleId="20">
    <w:name w:val="Table of contents|1_"/>
    <w:basedOn w:val="4"/>
    <w:link w:val="21"/>
    <w:qFormat/>
    <w:uiPriority w:val="0"/>
    <w:rPr>
      <w:rFonts w:ascii="宋体" w:hAnsi="宋体" w:eastAsia="宋体" w:cs="宋体"/>
      <w:sz w:val="30"/>
      <w:szCs w:val="30"/>
      <w:u w:val="none"/>
      <w:shd w:val="clear" w:color="auto" w:fill="auto"/>
      <w:lang w:val="zh-TW" w:eastAsia="zh-TW" w:bidi="zh-TW"/>
    </w:rPr>
  </w:style>
  <w:style w:type="paragraph" w:customStyle="1" w:styleId="21">
    <w:name w:val="Table of contents|1"/>
    <w:basedOn w:val="1"/>
    <w:link w:val="20"/>
    <w:qFormat/>
    <w:uiPriority w:val="0"/>
    <w:pPr>
      <w:widowControl w:val="0"/>
      <w:shd w:val="clear" w:color="auto" w:fill="auto"/>
      <w:spacing w:after="260"/>
      <w:ind w:firstLine="320"/>
    </w:pPr>
    <w:rPr>
      <w:rFonts w:ascii="宋体" w:hAnsi="宋体" w:eastAsia="宋体" w:cs="宋体"/>
      <w:sz w:val="30"/>
      <w:szCs w:val="30"/>
      <w:u w:val="none"/>
      <w:shd w:val="clear" w:color="auto" w:fill="auto"/>
      <w:lang w:val="zh-TW" w:eastAsia="zh-TW" w:bidi="zh-TW"/>
    </w:rPr>
  </w:style>
  <w:style w:type="character" w:customStyle="1" w:styleId="22">
    <w:name w:val="zwxxgk_bnt6"/>
    <w:basedOn w:val="4"/>
    <w:qFormat/>
    <w:uiPriority w:val="0"/>
  </w:style>
  <w:style w:type="character" w:customStyle="1" w:styleId="23">
    <w:name w:val="zwxxgk_bnt61"/>
    <w:basedOn w:val="4"/>
    <w:qFormat/>
    <w:uiPriority w:val="0"/>
  </w:style>
  <w:style w:type="character" w:customStyle="1" w:styleId="24">
    <w:name w:val="zwxxgk_bnt62"/>
    <w:basedOn w:val="4"/>
    <w:qFormat/>
    <w:uiPriority w:val="0"/>
  </w:style>
  <w:style w:type="character" w:customStyle="1" w:styleId="25">
    <w:name w:val="zwxxgk_bnt5"/>
    <w:basedOn w:val="4"/>
    <w:qFormat/>
    <w:uiPriority w:val="0"/>
  </w:style>
  <w:style w:type="character" w:customStyle="1" w:styleId="26">
    <w:name w:val="zwxxgk_bnt51"/>
    <w:basedOn w:val="4"/>
    <w:qFormat/>
    <w:uiPriority w:val="0"/>
  </w:style>
  <w:style w:type="character" w:customStyle="1" w:styleId="27">
    <w:name w:val="zwxxgk_bnt52"/>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33</Pages>
  <Words>8509</Words>
  <Characters>11286</Characters>
  <TotalTime>0</TotalTime>
  <ScaleCrop>false</ScaleCrop>
  <LinksUpToDate>false</LinksUpToDate>
  <CharactersWithSpaces>11602</CharactersWithSpaces>
  <Application>WPS Office_11.1.0.12358_F1E327BC-269C-435d-A152-05C5408002CA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2022-08-24T07:12:00Z</dcterms:created>
  <dc:creator>lenovo</dc:creator>
  <cp:lastModifiedBy>淋漓i</cp:lastModifiedBy>
  <cp:lastPrinted>2022-08-31T08:40:00Z</cp:lastPrinted>
  <dcterms:modified xsi:type="dcterms:W3CDTF">2022-09-21T07:49:14Z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EE4106C499DC4F7E9A28CA073A4768C8</vt:lpwstr>
  </property>
</Properties>
</file>