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24"/>
          <w:szCs w:val="24"/>
        </w:rPr>
        <w:t>附件1：</w:t>
      </w:r>
    </w:p>
    <w:p/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东乡族自治县人民医院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度部门决算情况说明</w:t>
      </w:r>
    </w:p>
    <w:p>
      <w:pPr>
        <w:rPr>
          <w:rFonts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（一）职能职责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东乡县人民医院始建于1953年，是一所集医疗救治、预防保健、人才培养为一体的二级综合医院，占地面积27.04亩，建筑面积21060平方米。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（二）机构设置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医院设有内科、普外科、妇产科、儿科、感染科、骨科、急诊、综合科（包括中医、内分泌、五官）、ICU、NICU等11个病区；有52个科室建制，包括内科、普外科、妇产科、儿科、五官科、中医馆（包括针灸理疗）、传染科（包括结核病、艾滋病）、急诊科等27个门诊临床科室；有人事科、护理部、药房、药械科、办公室、医务科、后勤保障科、宣传科等11个职能科室；有放射、检验、心电图、胃镜、手术麻醉科、供应室、公共卫生等14个医技辅助科室。有检验、放射、消供、病理、心电等五个区域医学中心和危重孕产妇、新生儿等两个救治中心，胸痛、卒中、创伤等三个救治中心正在紧张有序的建设中。医院现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核定床位数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300张，实际开放床位数300张。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二、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20</w:t>
      </w:r>
      <w:r>
        <w:rPr>
          <w:rFonts w:hint="eastAsia" w:ascii="黑体" w:hAnsi="黑体" w:eastAsia="黑体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  <w:highlight w:val="none"/>
        </w:rPr>
        <w:t>度部门决算报表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表一：收入支出决算总表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表二：收入决算表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表三：支出决算表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表四：财政拨款收入支出决算总表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表五：一般公共预算财政拨款支出决算表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表六：一般公共预算财政拨款基本支出决算表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表七：一般公共预算财政拨款“三公”经费支出决算表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表八：政府性基金预算财政拨款收入支出决算表</w:t>
      </w: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三、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20</w:t>
      </w:r>
      <w:r>
        <w:rPr>
          <w:rFonts w:hint="eastAsia" w:ascii="黑体" w:hAnsi="黑体" w:eastAsia="黑体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  <w:highlight w:val="none"/>
        </w:rPr>
        <w:t>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度收入总计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15,944,151.42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，支出总计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22,474,746.75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。与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  <w:highlight w:val="none"/>
        </w:rPr>
        <w:t>年决算数相比，收入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2517148.81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13.6</w:t>
      </w:r>
      <w:r>
        <w:rPr>
          <w:rFonts w:hint="eastAsia" w:ascii="仿宋_GB2312" w:eastAsia="仿宋_GB2312"/>
          <w:sz w:val="30"/>
          <w:szCs w:val="30"/>
          <w:highlight w:val="none"/>
        </w:rPr>
        <w:t>%，支出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6039412.97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36.7</w:t>
      </w:r>
      <w:r>
        <w:rPr>
          <w:rFonts w:hint="eastAsia" w:ascii="仿宋_GB2312" w:eastAsia="仿宋_GB2312"/>
          <w:sz w:val="30"/>
          <w:szCs w:val="30"/>
          <w:highlight w:val="none"/>
        </w:rPr>
        <w:t>%。主要原因是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收入减少，支出增加。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度收入合计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15,944,151.42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，其中：财政拨款收入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10,896,206.52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68.3</w:t>
      </w:r>
      <w:r>
        <w:rPr>
          <w:rFonts w:hint="eastAsia" w:ascii="仿宋_GB2312" w:eastAsia="仿宋_GB2312"/>
          <w:sz w:val="30"/>
          <w:szCs w:val="30"/>
          <w:highlight w:val="none"/>
        </w:rPr>
        <w:t>%；事业收入5,047,944.90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31.7</w:t>
      </w:r>
      <w:r>
        <w:rPr>
          <w:rFonts w:hint="eastAsia" w:ascii="仿宋_GB2312" w:eastAsia="仿宋_GB2312"/>
          <w:sz w:val="30"/>
          <w:szCs w:val="30"/>
          <w:highlight w:val="none"/>
        </w:rPr>
        <w:t>%；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度支出合计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22,474,746.75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，其中：基本支出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21,850,946.75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97.2</w:t>
      </w:r>
      <w:r>
        <w:rPr>
          <w:rFonts w:hint="eastAsia" w:ascii="仿宋_GB2312" w:eastAsia="仿宋_GB2312"/>
          <w:sz w:val="30"/>
          <w:szCs w:val="30"/>
          <w:highlight w:val="none"/>
        </w:rPr>
        <w:t>%； 项目支出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623,800.00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2.8</w:t>
      </w:r>
      <w:r>
        <w:rPr>
          <w:rFonts w:hint="eastAsia" w:ascii="仿宋_GB2312" w:eastAsia="仿宋_GB2312"/>
          <w:sz w:val="30"/>
          <w:szCs w:val="30"/>
          <w:highlight w:val="none"/>
        </w:rPr>
        <w:t>%；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度年末结转和结余1,629,922.00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，较上年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6530595.33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，主要原因是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支出增加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（二）财政拨款收入支出决算总体情况说明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度财政拨款收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入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15,944,151.42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，较上年决算数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2517148.81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降低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13.6</w:t>
      </w:r>
      <w:r>
        <w:rPr>
          <w:rFonts w:hint="eastAsia" w:ascii="仿宋_GB2312" w:eastAsia="仿宋_GB2312"/>
          <w:sz w:val="30"/>
          <w:szCs w:val="30"/>
          <w:highlight w:val="none"/>
        </w:rPr>
        <w:t>%。主要原因是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财政补助项目减少</w:t>
      </w:r>
      <w:r>
        <w:rPr>
          <w:rFonts w:hint="eastAsia" w:ascii="仿宋_GB2312" w:eastAsia="仿宋_GB2312"/>
          <w:sz w:val="30"/>
          <w:szCs w:val="30"/>
          <w:highlight w:val="none"/>
        </w:rPr>
        <w:t>。较年初预算数增加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1883245.52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元。事业收入5,047,944.90元。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度财政拨款支出22,474,746.75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，较上年决算数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6039412.97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36.7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%。 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一般公共服务支出83,862.00，社会保障就业支出976,963.68元，卫生健康支出21,367,121.07元，农林水支出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46800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元，基本支出21,850,946.75，项目支出623,800.00，工资福利支出9,378,057.52，商品和服务支出4,118,917.00，对个人和家庭的补助781,687.00，资本性支出8,196,085.23。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度财政拨款支出主要用于以下方面：一般公共服务支出83,862.00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%；社会保障与就业支出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976,963.68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支出21,367,121.07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%；农林水支出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46,800.00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</w:t>
      </w: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 xml:space="preserve"> </w:t>
      </w:r>
      <w:r>
        <w:rPr>
          <w:rFonts w:hint="default" w:ascii="黑体" w:hAnsi="黑体" w:eastAsia="黑体"/>
          <w:sz w:val="30"/>
          <w:szCs w:val="30"/>
          <w:highlight w:val="none"/>
        </w:rPr>
        <w:t>四</w:t>
      </w:r>
      <w:r>
        <w:rPr>
          <w:rFonts w:hint="eastAsia" w:ascii="黑体" w:hAnsi="黑体" w:eastAsia="黑体"/>
          <w:sz w:val="30"/>
          <w:szCs w:val="30"/>
          <w:highlight w:val="none"/>
        </w:rPr>
        <w:t>、其他需要说明的事项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（一） 机关运行经费情况说明。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年无三公经费。</w:t>
      </w:r>
    </w:p>
    <w:p>
      <w:pPr>
        <w:ind w:firstLine="602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（二） 国有资产占用情况说明。</w:t>
      </w:r>
      <w:r>
        <w:rPr>
          <w:rFonts w:hint="eastAsia" w:ascii="仿宋_GB2312" w:eastAsia="仿宋_GB2312"/>
          <w:sz w:val="30"/>
          <w:szCs w:val="30"/>
          <w:highlight w:val="none"/>
        </w:rPr>
        <w:t>截至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12月31日，本部门共有车辆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highlight w:val="none"/>
        </w:rPr>
        <w:t>辆，其中：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特种专业技术用车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辆（救护车）</w:t>
      </w:r>
      <w:r>
        <w:rPr>
          <w:rFonts w:hint="eastAsia" w:ascii="仿宋_GB2312" w:eastAsia="仿宋_GB2312"/>
          <w:sz w:val="30"/>
          <w:szCs w:val="30"/>
          <w:highlight w:val="none"/>
        </w:rPr>
        <w:t>，单价100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万元</w:t>
      </w:r>
      <w:r>
        <w:rPr>
          <w:rFonts w:hint="eastAsia" w:ascii="仿宋_GB2312" w:eastAsia="仿宋_GB2312"/>
          <w:sz w:val="30"/>
          <w:szCs w:val="30"/>
          <w:highlight w:val="none"/>
        </w:rPr>
        <w:t>以上专用设备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highlight w:val="none"/>
        </w:rPr>
        <w:t>台（套）。</w:t>
      </w:r>
    </w:p>
    <w:p>
      <w:pPr>
        <w:ind w:firstLine="602" w:firstLineChars="200"/>
        <w:rPr>
          <w:rFonts w:hint="default" w:ascii="仿宋_GB2312" w:eastAsia="楷体_GB2312"/>
          <w:sz w:val="30"/>
          <w:szCs w:val="30"/>
          <w:highlight w:val="none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（三） 政府采购支出情况说明。</w:t>
      </w:r>
      <w:r>
        <w:rPr>
          <w:rFonts w:hint="eastAsia" w:ascii="楷体_GB2312" w:eastAsia="楷体_GB2312"/>
          <w:b/>
          <w:sz w:val="30"/>
          <w:szCs w:val="30"/>
          <w:highlight w:val="none"/>
          <w:lang w:val="en-US" w:eastAsia="zh-CN"/>
        </w:rPr>
        <w:t>2021年本单位无政府采购的支出。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38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A"/>
    <w:rsid w:val="000159DE"/>
    <w:rsid w:val="00016568"/>
    <w:rsid w:val="000E7A56"/>
    <w:rsid w:val="000F5CF8"/>
    <w:rsid w:val="0019485D"/>
    <w:rsid w:val="002B7E30"/>
    <w:rsid w:val="002C0CA4"/>
    <w:rsid w:val="004E0C18"/>
    <w:rsid w:val="00545E5A"/>
    <w:rsid w:val="00577ABF"/>
    <w:rsid w:val="005B013D"/>
    <w:rsid w:val="005D1477"/>
    <w:rsid w:val="00677BF9"/>
    <w:rsid w:val="006A052A"/>
    <w:rsid w:val="007D2BBC"/>
    <w:rsid w:val="007E1FCC"/>
    <w:rsid w:val="00897FD8"/>
    <w:rsid w:val="008A7621"/>
    <w:rsid w:val="00945227"/>
    <w:rsid w:val="009A0C7F"/>
    <w:rsid w:val="00A31C95"/>
    <w:rsid w:val="00A41A61"/>
    <w:rsid w:val="00A47D7A"/>
    <w:rsid w:val="00A52996"/>
    <w:rsid w:val="00B8685C"/>
    <w:rsid w:val="00B86F79"/>
    <w:rsid w:val="00D916B6"/>
    <w:rsid w:val="00EC2F0E"/>
    <w:rsid w:val="00EE1E77"/>
    <w:rsid w:val="00F03FAA"/>
    <w:rsid w:val="00F07990"/>
    <w:rsid w:val="00F723F6"/>
    <w:rsid w:val="00F7394E"/>
    <w:rsid w:val="00F86650"/>
    <w:rsid w:val="0CDF3928"/>
    <w:rsid w:val="13E149E5"/>
    <w:rsid w:val="15EE04B4"/>
    <w:rsid w:val="17542C27"/>
    <w:rsid w:val="18F1352C"/>
    <w:rsid w:val="19643582"/>
    <w:rsid w:val="1B943FD8"/>
    <w:rsid w:val="1DD64839"/>
    <w:rsid w:val="2699259C"/>
    <w:rsid w:val="2896623B"/>
    <w:rsid w:val="29D74709"/>
    <w:rsid w:val="2AC80393"/>
    <w:rsid w:val="2CD343D2"/>
    <w:rsid w:val="2EE67926"/>
    <w:rsid w:val="35130FCB"/>
    <w:rsid w:val="36DE5132"/>
    <w:rsid w:val="3858799A"/>
    <w:rsid w:val="3AA11F49"/>
    <w:rsid w:val="3CEA2265"/>
    <w:rsid w:val="3EDE7988"/>
    <w:rsid w:val="401D1468"/>
    <w:rsid w:val="4A540E47"/>
    <w:rsid w:val="4C38798A"/>
    <w:rsid w:val="54945CBB"/>
    <w:rsid w:val="55E26E10"/>
    <w:rsid w:val="573F3E9B"/>
    <w:rsid w:val="5BF36344"/>
    <w:rsid w:val="5D717439"/>
    <w:rsid w:val="5F2727A8"/>
    <w:rsid w:val="62960785"/>
    <w:rsid w:val="6D75333B"/>
    <w:rsid w:val="763F0CE1"/>
    <w:rsid w:val="7A0344C4"/>
    <w:rsid w:val="7CD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afterLines="0" w:line="480" w:lineRule="auto"/>
      <w:ind w:left="420" w:left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7C6C-D095-4557-B24A-9CA461C86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4</Pages>
  <Words>1133</Words>
  <Characters>1571</Characters>
  <Lines>44</Lines>
  <Paragraphs>12</Paragraphs>
  <TotalTime>74</TotalTime>
  <ScaleCrop>false</ScaleCrop>
  <LinksUpToDate>false</LinksUpToDate>
  <CharactersWithSpaces>1579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年少风雅鲜衣怒马只是一刹那</cp:lastModifiedBy>
  <cp:lastPrinted>2021-08-25T06:26:00Z</cp:lastPrinted>
  <dcterms:modified xsi:type="dcterms:W3CDTF">2022-09-14T09:29:36Z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C11B9F67062741C4BBCF5BDF759CDD95</vt:lpwstr>
  </property>
</Properties>
</file>