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赵家乡20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00" w:lineRule="exact"/>
        <w:ind w:firstLine="640" w:firstLineChars="200"/>
        <w:rPr>
          <w:rFonts w:ascii="仿宋_GB2312" w:eastAsia="仿宋_GB2312"/>
          <w:sz w:val="32"/>
        </w:rPr>
      </w:pPr>
      <w:r>
        <w:rPr>
          <w:rFonts w:hint="eastAsia" w:ascii="仿宋_GB2312" w:eastAsia="仿宋_GB2312"/>
          <w:sz w:val="32"/>
        </w:rPr>
        <w:t>主要职责是：乡党委、政府主要承担着贯彻落实党和政府各项路线方针政策、促进经济发展、加强社会管理、提供公共服务和维护农村稳定，推动农村物质文明、政治文明、精神文明及和谐社会建设的重大任务。根据党章和《地方组织法》的规定，结合当前农村经济社会发展的新形势，新时期乡镇重点履行以下职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促进经济发展、增加农民收入。认真贯彻党在农村的各项方针政策，切实落实国家强农惠农政策措施。结合当地实际和做好乡村发展规划，推动产业结构调整，转变经济发展方式。稳定和完善农村基本经营制度，支持农民专业合作经济组织发展，健全农村市场和农业服务体系。保护基本农田，推广农业先进事业技术，抓好粮食生产。发展培育特色优势产业和特色经济，扶持龙头企业发展壮大，促进现代农业发展。</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强化公共服务，着力改善民生。加快新型农村公共服务体系建设，着力解决群众生产生活中的突出问题。建立健全农村社会保障体系，完善农村最低生活保障制度。加强农村精神文明建设，繁荣发展农村文化。提高农村人口素质，稳定农村低生育水平。加强生态建设和环境保户，做好防灾减灾工作。做好新农村建设的规划和实施，不断改善农村人畜饮水道路等基础设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加强社会管理，维护农村稳定。强化农村社会治安综合治理，加强乡镇信访和人民调解工作，维护农村社会公共秩序，确保农村社会稳定。协同相关部门搞好农村市场监管，维护市场秩序。推进依法行政，严格依法履行职责，健全维护农民权益机制，保障农民合法权益，维护农民社会公平正义。</w:t>
      </w:r>
    </w:p>
    <w:p>
      <w:pPr>
        <w:ind w:firstLine="640" w:firstLineChars="200"/>
        <w:rPr>
          <w:rFonts w:ascii="仿宋_GB2312" w:eastAsia="仿宋_GB2312"/>
          <w:sz w:val="32"/>
        </w:rPr>
      </w:pPr>
      <w:r>
        <w:rPr>
          <w:rFonts w:hint="eastAsia" w:ascii="仿宋_GB2312" w:eastAsia="仿宋_GB2312"/>
          <w:sz w:val="32"/>
        </w:rPr>
        <w:t>推进基层民主，促进农村和谐。加强农村党的基层组织建设，指导村民自治，引导农民有序参与村级事务管理，推动农村社区建设，促进社会组织健康发展，增强农村社会自治功能。</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numPr>
          <w:ilvl w:val="0"/>
          <w:numId w:val="2"/>
        </w:numPr>
        <w:spacing w:line="600" w:lineRule="exact"/>
        <w:ind w:firstLine="640" w:firstLineChars="200"/>
        <w:rPr>
          <w:rFonts w:ascii="仿宋" w:hAnsi="仿宋" w:eastAsia="仿宋" w:cs="仿宋"/>
          <w:sz w:val="32"/>
        </w:rPr>
      </w:pPr>
      <w:r>
        <w:rPr>
          <w:rFonts w:hint="eastAsia" w:ascii="仿宋" w:hAnsi="仿宋" w:eastAsia="仿宋" w:cs="仿宋"/>
          <w:sz w:val="32"/>
        </w:rPr>
        <w:t>党政综合办公室</w:t>
      </w:r>
    </w:p>
    <w:p>
      <w:pPr>
        <w:spacing w:line="600" w:lineRule="exact"/>
        <w:rPr>
          <w:rFonts w:ascii="仿宋" w:hAnsi="仿宋" w:eastAsia="仿宋" w:cs="仿宋"/>
          <w:sz w:val="32"/>
        </w:rPr>
      </w:pPr>
      <w:r>
        <w:rPr>
          <w:rFonts w:hint="eastAsia" w:ascii="仿宋" w:hAnsi="仿宋" w:eastAsia="仿宋" w:cs="仿宋"/>
          <w:sz w:val="32"/>
        </w:rPr>
        <w:t xml:space="preserve">    主要负责乡镇党委、人大、政府日常工作；负责乡镇纪检监察、组织人事、工会、团委、妇联、信访接待、档案管理和机关后勤等工作。</w:t>
      </w:r>
    </w:p>
    <w:p>
      <w:pPr>
        <w:numPr>
          <w:ilvl w:val="0"/>
          <w:numId w:val="2"/>
        </w:numPr>
        <w:spacing w:line="600" w:lineRule="exact"/>
        <w:ind w:firstLine="640" w:firstLineChars="200"/>
        <w:rPr>
          <w:rFonts w:ascii="仿宋" w:hAnsi="仿宋" w:eastAsia="仿宋" w:cs="仿宋"/>
          <w:sz w:val="32"/>
        </w:rPr>
      </w:pPr>
      <w:r>
        <w:rPr>
          <w:rFonts w:hint="eastAsia" w:ascii="仿宋" w:hAnsi="仿宋" w:eastAsia="仿宋" w:cs="仿宋"/>
          <w:sz w:val="32"/>
        </w:rPr>
        <w:t>经济社会发展办公室</w:t>
      </w:r>
    </w:p>
    <w:p>
      <w:pPr>
        <w:spacing w:line="600" w:lineRule="exact"/>
        <w:rPr>
          <w:rFonts w:ascii="仿宋" w:hAnsi="仿宋" w:eastAsia="仿宋" w:cs="仿宋"/>
          <w:sz w:val="32"/>
        </w:rPr>
      </w:pPr>
      <w:r>
        <w:rPr>
          <w:rFonts w:hint="eastAsia" w:ascii="仿宋" w:hAnsi="仿宋" w:eastAsia="仿宋" w:cs="仿宋"/>
          <w:sz w:val="32"/>
        </w:rPr>
        <w:t xml:space="preserve">   主要负责乡镇经济发展规划、安全生产监管、统计和审计工作；负责扶贫开发和惠农强农政策措施的贯彻落实，稳定和完善农村基本经营制度等工作；负责乡镇社会发展规划的拟定及组织实施；负责乡镇宣传、统战、民族宗教、教育、民政、科技、文化、卫生、体育、广播影视工作；负责村镇建设、环境保护的监管等工作；</w:t>
      </w:r>
    </w:p>
    <w:p>
      <w:pPr>
        <w:spacing w:line="600" w:lineRule="exact"/>
        <w:ind w:firstLine="640"/>
        <w:rPr>
          <w:rFonts w:ascii="仿宋" w:hAnsi="仿宋" w:eastAsia="仿宋" w:cs="仿宋"/>
          <w:sz w:val="32"/>
        </w:rPr>
      </w:pPr>
      <w:r>
        <w:rPr>
          <w:rFonts w:hint="eastAsia" w:ascii="仿宋" w:hAnsi="仿宋" w:eastAsia="仿宋" w:cs="仿宋"/>
          <w:sz w:val="32"/>
        </w:rPr>
        <w:t>3、人口和计划生育办公室</w:t>
      </w:r>
    </w:p>
    <w:p>
      <w:pPr>
        <w:spacing w:line="600" w:lineRule="exact"/>
        <w:ind w:firstLine="640"/>
        <w:rPr>
          <w:rFonts w:ascii="仿宋" w:hAnsi="仿宋" w:eastAsia="仿宋" w:cs="仿宋"/>
          <w:sz w:val="32"/>
        </w:rPr>
      </w:pPr>
      <w:r>
        <w:rPr>
          <w:rFonts w:hint="eastAsia" w:ascii="仿宋" w:hAnsi="仿宋" w:eastAsia="仿宋" w:cs="仿宋"/>
          <w:sz w:val="32"/>
        </w:rPr>
        <w:t>主要负责国家人口和计划生育方针政策的宣传，依法管理乡镇人口和计划生育工作；</w:t>
      </w:r>
    </w:p>
    <w:p>
      <w:pPr>
        <w:numPr>
          <w:ilvl w:val="0"/>
          <w:numId w:val="3"/>
        </w:numPr>
        <w:spacing w:line="600" w:lineRule="exact"/>
        <w:ind w:firstLine="640"/>
        <w:rPr>
          <w:rFonts w:ascii="仿宋" w:hAnsi="仿宋" w:eastAsia="仿宋" w:cs="仿宋"/>
          <w:sz w:val="32"/>
        </w:rPr>
      </w:pPr>
      <w:r>
        <w:rPr>
          <w:rFonts w:hint="eastAsia" w:ascii="仿宋" w:hAnsi="仿宋" w:eastAsia="仿宋" w:cs="仿宋"/>
          <w:sz w:val="32"/>
        </w:rPr>
        <w:t>社会治安综合治理办公室（挂人民武装部牌子）</w:t>
      </w:r>
    </w:p>
    <w:p>
      <w:pPr>
        <w:spacing w:line="600" w:lineRule="exact"/>
        <w:ind w:firstLine="640"/>
        <w:rPr>
          <w:rFonts w:ascii="仿宋" w:hAnsi="仿宋" w:eastAsia="仿宋" w:cs="仿宋"/>
          <w:sz w:val="32"/>
        </w:rPr>
      </w:pPr>
      <w:r>
        <w:rPr>
          <w:rFonts w:hint="eastAsia" w:ascii="仿宋" w:hAnsi="仿宋" w:eastAsia="仿宋" w:cs="仿宋"/>
          <w:sz w:val="32"/>
        </w:rPr>
        <w:t>主要负责维护基层社会稳定、国防动员、征兵、民兵训练、预备役管理工作；负责基层民间纠纷调解等工作。</w:t>
      </w:r>
    </w:p>
    <w:p>
      <w:pPr>
        <w:spacing w:line="600" w:lineRule="exact"/>
        <w:ind w:firstLine="640"/>
        <w:rPr>
          <w:rFonts w:ascii="仿宋" w:hAnsi="仿宋" w:eastAsia="仿宋" w:cs="仿宋"/>
          <w:sz w:val="32"/>
        </w:rPr>
      </w:pPr>
      <w:r>
        <w:rPr>
          <w:rFonts w:hint="eastAsia" w:ascii="仿宋" w:hAnsi="仿宋" w:eastAsia="仿宋" w:cs="仿宋"/>
          <w:sz w:val="32"/>
        </w:rPr>
        <w:t>事业机构：</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农业服务中心</w:t>
      </w:r>
    </w:p>
    <w:p>
      <w:pPr>
        <w:spacing w:line="600" w:lineRule="exact"/>
        <w:ind w:firstLine="640"/>
        <w:rPr>
          <w:rFonts w:ascii="仿宋" w:hAnsi="仿宋" w:eastAsia="仿宋" w:cs="仿宋"/>
          <w:sz w:val="32"/>
        </w:rPr>
      </w:pPr>
      <w:r>
        <w:rPr>
          <w:rFonts w:hint="eastAsia" w:ascii="仿宋" w:hAnsi="仿宋" w:eastAsia="仿宋" w:cs="仿宋"/>
          <w:sz w:val="32"/>
        </w:rPr>
        <w:t>负责乡镇农业、农技、农机技术推广工作；负责乡镇林业、水利、渔业等各类服务工作；负责乡镇植物疫情监管防控工作；负责乡镇农产品质量安全监管服务等工作。</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农经财政服务中心</w:t>
      </w:r>
    </w:p>
    <w:p>
      <w:pPr>
        <w:spacing w:line="600" w:lineRule="exact"/>
        <w:ind w:firstLine="640"/>
        <w:rPr>
          <w:rFonts w:ascii="仿宋" w:hAnsi="仿宋" w:eastAsia="仿宋" w:cs="仿宋"/>
          <w:sz w:val="32"/>
        </w:rPr>
      </w:pPr>
      <w:r>
        <w:rPr>
          <w:rFonts w:hint="eastAsia" w:ascii="仿宋" w:hAnsi="仿宋" w:eastAsia="仿宋" w:cs="仿宋"/>
          <w:sz w:val="32"/>
        </w:rPr>
        <w:t>负责农村经济经营管理、乡镇企业服务工作；负责乡镇各类惠农资金核算核拨工作，参与农村集体资产与财务管理等工作；</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社会事务服务中心</w:t>
      </w:r>
    </w:p>
    <w:p>
      <w:pPr>
        <w:spacing w:line="600" w:lineRule="exact"/>
        <w:ind w:firstLine="640"/>
        <w:rPr>
          <w:rFonts w:ascii="仿宋" w:hAnsi="仿宋" w:eastAsia="仿宋" w:cs="仿宋"/>
          <w:sz w:val="32"/>
        </w:rPr>
      </w:pPr>
      <w:r>
        <w:rPr>
          <w:rFonts w:hint="eastAsia" w:ascii="仿宋" w:hAnsi="仿宋" w:eastAsia="仿宋" w:cs="仿宋"/>
          <w:sz w:val="32"/>
        </w:rPr>
        <w:t>负责乡镇社会保障工作；负责乡镇劳务输出和劳动争议等工作。</w:t>
      </w:r>
    </w:p>
    <w:p>
      <w:pPr>
        <w:spacing w:line="600" w:lineRule="exact"/>
        <w:ind w:firstLine="640"/>
        <w:rPr>
          <w:rFonts w:ascii="仿宋" w:hAnsi="仿宋" w:eastAsia="仿宋" w:cs="仿宋"/>
          <w:sz w:val="32"/>
        </w:rPr>
      </w:pPr>
      <w:r>
        <w:rPr>
          <w:rFonts w:hint="eastAsia" w:ascii="仿宋" w:hAnsi="仿宋" w:eastAsia="仿宋" w:cs="仿宋"/>
          <w:sz w:val="32"/>
        </w:rPr>
        <w:t>4、文化服务中心</w:t>
      </w:r>
    </w:p>
    <w:p>
      <w:pPr>
        <w:spacing w:line="600" w:lineRule="exact"/>
        <w:ind w:firstLine="640"/>
        <w:rPr>
          <w:rFonts w:ascii="仿宋" w:hAnsi="仿宋" w:eastAsia="仿宋" w:cs="仿宋"/>
          <w:sz w:val="32"/>
        </w:rPr>
      </w:pPr>
      <w:r>
        <w:rPr>
          <w:rFonts w:hint="eastAsia" w:ascii="仿宋" w:hAnsi="仿宋" w:eastAsia="仿宋" w:cs="仿宋"/>
          <w:sz w:val="32"/>
        </w:rPr>
        <w:t>负责乡镇文化建设和群众性文化体育活动；负责乡镇文化广播影视工作；负责“农家书屋”建设等工作。</w:t>
      </w:r>
    </w:p>
    <w:p>
      <w:pPr>
        <w:ind w:firstLine="640"/>
        <w:rPr>
          <w:rFonts w:ascii="仿宋" w:hAnsi="仿宋" w:eastAsia="仿宋" w:cs="仿宋"/>
          <w:sz w:val="32"/>
        </w:rPr>
      </w:pPr>
      <w:r>
        <w:rPr>
          <w:rFonts w:hint="eastAsia" w:ascii="仿宋" w:hAnsi="仿宋" w:eastAsia="仿宋" w:cs="仿宋"/>
          <w:sz w:val="32"/>
        </w:rPr>
        <w:t>5、计划生育服务中心</w:t>
      </w:r>
    </w:p>
    <w:p>
      <w:pPr>
        <w:ind w:firstLine="640"/>
        <w:rPr>
          <w:rFonts w:hint="eastAsia" w:ascii="仿宋" w:hAnsi="仿宋" w:eastAsia="仿宋" w:cs="仿宋"/>
          <w:sz w:val="32"/>
        </w:rPr>
      </w:pPr>
      <w:r>
        <w:rPr>
          <w:rFonts w:hint="eastAsia" w:ascii="仿宋" w:hAnsi="仿宋" w:eastAsia="仿宋" w:cs="仿宋"/>
          <w:sz w:val="32"/>
        </w:rPr>
        <w:t>负责乡镇计划生育各项服务等工作。</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tbl>
      <w:tblPr>
        <w:tblStyle w:val="5"/>
        <w:tblW w:w="14070" w:type="dxa"/>
        <w:tblInd w:w="93" w:type="dxa"/>
        <w:shd w:val="clear" w:color="auto" w:fill="auto"/>
        <w:tblLayout w:type="autofit"/>
        <w:tblCellMar>
          <w:top w:w="0" w:type="dxa"/>
          <w:left w:w="108" w:type="dxa"/>
          <w:bottom w:w="0" w:type="dxa"/>
          <w:right w:w="108" w:type="dxa"/>
        </w:tblCellMar>
      </w:tblPr>
      <w:tblGrid>
        <w:gridCol w:w="4215"/>
        <w:gridCol w:w="656"/>
        <w:gridCol w:w="2250"/>
        <w:gridCol w:w="4215"/>
        <w:gridCol w:w="656"/>
        <w:gridCol w:w="2250"/>
      </w:tblGrid>
      <w:tr>
        <w:tblPrEx>
          <w:shd w:val="clear" w:color="auto" w:fill="auto"/>
          <w:tblCellMar>
            <w:top w:w="0" w:type="dxa"/>
            <w:left w:w="108" w:type="dxa"/>
            <w:bottom w:w="0" w:type="dxa"/>
            <w:right w:w="108" w:type="dxa"/>
          </w:tblCellMar>
        </w:tblPrEx>
        <w:trPr>
          <w:trHeight w:val="390" w:hRule="atLeast"/>
        </w:trPr>
        <w:tc>
          <w:tcPr>
            <w:tcW w:w="421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收入支出决算批复表</w:t>
            </w:r>
          </w:p>
        </w:tc>
        <w:tc>
          <w:tcPr>
            <w:tcW w:w="42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财决批复01表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部门：临夏州东乡族自治县赵家乡政府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r>
      <w:tr>
        <w:tblPrEx>
          <w:shd w:val="clear" w:color="auto" w:fill="auto"/>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252,524.39</w:t>
            </w:r>
          </w:p>
        </w:tc>
        <w:tc>
          <w:tcPr>
            <w:tcW w:w="4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252,524.39</w:t>
            </w:r>
          </w:p>
        </w:tc>
      </w:tr>
      <w:tr>
        <w:tblPrEx>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5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8" w:hRule="atLeast"/>
        </w:trPr>
        <w:tc>
          <w:tcPr>
            <w:tcW w:w="42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6"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8,182,973.28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8,182,973.28</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tbl>
      <w:tblPr>
        <w:tblStyle w:val="5"/>
        <w:tblW w:w="21044" w:type="dxa"/>
        <w:tblInd w:w="93" w:type="dxa"/>
        <w:shd w:val="clear" w:color="auto" w:fill="auto"/>
        <w:tblLayout w:type="autofit"/>
        <w:tblCellMar>
          <w:top w:w="0" w:type="dxa"/>
          <w:left w:w="108" w:type="dxa"/>
          <w:bottom w:w="0" w:type="dxa"/>
          <w:right w:w="108" w:type="dxa"/>
        </w:tblCellMar>
      </w:tblPr>
      <w:tblGrid>
        <w:gridCol w:w="3616"/>
        <w:gridCol w:w="436"/>
        <w:gridCol w:w="436"/>
        <w:gridCol w:w="3956"/>
        <w:gridCol w:w="1800"/>
        <w:gridCol w:w="1800"/>
        <w:gridCol w:w="1800"/>
        <w:gridCol w:w="1800"/>
        <w:gridCol w:w="1800"/>
        <w:gridCol w:w="1800"/>
        <w:gridCol w:w="1800"/>
      </w:tblGrid>
      <w:tr>
        <w:tblPrEx>
          <w:shd w:val="clear" w:color="auto" w:fill="auto"/>
          <w:tblCellMar>
            <w:top w:w="0" w:type="dxa"/>
            <w:left w:w="108" w:type="dxa"/>
            <w:bottom w:w="0" w:type="dxa"/>
            <w:right w:w="108" w:type="dxa"/>
          </w:tblCellMar>
        </w:tblPrEx>
        <w:trPr>
          <w:trHeight w:val="390"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收入决算批复表</w:t>
            </w: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财决批复02表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部门：临夏州东乡族自治县赵家乡政府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7,930,448.89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7,930,448.89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970,422.61</w:t>
            </w:r>
          </w:p>
        </w:tc>
      </w:tr>
      <w:tr>
        <w:tblPrEx>
          <w:shd w:val="clear" w:color="auto" w:fill="auto"/>
          <w:tblCellMar>
            <w:top w:w="0" w:type="dxa"/>
            <w:left w:w="108" w:type="dxa"/>
            <w:bottom w:w="0" w:type="dxa"/>
            <w:right w:w="108" w:type="dxa"/>
          </w:tblCellMar>
        </w:tblPrEx>
        <w:trPr>
          <w:trHeight w:val="282"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67"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tbl>
      <w:tblPr>
        <w:tblStyle w:val="5"/>
        <w:tblW w:w="19244" w:type="dxa"/>
        <w:tblInd w:w="93" w:type="dxa"/>
        <w:shd w:val="clear" w:color="auto" w:fill="auto"/>
        <w:tblLayout w:type="autofit"/>
        <w:tblCellMar>
          <w:top w:w="0" w:type="dxa"/>
          <w:left w:w="108" w:type="dxa"/>
          <w:bottom w:w="0" w:type="dxa"/>
          <w:right w:w="108" w:type="dxa"/>
        </w:tblCellMar>
      </w:tblPr>
      <w:tblGrid>
        <w:gridCol w:w="3616"/>
        <w:gridCol w:w="436"/>
        <w:gridCol w:w="436"/>
        <w:gridCol w:w="3956"/>
        <w:gridCol w:w="1800"/>
        <w:gridCol w:w="1800"/>
        <w:gridCol w:w="1976"/>
        <w:gridCol w:w="1800"/>
        <w:gridCol w:w="1800"/>
        <w:gridCol w:w="1800"/>
      </w:tblGrid>
      <w:tr>
        <w:tblPrEx>
          <w:shd w:val="clear" w:color="auto" w:fill="auto"/>
          <w:tblCellMar>
            <w:top w:w="0" w:type="dxa"/>
            <w:left w:w="108" w:type="dxa"/>
            <w:bottom w:w="0" w:type="dxa"/>
            <w:right w:w="108" w:type="dxa"/>
          </w:tblCellMar>
        </w:tblPrEx>
        <w:trPr>
          <w:trHeight w:val="390"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支出决算批复表</w:t>
            </w: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财决批复03表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部门：临夏州东乡族自治县赵家乡政府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7,930,448.89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7,930,448.89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tbl>
      <w:tblPr>
        <w:tblStyle w:val="5"/>
        <w:tblW w:w="16590" w:type="dxa"/>
        <w:tblInd w:w="93" w:type="dxa"/>
        <w:shd w:val="clear" w:color="auto" w:fill="auto"/>
        <w:tblLayout w:type="autofit"/>
        <w:tblCellMar>
          <w:top w:w="0" w:type="dxa"/>
          <w:left w:w="108" w:type="dxa"/>
          <w:bottom w:w="0" w:type="dxa"/>
          <w:right w:w="108" w:type="dxa"/>
        </w:tblCellMar>
      </w:tblPr>
      <w:tblGrid>
        <w:gridCol w:w="3616"/>
        <w:gridCol w:w="570"/>
        <w:gridCol w:w="1680"/>
        <w:gridCol w:w="3660"/>
        <w:gridCol w:w="570"/>
        <w:gridCol w:w="1680"/>
        <w:gridCol w:w="1680"/>
        <w:gridCol w:w="1680"/>
        <w:gridCol w:w="1800"/>
      </w:tblGrid>
      <w:tr>
        <w:tblPrEx>
          <w:tblCellMar>
            <w:top w:w="0" w:type="dxa"/>
            <w:left w:w="108" w:type="dxa"/>
            <w:bottom w:w="0" w:type="dxa"/>
            <w:right w:w="108" w:type="dxa"/>
          </w:tblCellMar>
        </w:tblPrEx>
        <w:trPr>
          <w:trHeight w:val="390" w:hRule="atLeast"/>
        </w:trPr>
        <w:tc>
          <w:tcPr>
            <w:tcW w:w="327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6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财政拨款收入支出决算批复表</w:t>
            </w: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财决批复04表</w:t>
            </w:r>
          </w:p>
        </w:tc>
      </w:tr>
      <w:tr>
        <w:tblPrEx>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部门：临夏州东乡族自治县赵家乡政府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7,930,448.89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tbl>
      <w:tblPr>
        <w:tblStyle w:val="5"/>
        <w:tblW w:w="30524" w:type="dxa"/>
        <w:tblInd w:w="93" w:type="dxa"/>
        <w:shd w:val="clear" w:color="auto" w:fill="auto"/>
        <w:tblLayout w:type="autofit"/>
        <w:tblCellMar>
          <w:top w:w="0" w:type="dxa"/>
          <w:left w:w="108" w:type="dxa"/>
          <w:bottom w:w="0" w:type="dxa"/>
          <w:right w:w="108" w:type="dxa"/>
        </w:tblCellMar>
      </w:tblPr>
      <w:tblGrid>
        <w:gridCol w:w="3616"/>
        <w:gridCol w:w="436"/>
        <w:gridCol w:w="436"/>
        <w:gridCol w:w="3956"/>
        <w:gridCol w:w="1680"/>
        <w:gridCol w:w="1680"/>
        <w:gridCol w:w="1680"/>
        <w:gridCol w:w="1680"/>
        <w:gridCol w:w="1800"/>
        <w:gridCol w:w="1800"/>
        <w:gridCol w:w="1680"/>
        <w:gridCol w:w="1680"/>
        <w:gridCol w:w="1680"/>
        <w:gridCol w:w="1680"/>
        <w:gridCol w:w="1680"/>
        <w:gridCol w:w="1680"/>
        <w:gridCol w:w="1680"/>
      </w:tblGrid>
      <w:tr>
        <w:tblPrEx>
          <w:shd w:val="clear" w:color="auto" w:fill="auto"/>
          <w:tblCellMar>
            <w:top w:w="0" w:type="dxa"/>
            <w:left w:w="108" w:type="dxa"/>
            <w:bottom w:w="0" w:type="dxa"/>
            <w:right w:w="108" w:type="dxa"/>
          </w:tblCellMar>
        </w:tblPrEx>
        <w:trPr>
          <w:trHeight w:val="390"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一般公共预算财政拨款收入支出决算批复表</w:t>
            </w: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财决批复05表</w:t>
            </w:r>
          </w:p>
        </w:tc>
      </w:tr>
      <w:tr>
        <w:tblPrEx>
          <w:shd w:val="clear" w:color="auto" w:fill="auto"/>
          <w:tblCellMar>
            <w:top w:w="0" w:type="dxa"/>
            <w:left w:w="108" w:type="dxa"/>
            <w:bottom w:w="0" w:type="dxa"/>
            <w:right w:w="108" w:type="dxa"/>
          </w:tblCellMar>
        </w:tblPrEx>
        <w:trPr>
          <w:trHeight w:val="255" w:hRule="atLeast"/>
        </w:trPr>
        <w:tc>
          <w:tcPr>
            <w:tcW w:w="3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部门：临夏州东乡族自治县赵家乡政府</w:t>
            </w: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448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8" w:hRule="atLeast"/>
        </w:trPr>
        <w:tc>
          <w:tcPr>
            <w:tcW w:w="4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shd w:val="clear" w:color="auto" w:fill="auto"/>
          <w:tblCellMar>
            <w:top w:w="0" w:type="dxa"/>
            <w:left w:w="108" w:type="dxa"/>
            <w:bottom w:w="0" w:type="dxa"/>
            <w:right w:w="108" w:type="dxa"/>
          </w:tblCellMar>
        </w:tblPrEx>
        <w:trPr>
          <w:trHeight w:val="277" w:hRule="atLeast"/>
        </w:trPr>
        <w:tc>
          <w:tcPr>
            <w:tcW w:w="4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shd w:val="clear" w:color="auto" w:fill="auto"/>
          <w:tblCellMar>
            <w:top w:w="0" w:type="dxa"/>
            <w:left w:w="108" w:type="dxa"/>
            <w:bottom w:w="0" w:type="dxa"/>
            <w:right w:w="108" w:type="dxa"/>
          </w:tblCellMar>
        </w:tblPrEx>
        <w:trPr>
          <w:trHeight w:val="615" w:hRule="atLeast"/>
        </w:trPr>
        <w:tc>
          <w:tcPr>
            <w:tcW w:w="4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6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shd w:val="clear" w:color="auto" w:fill="auto"/>
          <w:tblCellMar>
            <w:top w:w="0" w:type="dxa"/>
            <w:left w:w="108" w:type="dxa"/>
            <w:bottom w:w="0" w:type="dxa"/>
            <w:right w:w="108" w:type="dxa"/>
          </w:tblCellMar>
        </w:tblPrEx>
        <w:trPr>
          <w:trHeight w:val="308" w:hRule="atLeast"/>
        </w:trPr>
        <w:tc>
          <w:tcPr>
            <w:tcW w:w="36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7,930,448.89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7,930,448.89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7,930,448.89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7,930,448.89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6,053,808.73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26,783.39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5,921,998.34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tbl>
      <w:tblPr>
        <w:tblStyle w:val="5"/>
        <w:tblW w:w="21054" w:type="dxa"/>
        <w:tblInd w:w="93" w:type="dxa"/>
        <w:shd w:val="clear" w:color="auto" w:fill="auto"/>
        <w:tblLayout w:type="fixed"/>
        <w:tblCellMar>
          <w:top w:w="0" w:type="dxa"/>
          <w:left w:w="108" w:type="dxa"/>
          <w:bottom w:w="0" w:type="dxa"/>
          <w:right w:w="108" w:type="dxa"/>
        </w:tblCellMar>
      </w:tblPr>
      <w:tblGrid>
        <w:gridCol w:w="3591"/>
        <w:gridCol w:w="3487"/>
        <w:gridCol w:w="1768"/>
        <w:gridCol w:w="755"/>
        <w:gridCol w:w="2723"/>
        <w:gridCol w:w="1768"/>
        <w:gridCol w:w="763"/>
        <w:gridCol w:w="4430"/>
        <w:gridCol w:w="1769"/>
      </w:tblGrid>
      <w:tr>
        <w:tblPrEx>
          <w:shd w:val="clear" w:color="auto" w:fill="auto"/>
          <w:tblCellMar>
            <w:top w:w="0" w:type="dxa"/>
            <w:left w:w="108" w:type="dxa"/>
            <w:bottom w:w="0" w:type="dxa"/>
            <w:right w:w="108" w:type="dxa"/>
          </w:tblCellMar>
        </w:tblPrEx>
        <w:trPr>
          <w:trHeight w:val="390" w:hRule="atLeast"/>
        </w:trPr>
        <w:tc>
          <w:tcPr>
            <w:tcW w:w="3557"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49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3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一般公共预算财政拨款基本支出决算批复表</w:t>
            </w:r>
          </w:p>
        </w:tc>
        <w:tc>
          <w:tcPr>
            <w:tcW w:w="17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5" w:hRule="atLeast"/>
        </w:trPr>
        <w:tc>
          <w:tcPr>
            <w:tcW w:w="360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2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财决批复06表</w:t>
            </w:r>
          </w:p>
        </w:tc>
      </w:tr>
      <w:tr>
        <w:tblPrEx>
          <w:shd w:val="clear" w:color="auto" w:fill="auto"/>
          <w:tblCellMar>
            <w:top w:w="0" w:type="dxa"/>
            <w:left w:w="108" w:type="dxa"/>
            <w:bottom w:w="0" w:type="dxa"/>
            <w:right w:w="108" w:type="dxa"/>
          </w:tblCellMar>
        </w:tblPrEx>
        <w:trPr>
          <w:trHeight w:val="255" w:hRule="atLeast"/>
        </w:trPr>
        <w:tc>
          <w:tcPr>
            <w:tcW w:w="360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部门：临夏州东乡族自治县赵家乡政府</w:t>
            </w:r>
          </w:p>
        </w:tc>
        <w:tc>
          <w:tcPr>
            <w:tcW w:w="34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2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882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2228"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shd w:val="clear" w:color="auto" w:fill="auto"/>
          <w:tblCellMar>
            <w:top w:w="0" w:type="dxa"/>
            <w:left w:w="108" w:type="dxa"/>
            <w:bottom w:w="0" w:type="dxa"/>
            <w:right w:w="108" w:type="dxa"/>
          </w:tblCellMar>
        </w:tblPrEx>
        <w:trPr>
          <w:trHeight w:val="308" w:hRule="atLeast"/>
        </w:trPr>
        <w:tc>
          <w:tcPr>
            <w:tcW w:w="355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4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7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08" w:hRule="atLeast"/>
        </w:trPr>
        <w:tc>
          <w:tcPr>
            <w:tcW w:w="355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7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4,203,129.32</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1,981,989.57</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3,067,862.00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1,112,807.23</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314,490.00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121,434.00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482,556.84</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33,249.94</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19,703.16</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12,836.00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197,083.32</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181,100.00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1,745,330.00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1,207,830.00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464,000.00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35,827.00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525,000.00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58,969.40</w:t>
            </w: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4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78,000.00</w:t>
            </w:r>
          </w:p>
        </w:tc>
        <w:tc>
          <w:tcPr>
            <w:tcW w:w="75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4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4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4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55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49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7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7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4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705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7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5,948,459.32</w:t>
            </w:r>
          </w:p>
        </w:tc>
        <w:tc>
          <w:tcPr>
            <w:tcW w:w="10455"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1,981,989.57</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tbl>
      <w:tblPr>
        <w:tblStyle w:val="5"/>
        <w:tblW w:w="8940" w:type="dxa"/>
        <w:tblInd w:w="93" w:type="dxa"/>
        <w:shd w:val="clear" w:color="auto" w:fill="auto"/>
        <w:tblLayout w:type="autofit"/>
        <w:tblCellMar>
          <w:top w:w="0" w:type="dxa"/>
          <w:left w:w="108" w:type="dxa"/>
          <w:bottom w:w="0" w:type="dxa"/>
          <w:right w:w="108" w:type="dxa"/>
        </w:tblCellMar>
      </w:tblPr>
      <w:tblGrid>
        <w:gridCol w:w="4500"/>
        <w:gridCol w:w="840"/>
        <w:gridCol w:w="1800"/>
        <w:gridCol w:w="1800"/>
      </w:tblGrid>
      <w:tr>
        <w:tblPrEx>
          <w:shd w:val="clear" w:color="auto" w:fill="auto"/>
          <w:tblCellMar>
            <w:top w:w="0" w:type="dxa"/>
            <w:left w:w="108" w:type="dxa"/>
            <w:bottom w:w="0" w:type="dxa"/>
            <w:right w:w="108" w:type="dxa"/>
          </w:tblCellMar>
        </w:tblPrEx>
        <w:trPr>
          <w:trHeight w:val="540" w:hRule="atLeast"/>
        </w:trPr>
        <w:tc>
          <w:tcPr>
            <w:tcW w:w="450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机构运行信息表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编制单位：临夏州东乡族自治县赵家乡政府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r>
      <w:tr>
        <w:tblPrEx>
          <w:shd w:val="clear" w:color="auto" w:fill="auto"/>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表八：政府性基金预算财政拨款收入支出决算表</w:t>
      </w:r>
    </w:p>
    <w:tbl>
      <w:tblPr>
        <w:tblStyle w:val="5"/>
        <w:tblW w:w="27001" w:type="dxa"/>
        <w:tblInd w:w="93" w:type="dxa"/>
        <w:shd w:val="clear" w:color="auto" w:fill="auto"/>
        <w:tblLayout w:type="autofit"/>
        <w:tblCellMar>
          <w:top w:w="0" w:type="dxa"/>
          <w:left w:w="108" w:type="dxa"/>
          <w:bottom w:w="0" w:type="dxa"/>
          <w:right w:w="108" w:type="dxa"/>
        </w:tblCellMar>
      </w:tblPr>
      <w:tblGrid>
        <w:gridCol w:w="3616"/>
        <w:gridCol w:w="436"/>
        <w:gridCol w:w="436"/>
        <w:gridCol w:w="3930"/>
        <w:gridCol w:w="1680"/>
        <w:gridCol w:w="1680"/>
        <w:gridCol w:w="1680"/>
        <w:gridCol w:w="1680"/>
        <w:gridCol w:w="1800"/>
        <w:gridCol w:w="1800"/>
        <w:gridCol w:w="1680"/>
        <w:gridCol w:w="1680"/>
        <w:gridCol w:w="1680"/>
        <w:gridCol w:w="1680"/>
        <w:gridCol w:w="1680"/>
        <w:gridCol w:w="1680"/>
        <w:gridCol w:w="1680"/>
      </w:tblGrid>
      <w:tr>
        <w:tblPrEx>
          <w:shd w:val="clear" w:color="auto" w:fill="auto"/>
          <w:tblCellMar>
            <w:top w:w="0" w:type="dxa"/>
            <w:left w:w="108" w:type="dxa"/>
            <w:bottom w:w="0" w:type="dxa"/>
            <w:right w:w="108" w:type="dxa"/>
          </w:tblCellMar>
        </w:tblPrEx>
        <w:trPr>
          <w:trHeight w:val="390" w:hRule="atLeast"/>
        </w:trPr>
        <w:tc>
          <w:tcPr>
            <w:tcW w:w="33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政府性基金预算财政拨款收入支出决算批复表</w:t>
            </w: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财决批复07表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部门：临夏州东乡族自治县赵家乡政府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shd w:val="clear" w:color="auto" w:fill="auto"/>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tbl>
      <w:tblPr>
        <w:tblStyle w:val="5"/>
        <w:tblW w:w="18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436"/>
        <w:gridCol w:w="436"/>
        <w:gridCol w:w="2449"/>
        <w:gridCol w:w="1467"/>
        <w:gridCol w:w="1467"/>
        <w:gridCol w:w="1411"/>
        <w:gridCol w:w="1411"/>
        <w:gridCol w:w="1411"/>
        <w:gridCol w:w="1411"/>
        <w:gridCol w:w="1411"/>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860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部门：临夏州东乡族自治县赵家乡政府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rPr>
          <w:rFonts w:hint="eastAsia" w:ascii="仿宋_GB2312" w:eastAsia="仿宋_GB2312"/>
          <w:sz w:val="30"/>
          <w:szCs w:val="30"/>
        </w:rPr>
      </w:pPr>
    </w:p>
    <w:p>
      <w:pPr>
        <w:rPr>
          <w:rFonts w:hint="eastAsia"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度收入总计8182973.28</w:t>
      </w:r>
      <w:r>
        <w:rPr>
          <w:rFonts w:hint="eastAsia" w:ascii="仿宋_GB2312" w:eastAsia="仿宋_GB2312"/>
          <w:sz w:val="30"/>
          <w:szCs w:val="30"/>
          <w:lang w:eastAsia="zh-CN"/>
        </w:rPr>
        <w:t>元</w:t>
      </w:r>
      <w:r>
        <w:rPr>
          <w:rFonts w:hint="eastAsia" w:ascii="仿宋_GB2312" w:eastAsia="仿宋_GB2312"/>
          <w:sz w:val="30"/>
          <w:szCs w:val="30"/>
        </w:rPr>
        <w:t>，支出总计8182973.28</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减少1079509.4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减少11.65</w:t>
      </w:r>
      <w:r>
        <w:rPr>
          <w:rFonts w:hint="eastAsia" w:ascii="仿宋_GB2312" w:eastAsia="仿宋_GB2312"/>
          <w:sz w:val="30"/>
          <w:szCs w:val="30"/>
        </w:rPr>
        <w:t>%，支出</w:t>
      </w:r>
      <w:r>
        <w:rPr>
          <w:rFonts w:hint="eastAsia" w:ascii="仿宋_GB2312" w:eastAsia="仿宋_GB2312"/>
          <w:sz w:val="30"/>
          <w:szCs w:val="30"/>
          <w:lang w:val="en-US" w:eastAsia="zh-CN"/>
        </w:rPr>
        <w:t>减少1079509.4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减少11.65</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专项费用和人员经费相应</w:t>
      </w:r>
      <w:r>
        <w:rPr>
          <w:rFonts w:hint="eastAsia" w:ascii="仿宋_GB2312" w:eastAsia="仿宋_GB2312"/>
          <w:sz w:val="30"/>
          <w:szCs w:val="30"/>
          <w:lang w:val="en-US" w:eastAsia="zh-CN"/>
        </w:rPr>
        <w:t>减少</w:t>
      </w:r>
      <w:r>
        <w:rPr>
          <w:rFonts w:hint="eastAsia" w:ascii="仿宋_GB2312" w:eastAsia="仿宋_GB2312"/>
          <w:sz w:val="30"/>
          <w:szCs w:val="30"/>
          <w:lang w:eastAsia="zh-CN"/>
        </w:rPr>
        <w:t>，收入和支出</w:t>
      </w:r>
      <w:r>
        <w:rPr>
          <w:rFonts w:hint="eastAsia" w:ascii="仿宋_GB2312" w:eastAsia="仿宋_GB2312"/>
          <w:sz w:val="30"/>
          <w:szCs w:val="30"/>
          <w:lang w:val="en-US" w:eastAsia="zh-CN"/>
        </w:rPr>
        <w:t>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度收入合计7930448.89</w:t>
      </w:r>
      <w:r>
        <w:rPr>
          <w:rFonts w:hint="eastAsia" w:ascii="仿宋_GB2312" w:eastAsia="仿宋_GB2312"/>
          <w:sz w:val="30"/>
          <w:szCs w:val="30"/>
          <w:lang w:eastAsia="zh-CN"/>
        </w:rPr>
        <w:t>元</w:t>
      </w:r>
      <w:r>
        <w:rPr>
          <w:rFonts w:hint="eastAsia" w:ascii="仿宋_GB2312" w:eastAsia="仿宋_GB2312"/>
          <w:sz w:val="30"/>
          <w:szCs w:val="30"/>
        </w:rPr>
        <w:t>，其中：财政拨款收入7930448.89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度支出合计7930448.89</w:t>
      </w:r>
      <w:r>
        <w:rPr>
          <w:rFonts w:hint="eastAsia" w:ascii="仿宋_GB2312" w:eastAsia="仿宋_GB2312"/>
          <w:sz w:val="30"/>
          <w:szCs w:val="30"/>
          <w:lang w:eastAsia="zh-CN"/>
        </w:rPr>
        <w:t>元</w:t>
      </w:r>
      <w:r>
        <w:rPr>
          <w:rFonts w:hint="eastAsia" w:ascii="仿宋_GB2312" w:eastAsia="仿宋_GB2312"/>
          <w:sz w:val="30"/>
          <w:szCs w:val="30"/>
        </w:rPr>
        <w:t>，其中：基本支出7930448.89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default" w:ascii="仿宋_GB2312" w:eastAsia="仿宋_GB2312"/>
          <w:sz w:val="30"/>
          <w:szCs w:val="30"/>
          <w:lang w:val="en-US"/>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252,524.39</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度财政拨款收入7930448.89</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减少361611.18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减少4.36</w:t>
      </w:r>
      <w:r>
        <w:rPr>
          <w:rFonts w:hint="eastAsia" w:ascii="仿宋_GB2312" w:eastAsia="仿宋_GB2312"/>
          <w:sz w:val="30"/>
          <w:szCs w:val="30"/>
        </w:rPr>
        <w:t>%。主要原因是</w:t>
      </w:r>
      <w:r>
        <w:rPr>
          <w:rFonts w:hint="eastAsia" w:ascii="仿宋_GB2312" w:eastAsia="仿宋_GB2312"/>
          <w:sz w:val="30"/>
          <w:szCs w:val="30"/>
          <w:lang w:eastAsia="zh-CN"/>
        </w:rPr>
        <w:t>人员经费和</w:t>
      </w:r>
      <w:r>
        <w:rPr>
          <w:rFonts w:hint="eastAsia" w:ascii="仿宋_GB2312" w:eastAsia="仿宋_GB2312"/>
          <w:sz w:val="30"/>
          <w:szCs w:val="30"/>
          <w:lang w:val="en-US" w:eastAsia="zh-CN"/>
        </w:rPr>
        <w:t>公用经费减少</w:t>
      </w:r>
      <w:r>
        <w:rPr>
          <w:rFonts w:hint="eastAsia" w:ascii="仿宋_GB2312" w:eastAsia="仿宋_GB2312"/>
          <w:sz w:val="30"/>
          <w:szCs w:val="30"/>
        </w:rPr>
        <w:t>。较年初预算数增加</w:t>
      </w:r>
      <w:r>
        <w:rPr>
          <w:rFonts w:hint="eastAsia" w:ascii="仿宋_GB2312" w:eastAsia="仿宋_GB2312"/>
          <w:sz w:val="30"/>
          <w:szCs w:val="30"/>
          <w:lang w:val="en-US" w:eastAsia="zh-CN"/>
        </w:rPr>
        <w:t>1702215.89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27.33</w:t>
      </w:r>
      <w:r>
        <w:rPr>
          <w:rFonts w:hint="eastAsia" w:ascii="仿宋_GB2312" w:eastAsia="仿宋_GB2312"/>
          <w:sz w:val="30"/>
          <w:szCs w:val="30"/>
        </w:rPr>
        <w:t>%。主要原因是</w:t>
      </w:r>
      <w:r>
        <w:rPr>
          <w:rFonts w:hint="eastAsia" w:ascii="仿宋_GB2312" w:eastAsia="仿宋_GB2312"/>
          <w:sz w:val="30"/>
          <w:szCs w:val="30"/>
          <w:lang w:eastAsia="zh-CN"/>
        </w:rPr>
        <w:t>人员经费专项经费增加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度财政拨款支出7930448.89</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16548.82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2.09</w:t>
      </w:r>
      <w:r>
        <w:rPr>
          <w:rFonts w:hint="eastAsia" w:ascii="仿宋_GB2312" w:eastAsia="仿宋_GB2312"/>
          <w:sz w:val="30"/>
          <w:szCs w:val="30"/>
        </w:rPr>
        <w:t>%。主要原因是</w:t>
      </w:r>
      <w:r>
        <w:rPr>
          <w:rFonts w:hint="eastAsia" w:ascii="仿宋_GB2312" w:eastAsia="仿宋_GB2312"/>
          <w:sz w:val="30"/>
          <w:szCs w:val="30"/>
          <w:lang w:eastAsia="zh-CN"/>
        </w:rPr>
        <w:t>人员经费和专项经费增加</w:t>
      </w:r>
      <w:r>
        <w:rPr>
          <w:rFonts w:hint="eastAsia" w:ascii="仿宋_GB2312" w:eastAsia="仿宋_GB2312"/>
          <w:sz w:val="30"/>
          <w:szCs w:val="30"/>
        </w:rPr>
        <w:t>。较年初预算数增加</w:t>
      </w:r>
      <w:r>
        <w:rPr>
          <w:rFonts w:hint="eastAsia" w:ascii="仿宋_GB2312" w:eastAsia="仿宋_GB2312"/>
          <w:sz w:val="30"/>
          <w:szCs w:val="30"/>
          <w:lang w:val="en-US" w:eastAsia="zh-CN"/>
        </w:rPr>
        <w:t>1702215.89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27.33</w:t>
      </w:r>
      <w:r>
        <w:rPr>
          <w:rFonts w:hint="eastAsia" w:ascii="仿宋_GB2312" w:eastAsia="仿宋_GB2312"/>
          <w:sz w:val="30"/>
          <w:szCs w:val="30"/>
        </w:rPr>
        <w:t>%。主要原因是</w:t>
      </w:r>
      <w:r>
        <w:rPr>
          <w:rFonts w:hint="eastAsia" w:ascii="仿宋_GB2312" w:eastAsia="仿宋_GB2312"/>
          <w:sz w:val="30"/>
          <w:szCs w:val="30"/>
          <w:lang w:eastAsia="zh-CN"/>
        </w:rPr>
        <w:t>人员经费专项经费增加</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度财政拨款支出主要用于以下方面：一般公共服务支出6053808.73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lang w:val="en-US"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76.34</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1954783.73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47.68</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eastAsia="zh-CN"/>
        </w:rPr>
        <w:t>人员经费和专项经费增加</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社会保障与就业支出482556.84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6.08</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rPr>
        <w:t>增加</w:t>
      </w:r>
      <w:r>
        <w:rPr>
          <w:rFonts w:hint="eastAsia" w:ascii="仿宋_GB2312" w:eastAsia="仿宋_GB2312"/>
          <w:sz w:val="30"/>
          <w:szCs w:val="30"/>
          <w:lang w:val="en-US" w:eastAsia="zh-CN"/>
        </w:rPr>
        <w:t>37548.84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8.44</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eastAsia="zh-CN"/>
        </w:rPr>
        <w:t>人员和专项经费增加</w:t>
      </w:r>
      <w:r>
        <w:rPr>
          <w:rFonts w:hint="eastAsia" w:ascii="仿宋_GB2312" w:eastAsia="仿宋_GB2312"/>
          <w:color w:val="000000" w:themeColor="text1"/>
          <w:sz w:val="30"/>
          <w:szCs w:val="30"/>
          <w:lang w:eastAsia="zh-CN"/>
          <w14:textFill>
            <w14:solidFill>
              <w14:schemeClr w14:val="tx1"/>
            </w14:solidFill>
          </w14:textFill>
        </w:rPr>
        <w:t>，养老金相应增加</w:t>
      </w:r>
      <w:r>
        <w:rPr>
          <w:rFonts w:hint="eastAsia" w:ascii="仿宋_GB2312" w:eastAsia="仿宋_GB2312"/>
          <w:color w:val="000000" w:themeColor="text1"/>
          <w:sz w:val="30"/>
          <w:szCs w:val="30"/>
          <w14:textFill>
            <w14:solidFill>
              <w14:schemeClr w14:val="tx1"/>
            </w14:solidFill>
          </w14:textFill>
        </w:rPr>
        <w:t>；农林水支出1197000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15.1</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减少487200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减少28.9%，</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专项支出</w:t>
      </w:r>
      <w:r>
        <w:rPr>
          <w:rFonts w:hint="eastAsia" w:ascii="仿宋_GB2312" w:eastAsia="仿宋_GB2312"/>
          <w:color w:val="000000" w:themeColor="text1"/>
          <w:sz w:val="30"/>
          <w:szCs w:val="30"/>
          <w:lang w:val="en-US" w:eastAsia="zh-CN"/>
          <w14:textFill>
            <w14:solidFill>
              <w14:schemeClr w14:val="tx1"/>
            </w14:solidFill>
          </w14:textFill>
        </w:rPr>
        <w:t>减少</w:t>
      </w:r>
      <w:r>
        <w:rPr>
          <w:rFonts w:hint="eastAsia" w:ascii="仿宋_GB2312" w:eastAsia="仿宋_GB2312"/>
          <w:color w:val="000000" w:themeColor="text1"/>
          <w:sz w:val="30"/>
          <w:szCs w:val="30"/>
          <w:lang w:eastAsia="zh-CN"/>
          <w14:textFill>
            <w14:solidFill>
              <w14:schemeClr w14:val="tx1"/>
            </w14:solidFill>
          </w14:textFill>
        </w:rPr>
        <w:t>。卫生健康支出197083.3</w:t>
      </w:r>
      <w:r>
        <w:rPr>
          <w:rFonts w:hint="eastAsia" w:ascii="仿宋_GB2312" w:eastAsia="仿宋_GB2312"/>
          <w:color w:val="000000" w:themeColor="text1"/>
          <w:sz w:val="30"/>
          <w:szCs w:val="30"/>
          <w:lang w:val="en-US" w:eastAsia="zh-CN"/>
          <w14:textFill>
            <w14:solidFill>
              <w14:schemeClr w14:val="tx1"/>
            </w14:solidFill>
          </w14:textFill>
        </w:rPr>
        <w:t>2元，占2.48%，年初预算无此项。</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7930448.89</w:t>
      </w:r>
      <w:r>
        <w:rPr>
          <w:rFonts w:hint="eastAsia" w:ascii="仿宋_GB2312" w:eastAsia="仿宋_GB2312"/>
          <w:sz w:val="30"/>
          <w:szCs w:val="30"/>
          <w:lang w:eastAsia="zh-CN"/>
        </w:rPr>
        <w:t>元</w:t>
      </w:r>
      <w:r>
        <w:rPr>
          <w:rFonts w:hint="eastAsia" w:ascii="仿宋_GB2312" w:eastAsia="仿宋_GB2312"/>
          <w:sz w:val="30"/>
          <w:szCs w:val="30"/>
        </w:rPr>
        <w:t>。其中：人员经费5948459.32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89170.8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人员增加，经费相应增长</w:t>
      </w:r>
      <w:r>
        <w:rPr>
          <w:rFonts w:hint="eastAsia" w:ascii="仿宋_GB2312" w:eastAsia="仿宋_GB2312"/>
          <w:sz w:val="30"/>
          <w:szCs w:val="30"/>
        </w:rPr>
        <w:t>。人员经费用途主要包括基本工资3067862</w:t>
      </w:r>
      <w:r>
        <w:rPr>
          <w:rFonts w:hint="eastAsia" w:ascii="仿宋_GB2312" w:eastAsia="仿宋_GB2312"/>
          <w:sz w:val="30"/>
          <w:szCs w:val="30"/>
          <w:lang w:eastAsia="zh-CN"/>
        </w:rPr>
        <w:t>元，</w:t>
      </w:r>
      <w:r>
        <w:rPr>
          <w:rFonts w:hint="eastAsia" w:ascii="仿宋_GB2312" w:eastAsia="仿宋_GB2312"/>
          <w:sz w:val="30"/>
          <w:szCs w:val="30"/>
        </w:rPr>
        <w:t>津贴补贴314490</w:t>
      </w:r>
      <w:r>
        <w:rPr>
          <w:rFonts w:hint="eastAsia" w:ascii="仿宋_GB2312" w:eastAsia="仿宋_GB2312"/>
          <w:sz w:val="30"/>
          <w:szCs w:val="30"/>
          <w:lang w:eastAsia="zh-CN"/>
        </w:rPr>
        <w:t>元，</w:t>
      </w:r>
      <w:r>
        <w:rPr>
          <w:rFonts w:hint="eastAsia" w:ascii="仿宋_GB2312" w:eastAsia="仿宋_GB2312"/>
          <w:sz w:val="30"/>
          <w:szCs w:val="30"/>
        </w:rPr>
        <w:t>奖金121434</w:t>
      </w:r>
      <w:r>
        <w:rPr>
          <w:rFonts w:hint="eastAsia" w:ascii="仿宋_GB2312" w:eastAsia="仿宋_GB2312"/>
          <w:sz w:val="30"/>
          <w:szCs w:val="30"/>
          <w:lang w:eastAsia="zh-CN"/>
        </w:rPr>
        <w:t>元，奖励金</w:t>
      </w:r>
      <w:r>
        <w:rPr>
          <w:rFonts w:hint="eastAsia" w:ascii="仿宋_GB2312" w:eastAsia="仿宋_GB2312"/>
          <w:sz w:val="30"/>
          <w:szCs w:val="30"/>
          <w:lang w:val="en-US" w:eastAsia="zh-CN"/>
        </w:rPr>
        <w:t>525000元，</w:t>
      </w:r>
      <w:r>
        <w:rPr>
          <w:rFonts w:hint="eastAsia" w:ascii="仿宋_GB2312" w:eastAsia="仿宋_GB2312"/>
          <w:sz w:val="30"/>
          <w:szCs w:val="30"/>
        </w:rPr>
        <w:t>机关事业单位基本养老保险缴费482556.84</w:t>
      </w:r>
      <w:r>
        <w:rPr>
          <w:rFonts w:hint="eastAsia" w:ascii="仿宋_GB2312" w:eastAsia="仿宋_GB2312"/>
          <w:sz w:val="30"/>
          <w:szCs w:val="30"/>
          <w:lang w:eastAsia="zh-CN"/>
        </w:rPr>
        <w:t>元，职工基本医疗保险金197083.32元，对个人和家庭的补助1745330元</w:t>
      </w:r>
      <w:r>
        <w:rPr>
          <w:rFonts w:hint="eastAsia" w:ascii="仿宋_GB2312" w:eastAsia="仿宋_GB2312"/>
          <w:sz w:val="30"/>
          <w:szCs w:val="30"/>
          <w:lang w:val="en-US" w:eastAsia="zh-CN"/>
        </w:rPr>
        <w:t>,</w:t>
      </w:r>
      <w:r>
        <w:rPr>
          <w:rFonts w:hint="eastAsia" w:ascii="仿宋_GB2312" w:eastAsia="仿宋_GB2312"/>
          <w:sz w:val="30"/>
          <w:szCs w:val="30"/>
        </w:rPr>
        <w:t>生活补助1207830</w:t>
      </w:r>
      <w:r>
        <w:rPr>
          <w:rFonts w:hint="eastAsia" w:ascii="仿宋_GB2312" w:eastAsia="仿宋_GB2312"/>
          <w:sz w:val="30"/>
          <w:szCs w:val="30"/>
          <w:lang w:eastAsia="zh-CN"/>
        </w:rPr>
        <w:t>元</w:t>
      </w:r>
      <w:r>
        <w:rPr>
          <w:rFonts w:hint="eastAsia" w:ascii="仿宋_GB2312" w:eastAsia="仿宋_GB2312"/>
          <w:sz w:val="30"/>
          <w:szCs w:val="30"/>
        </w:rPr>
        <w:t>。公用经费1981989.57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314618.02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办公费维护维修费和租赁费支出增加</w:t>
      </w:r>
      <w:r>
        <w:rPr>
          <w:rFonts w:hint="eastAsia" w:ascii="仿宋_GB2312" w:eastAsia="仿宋_GB2312"/>
          <w:sz w:val="30"/>
          <w:szCs w:val="30"/>
        </w:rPr>
        <w:t>，公用经费用途主要包括办公费1112807.23</w:t>
      </w:r>
      <w:r>
        <w:rPr>
          <w:rFonts w:hint="eastAsia" w:ascii="仿宋_GB2312" w:eastAsia="仿宋_GB2312"/>
          <w:sz w:val="30"/>
          <w:szCs w:val="30"/>
          <w:lang w:eastAsia="zh-CN"/>
        </w:rPr>
        <w:t>元，</w:t>
      </w:r>
      <w:r>
        <w:rPr>
          <w:rFonts w:hint="eastAsia" w:ascii="仿宋_GB2312" w:eastAsia="仿宋_GB2312"/>
          <w:sz w:val="30"/>
          <w:szCs w:val="30"/>
        </w:rPr>
        <w:t>电费33249.94</w:t>
      </w:r>
      <w:r>
        <w:rPr>
          <w:rFonts w:hint="eastAsia" w:ascii="仿宋_GB2312" w:eastAsia="仿宋_GB2312"/>
          <w:sz w:val="30"/>
          <w:szCs w:val="30"/>
          <w:lang w:eastAsia="zh-CN"/>
        </w:rPr>
        <w:t>元，</w:t>
      </w:r>
      <w:r>
        <w:rPr>
          <w:rFonts w:hint="eastAsia" w:ascii="仿宋_GB2312" w:eastAsia="仿宋_GB2312"/>
          <w:sz w:val="30"/>
          <w:szCs w:val="30"/>
        </w:rPr>
        <w:t>邮电费12836</w:t>
      </w:r>
      <w:r>
        <w:rPr>
          <w:rFonts w:hint="eastAsia" w:ascii="仿宋_GB2312" w:eastAsia="仿宋_GB2312"/>
          <w:sz w:val="30"/>
          <w:szCs w:val="30"/>
          <w:lang w:eastAsia="zh-CN"/>
        </w:rPr>
        <w:t>元，</w:t>
      </w:r>
      <w:r>
        <w:rPr>
          <w:rFonts w:hint="eastAsia" w:ascii="仿宋_GB2312" w:eastAsia="仿宋_GB2312"/>
          <w:sz w:val="30"/>
          <w:szCs w:val="30"/>
        </w:rPr>
        <w:t>维修（护）费</w:t>
      </w:r>
      <w:r>
        <w:rPr>
          <w:rFonts w:hint="eastAsia" w:ascii="仿宋_GB2312" w:eastAsia="仿宋_GB2312"/>
          <w:sz w:val="30"/>
          <w:szCs w:val="30"/>
          <w:lang w:val="en-US" w:eastAsia="zh-CN"/>
        </w:rPr>
        <w:t>181100</w:t>
      </w:r>
      <w:r>
        <w:rPr>
          <w:rFonts w:hint="eastAsia" w:ascii="仿宋_GB2312" w:eastAsia="仿宋_GB2312"/>
          <w:sz w:val="30"/>
          <w:szCs w:val="30"/>
          <w:lang w:eastAsia="zh-CN"/>
        </w:rPr>
        <w:t>元，</w:t>
      </w:r>
      <w:r>
        <w:rPr>
          <w:rFonts w:hint="eastAsia" w:ascii="仿宋_GB2312" w:eastAsia="仿宋_GB2312"/>
          <w:sz w:val="30"/>
          <w:szCs w:val="30"/>
          <w:lang w:val="en-US" w:eastAsia="zh-CN"/>
        </w:rPr>
        <w:t>水</w:t>
      </w:r>
      <w:r>
        <w:rPr>
          <w:rFonts w:hint="eastAsia" w:ascii="仿宋_GB2312" w:eastAsia="仿宋_GB2312"/>
          <w:sz w:val="30"/>
          <w:szCs w:val="30"/>
          <w:lang w:eastAsia="zh-CN"/>
        </w:rPr>
        <w:t>费</w:t>
      </w:r>
      <w:r>
        <w:rPr>
          <w:rFonts w:hint="eastAsia" w:ascii="仿宋_GB2312" w:eastAsia="仿宋_GB2312"/>
          <w:sz w:val="30"/>
          <w:szCs w:val="30"/>
          <w:lang w:val="en-US" w:eastAsia="zh-CN"/>
        </w:rPr>
        <w:t>5200元，差旅费0元，</w:t>
      </w:r>
      <w:r>
        <w:rPr>
          <w:rFonts w:hint="eastAsia" w:ascii="仿宋_GB2312" w:eastAsia="仿宋_GB2312"/>
          <w:sz w:val="30"/>
          <w:szCs w:val="30"/>
        </w:rPr>
        <w:t>劳务费</w:t>
      </w:r>
      <w:r>
        <w:rPr>
          <w:rFonts w:hint="eastAsia" w:ascii="仿宋_GB2312" w:eastAsia="仿宋_GB2312"/>
          <w:sz w:val="30"/>
          <w:szCs w:val="30"/>
          <w:lang w:val="en-US" w:eastAsia="zh-CN"/>
        </w:rPr>
        <w:t>0</w:t>
      </w:r>
      <w:r>
        <w:rPr>
          <w:rFonts w:hint="eastAsia" w:ascii="仿宋_GB2312" w:eastAsia="仿宋_GB2312"/>
          <w:sz w:val="30"/>
          <w:szCs w:val="30"/>
          <w:lang w:eastAsia="zh-CN"/>
        </w:rPr>
        <w:t>元，委托业务费464000元，工会经费</w:t>
      </w:r>
      <w:r>
        <w:rPr>
          <w:rFonts w:hint="eastAsia" w:ascii="仿宋_GB2312" w:eastAsia="仿宋_GB2312"/>
          <w:sz w:val="30"/>
          <w:szCs w:val="30"/>
          <w:lang w:val="en-US" w:eastAsia="zh-CN"/>
        </w:rPr>
        <w:t>35827元。</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公务用车减少，支出费用减少</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2</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本部门机关运行经费支出1112807.23</w:t>
      </w:r>
      <w:r>
        <w:rPr>
          <w:rFonts w:hint="eastAsia" w:ascii="仿宋_GB2312" w:eastAsia="仿宋_GB2312"/>
          <w:sz w:val="30"/>
          <w:szCs w:val="30"/>
          <w:lang w:eastAsia="zh-CN"/>
        </w:rPr>
        <w:t>元，</w:t>
      </w:r>
      <w:r>
        <w:rPr>
          <w:rFonts w:hint="eastAsia" w:ascii="仿宋_GB2312" w:eastAsia="仿宋_GB2312"/>
          <w:sz w:val="30"/>
          <w:szCs w:val="30"/>
        </w:rPr>
        <w:t>电费33249.94</w:t>
      </w:r>
      <w:r>
        <w:rPr>
          <w:rFonts w:hint="eastAsia" w:ascii="仿宋_GB2312" w:eastAsia="仿宋_GB2312"/>
          <w:sz w:val="30"/>
          <w:szCs w:val="30"/>
          <w:lang w:eastAsia="zh-CN"/>
        </w:rPr>
        <w:t>元，</w:t>
      </w:r>
      <w:r>
        <w:rPr>
          <w:rFonts w:hint="eastAsia" w:ascii="仿宋_GB2312" w:eastAsia="仿宋_GB2312"/>
          <w:sz w:val="30"/>
          <w:szCs w:val="30"/>
        </w:rPr>
        <w:t>邮电费12836</w:t>
      </w:r>
      <w:r>
        <w:rPr>
          <w:rFonts w:hint="eastAsia" w:ascii="仿宋_GB2312" w:eastAsia="仿宋_GB2312"/>
          <w:sz w:val="30"/>
          <w:szCs w:val="30"/>
          <w:lang w:eastAsia="zh-CN"/>
        </w:rPr>
        <w:t>元，</w:t>
      </w:r>
      <w:r>
        <w:rPr>
          <w:rFonts w:hint="eastAsia" w:ascii="仿宋_GB2312" w:eastAsia="仿宋_GB2312"/>
          <w:sz w:val="30"/>
          <w:szCs w:val="30"/>
        </w:rPr>
        <w:t>维修（护）费</w:t>
      </w:r>
      <w:r>
        <w:rPr>
          <w:rFonts w:hint="eastAsia" w:ascii="仿宋_GB2312" w:eastAsia="仿宋_GB2312"/>
          <w:sz w:val="30"/>
          <w:szCs w:val="30"/>
          <w:lang w:val="en-US" w:eastAsia="zh-CN"/>
        </w:rPr>
        <w:t>181100</w:t>
      </w:r>
      <w:r>
        <w:rPr>
          <w:rFonts w:hint="eastAsia" w:ascii="仿宋_GB2312" w:eastAsia="仿宋_GB2312"/>
          <w:sz w:val="30"/>
          <w:szCs w:val="30"/>
          <w:lang w:eastAsia="zh-CN"/>
        </w:rPr>
        <w:t>元，</w:t>
      </w:r>
      <w:r>
        <w:rPr>
          <w:rFonts w:hint="eastAsia" w:ascii="仿宋_GB2312" w:eastAsia="仿宋_GB2312"/>
          <w:sz w:val="30"/>
          <w:szCs w:val="30"/>
          <w:lang w:val="en-US" w:eastAsia="zh-CN"/>
        </w:rPr>
        <w:t>水</w:t>
      </w:r>
      <w:r>
        <w:rPr>
          <w:rFonts w:hint="eastAsia" w:ascii="仿宋_GB2312" w:eastAsia="仿宋_GB2312"/>
          <w:sz w:val="30"/>
          <w:szCs w:val="30"/>
          <w:lang w:eastAsia="zh-CN"/>
        </w:rPr>
        <w:t>费</w:t>
      </w:r>
      <w:r>
        <w:rPr>
          <w:rFonts w:hint="eastAsia" w:ascii="仿宋_GB2312" w:eastAsia="仿宋_GB2312"/>
          <w:sz w:val="30"/>
          <w:szCs w:val="30"/>
          <w:lang w:val="en-US" w:eastAsia="zh-CN"/>
        </w:rPr>
        <w:t>5200元，差旅费0元，</w:t>
      </w:r>
      <w:r>
        <w:rPr>
          <w:rFonts w:hint="eastAsia" w:ascii="仿宋_GB2312" w:eastAsia="仿宋_GB2312"/>
          <w:sz w:val="30"/>
          <w:szCs w:val="30"/>
        </w:rPr>
        <w:t>劳务费</w:t>
      </w:r>
      <w:r>
        <w:rPr>
          <w:rFonts w:hint="eastAsia" w:ascii="仿宋_GB2312" w:eastAsia="仿宋_GB2312"/>
          <w:sz w:val="30"/>
          <w:szCs w:val="30"/>
          <w:lang w:val="en-US" w:eastAsia="zh-CN"/>
        </w:rPr>
        <w:t>0</w:t>
      </w:r>
      <w:r>
        <w:rPr>
          <w:rFonts w:hint="eastAsia" w:ascii="仿宋_GB2312" w:eastAsia="仿宋_GB2312"/>
          <w:sz w:val="30"/>
          <w:szCs w:val="30"/>
          <w:lang w:eastAsia="zh-CN"/>
        </w:rPr>
        <w:t>元，委托业务费464000元，工会经费</w:t>
      </w:r>
      <w:r>
        <w:rPr>
          <w:rFonts w:hint="eastAsia" w:ascii="仿宋_GB2312" w:eastAsia="仿宋_GB2312"/>
          <w:sz w:val="30"/>
          <w:szCs w:val="30"/>
          <w:lang w:val="en-US" w:eastAsia="zh-CN"/>
        </w:rPr>
        <w:t>35827元。</w:t>
      </w:r>
      <w:r>
        <w:rPr>
          <w:rFonts w:hint="eastAsia" w:ascii="仿宋_GB2312" w:eastAsia="仿宋_GB2312"/>
          <w:sz w:val="30"/>
          <w:szCs w:val="30"/>
        </w:rPr>
        <w:t>机关运行经费较</w:t>
      </w:r>
      <w:r>
        <w:rPr>
          <w:rFonts w:hint="eastAsia" w:ascii="仿宋_GB2312" w:eastAsia="仿宋_GB2312"/>
          <w:sz w:val="30"/>
          <w:szCs w:val="30"/>
          <w:lang w:val="en-US" w:eastAsia="zh-CN"/>
        </w:rPr>
        <w:t>2020减少549064.32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减少33.04</w:t>
      </w:r>
      <w:r>
        <w:rPr>
          <w:rFonts w:hint="eastAsia" w:ascii="仿宋_GB2312" w:eastAsia="仿宋_GB2312"/>
          <w:sz w:val="30"/>
          <w:szCs w:val="30"/>
        </w:rPr>
        <w:t>%，主要原因是</w:t>
      </w:r>
      <w:r>
        <w:rPr>
          <w:rFonts w:hint="eastAsia" w:ascii="仿宋_GB2312" w:eastAsia="仿宋_GB2312"/>
          <w:sz w:val="30"/>
          <w:szCs w:val="30"/>
          <w:lang w:eastAsia="zh-CN"/>
        </w:rPr>
        <w:t>维护维修费委托业务费劳务费相应</w:t>
      </w:r>
      <w:r>
        <w:rPr>
          <w:rFonts w:hint="eastAsia" w:ascii="仿宋_GB2312" w:eastAsia="仿宋_GB2312"/>
          <w:sz w:val="30"/>
          <w:szCs w:val="30"/>
          <w:lang w:val="en-US" w:eastAsia="zh-CN"/>
        </w:rPr>
        <w:t>减少</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辆，其他用车主要是</w:t>
      </w:r>
      <w:r>
        <w:rPr>
          <w:rFonts w:hint="eastAsia" w:ascii="仿宋_GB2312" w:eastAsia="仿宋_GB2312"/>
          <w:sz w:val="30"/>
          <w:szCs w:val="30"/>
          <w:lang w:eastAsia="zh-CN"/>
        </w:rPr>
        <w:t>环境治理垃圾运输车</w:t>
      </w:r>
      <w:r>
        <w:rPr>
          <w:rFonts w:hint="eastAsia" w:ascii="仿宋_GB2312" w:eastAsia="仿宋_GB2312"/>
          <w:sz w:val="30"/>
          <w:szCs w:val="30"/>
        </w:rPr>
        <w:t>。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default"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0元。</w:t>
      </w:r>
    </w:p>
    <w:p>
      <w:pPr>
        <w:spacing w:line="620" w:lineRule="exact"/>
        <w:ind w:firstLine="602" w:firstLineChars="200"/>
        <w:rPr>
          <w:rFonts w:hint="eastAsia" w:ascii="仿宋_GB2312" w:eastAsia="楷体_GB2312"/>
          <w:sz w:val="30"/>
          <w:szCs w:val="30"/>
          <w:lang w:val="en-US" w:eastAsia="zh-CN"/>
        </w:rPr>
      </w:pPr>
      <w:r>
        <w:rPr>
          <w:rFonts w:hint="eastAsia" w:ascii="楷体_GB2312" w:eastAsia="楷体_GB2312"/>
          <w:b/>
          <w:sz w:val="30"/>
          <w:szCs w:val="30"/>
        </w:rPr>
        <w:t>（四）预算绩效管理情况说明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bookmarkStart w:id="0" w:name="_GoBack"/>
      <w:bookmarkEnd w:id="0"/>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BAFD5"/>
    <w:multiLevelType w:val="singleLevel"/>
    <w:tmpl w:val="591BAFD5"/>
    <w:lvl w:ilvl="0" w:tentative="0">
      <w:start w:val="1"/>
      <w:numFmt w:val="decimal"/>
      <w:suff w:val="nothing"/>
      <w:lvlText w:val="%1、"/>
      <w:lvlJc w:val="left"/>
    </w:lvl>
  </w:abstractNum>
  <w:abstractNum w:abstractNumId="1">
    <w:nsid w:val="591BB26D"/>
    <w:multiLevelType w:val="singleLevel"/>
    <w:tmpl w:val="591BB26D"/>
    <w:lvl w:ilvl="0" w:tentative="0">
      <w:start w:val="1"/>
      <w:numFmt w:val="decimal"/>
      <w:suff w:val="nothing"/>
      <w:lvlText w:val="%1、"/>
      <w:lvlJc w:val="left"/>
    </w:lvl>
  </w:abstractNum>
  <w:abstractNum w:abstractNumId="2">
    <w:nsid w:val="591BB40E"/>
    <w:multiLevelType w:val="singleLevel"/>
    <w:tmpl w:val="591BB40E"/>
    <w:lvl w:ilvl="0" w:tentative="0">
      <w:start w:val="4"/>
      <w:numFmt w:val="decimal"/>
      <w:suff w:val="nothing"/>
      <w:lvlText w:val="%1、"/>
      <w:lvlJc w:val="left"/>
    </w:lvl>
  </w:abstractNum>
  <w:abstractNum w:abstractNumId="3">
    <w:nsid w:val="591BB471"/>
    <w:multiLevelType w:val="singleLevel"/>
    <w:tmpl w:val="591BB47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5OTEzNTlkYWI1ZmM1ZDk1NjhlN2U5ZjFmYjlkNj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42A0E76"/>
    <w:rsid w:val="05CF7D50"/>
    <w:rsid w:val="062A0EEA"/>
    <w:rsid w:val="065A35E2"/>
    <w:rsid w:val="06F9785D"/>
    <w:rsid w:val="07C22762"/>
    <w:rsid w:val="07DB144F"/>
    <w:rsid w:val="08002DD3"/>
    <w:rsid w:val="08055DDB"/>
    <w:rsid w:val="09792DC7"/>
    <w:rsid w:val="0C85560D"/>
    <w:rsid w:val="0DAD0977"/>
    <w:rsid w:val="0DF742E8"/>
    <w:rsid w:val="0F717E9F"/>
    <w:rsid w:val="11A30723"/>
    <w:rsid w:val="17542C27"/>
    <w:rsid w:val="17920BDE"/>
    <w:rsid w:val="18F1352C"/>
    <w:rsid w:val="19643582"/>
    <w:rsid w:val="1B943FD8"/>
    <w:rsid w:val="1DD64839"/>
    <w:rsid w:val="202D63E7"/>
    <w:rsid w:val="22C5473E"/>
    <w:rsid w:val="24BA4136"/>
    <w:rsid w:val="24FE14F4"/>
    <w:rsid w:val="294169E8"/>
    <w:rsid w:val="29A41D12"/>
    <w:rsid w:val="2AC80393"/>
    <w:rsid w:val="2BF659A1"/>
    <w:rsid w:val="2EDE6F67"/>
    <w:rsid w:val="2EE67926"/>
    <w:rsid w:val="2FB67BE9"/>
    <w:rsid w:val="309C4B4F"/>
    <w:rsid w:val="311F310D"/>
    <w:rsid w:val="324D5B40"/>
    <w:rsid w:val="329D199A"/>
    <w:rsid w:val="339C3F38"/>
    <w:rsid w:val="342B75D4"/>
    <w:rsid w:val="348C4EDB"/>
    <w:rsid w:val="35130FCB"/>
    <w:rsid w:val="355C48AD"/>
    <w:rsid w:val="35EE38D4"/>
    <w:rsid w:val="36DE5132"/>
    <w:rsid w:val="37605942"/>
    <w:rsid w:val="3C111A15"/>
    <w:rsid w:val="3C4A0C64"/>
    <w:rsid w:val="3C522D57"/>
    <w:rsid w:val="3CEF5670"/>
    <w:rsid w:val="3DE963F3"/>
    <w:rsid w:val="3EAF64FC"/>
    <w:rsid w:val="3EDE7988"/>
    <w:rsid w:val="419343B1"/>
    <w:rsid w:val="457C4AF8"/>
    <w:rsid w:val="479705C5"/>
    <w:rsid w:val="4B555BCF"/>
    <w:rsid w:val="4F421CAD"/>
    <w:rsid w:val="51EF4D68"/>
    <w:rsid w:val="53F817F2"/>
    <w:rsid w:val="540C76A3"/>
    <w:rsid w:val="56BD1507"/>
    <w:rsid w:val="57C83635"/>
    <w:rsid w:val="589715D5"/>
    <w:rsid w:val="59AB00DC"/>
    <w:rsid w:val="5A901811"/>
    <w:rsid w:val="5BF36344"/>
    <w:rsid w:val="5C131606"/>
    <w:rsid w:val="5C5A1537"/>
    <w:rsid w:val="5C775985"/>
    <w:rsid w:val="5E5166CA"/>
    <w:rsid w:val="5EA84DF6"/>
    <w:rsid w:val="5F2727A8"/>
    <w:rsid w:val="62960785"/>
    <w:rsid w:val="62E406D5"/>
    <w:rsid w:val="67540B73"/>
    <w:rsid w:val="681B720D"/>
    <w:rsid w:val="68AE41E3"/>
    <w:rsid w:val="6D75333B"/>
    <w:rsid w:val="6DAF3103"/>
    <w:rsid w:val="6E12528C"/>
    <w:rsid w:val="6E1312A6"/>
    <w:rsid w:val="6E18109D"/>
    <w:rsid w:val="703B64A8"/>
    <w:rsid w:val="72072B23"/>
    <w:rsid w:val="763F0CE1"/>
    <w:rsid w:val="76B71CBC"/>
    <w:rsid w:val="783A46C4"/>
    <w:rsid w:val="7A0344C4"/>
    <w:rsid w:val="7CA61426"/>
    <w:rsid w:val="7CDD3E62"/>
    <w:rsid w:val="7DB3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font61"/>
    <w:basedOn w:val="6"/>
    <w:qFormat/>
    <w:uiPriority w:val="0"/>
    <w:rPr>
      <w:rFonts w:hint="eastAsia" w:ascii="宋体" w:hAnsi="宋体" w:eastAsia="宋体" w:cs="宋体"/>
      <w:color w:val="000000"/>
      <w:sz w:val="20"/>
      <w:szCs w:val="20"/>
      <w:u w:val="none"/>
    </w:rPr>
  </w:style>
  <w:style w:type="character" w:customStyle="1" w:styleId="11">
    <w:name w:val="font51"/>
    <w:basedOn w:val="6"/>
    <w:qFormat/>
    <w:uiPriority w:val="0"/>
    <w:rPr>
      <w:rFonts w:hint="eastAsia" w:ascii="宋体" w:hAnsi="宋体" w:eastAsia="宋体" w:cs="宋体"/>
      <w:color w:val="000000"/>
      <w:sz w:val="22"/>
      <w:szCs w:val="22"/>
      <w:u w:val="none"/>
    </w:rPr>
  </w:style>
  <w:style w:type="character" w:customStyle="1" w:styleId="12">
    <w:name w:val="font11"/>
    <w:basedOn w:val="6"/>
    <w:qFormat/>
    <w:uiPriority w:val="0"/>
    <w:rPr>
      <w:rFonts w:hint="eastAsia" w:ascii="宋体" w:hAnsi="宋体" w:eastAsia="宋体" w:cs="宋体"/>
      <w:color w:val="000000"/>
      <w:sz w:val="24"/>
      <w:szCs w:val="24"/>
      <w:u w:val="none"/>
    </w:rPr>
  </w:style>
  <w:style w:type="character" w:customStyle="1" w:styleId="13">
    <w:name w:val="font4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15</Pages>
  <Words>7991</Words>
  <Characters>12112</Characters>
  <Lines>44</Lines>
  <Paragraphs>12</Paragraphs>
  <TotalTime>3</TotalTime>
  <ScaleCrop>false</ScaleCrop>
  <LinksUpToDate>false</LinksUpToDate>
  <CharactersWithSpaces>12424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桐兴、睿邦会计事务18193011618</cp:lastModifiedBy>
  <cp:lastPrinted>2020-08-19T09:33:00Z</cp:lastPrinted>
  <dcterms:modified xsi:type="dcterms:W3CDTF">2022-09-19T10:11:28Z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E5FCAE459F3E420FBC016A5DA065AE11</vt:lpwstr>
  </property>
</Properties>
</file>