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5"/>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0"/>
      <w:bookmarkStart w:id="1" w:name="bookmark2"/>
      <w:bookmarkStart w:id="2" w:name="bookmark1"/>
      <w:r>
        <w:rPr>
          <w:rFonts w:hint="eastAsia" w:ascii="方正小标宋_GBK" w:hAnsi="方正小标宋_GBK" w:eastAsia="方正小标宋_GBK" w:cs="方正小标宋_GBK"/>
          <w:sz w:val="40"/>
          <w:szCs w:val="40"/>
          <w:lang w:val="en-US" w:eastAsia="en-US"/>
        </w:rPr>
        <w:t>中共东乡族自治县委员会直属机关工作委员会</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5"/>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5"/>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6" w:name="bookmark24"/>
      <w:r>
        <w:rPr>
          <w:rFonts w:hint="eastAsia" w:ascii="仿宋_GB2312" w:hAnsi="仿宋_GB2312" w:eastAsia="仿宋_GB2312" w:cs="仿宋_GB2312"/>
          <w:color w:val="000000"/>
          <w:spacing w:val="0"/>
          <w:w w:val="100"/>
          <w:position w:val="0"/>
          <w:sz w:val="32"/>
          <w:szCs w:val="32"/>
        </w:rPr>
        <w:t>一、</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bookmarkEnd w:id="16"/>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（一）领导和管理县直机关党的工作，制定县直机关党的建设规划，分类指导县直机关各部门机关</w:t>
      </w:r>
      <w:r>
        <w:rPr>
          <w:rFonts w:hint="eastAsia" w:ascii="仿宋_GB2312" w:hAnsi="仿宋_GB2312" w:eastAsia="仿宋_GB2312" w:cs="仿宋_GB2312"/>
          <w:b w:val="0"/>
          <w:bCs w:val="0"/>
          <w:color w:val="000000"/>
          <w:spacing w:val="0"/>
          <w:w w:val="100"/>
          <w:position w:val="0"/>
          <w:sz w:val="32"/>
          <w:szCs w:val="32"/>
          <w:lang w:eastAsia="zh-CN"/>
        </w:rPr>
        <w:t>、</w:t>
      </w:r>
      <w:r>
        <w:rPr>
          <w:rFonts w:hint="eastAsia" w:ascii="仿宋_GB2312" w:hAnsi="仿宋_GB2312" w:eastAsia="仿宋_GB2312" w:cs="仿宋_GB2312"/>
          <w:b w:val="0"/>
          <w:bCs w:val="0"/>
          <w:color w:val="000000"/>
          <w:spacing w:val="0"/>
          <w:w w:val="100"/>
          <w:position w:val="0"/>
          <w:sz w:val="32"/>
          <w:szCs w:val="32"/>
        </w:rPr>
        <w:t>事业单位党的建设。</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（二）指导县直机</w:t>
      </w:r>
      <w:r>
        <w:rPr>
          <w:rFonts w:hint="eastAsia" w:ascii="仿宋_GB2312" w:hAnsi="仿宋_GB2312" w:eastAsia="仿宋_GB2312" w:cs="仿宋_GB2312"/>
          <w:b w:val="0"/>
          <w:bCs w:val="0"/>
          <w:color w:val="000000"/>
          <w:spacing w:val="0"/>
          <w:w w:val="100"/>
          <w:position w:val="0"/>
          <w:sz w:val="32"/>
          <w:szCs w:val="32"/>
          <w:lang w:eastAsia="zh-CN"/>
        </w:rPr>
        <w:t>关</w:t>
      </w:r>
      <w:r>
        <w:rPr>
          <w:rFonts w:hint="eastAsia" w:ascii="仿宋_GB2312" w:hAnsi="仿宋_GB2312" w:eastAsia="仿宋_GB2312" w:cs="仿宋_GB2312"/>
          <w:b w:val="0"/>
          <w:bCs w:val="0"/>
          <w:color w:val="000000"/>
          <w:spacing w:val="0"/>
          <w:w w:val="100"/>
          <w:position w:val="0"/>
          <w:sz w:val="32"/>
          <w:szCs w:val="32"/>
        </w:rPr>
        <w:t>各党组织抓好党的组织建设和思想建设，广大党员的理论学习，做好党员管理教育和党的发展工作，负责县直各单位党组织（总支 、支部）的组织建设，改选及书记、副书记的任免、考核；审批各总支部，支部的党员发展工作。</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（三）负责指导县直机关各党支部的党务工作。</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（四）指导机关和直属单位党组织加强党风廉政建设，实施对党员特别是党员领导干部的监督，及时向县委反映部门和直属单位领导班子和领导干部的情况。</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(五)承办县委交办的其他任务。</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（二）</w:t>
      </w:r>
      <w:r>
        <w:rPr>
          <w:rFonts w:hint="eastAsia" w:ascii="仿宋_GB2312" w:hAnsi="仿宋_GB2312" w:eastAsia="仿宋_GB2312" w:cs="仿宋_GB2312"/>
          <w:b w:val="0"/>
          <w:bCs w:val="0"/>
          <w:color w:val="000000"/>
          <w:spacing w:val="0"/>
          <w:w w:val="100"/>
          <w:position w:val="0"/>
          <w:sz w:val="32"/>
          <w:szCs w:val="32"/>
        </w:rPr>
        <w:tab/>
      </w:r>
      <w:r>
        <w:rPr>
          <w:rFonts w:hint="eastAsia" w:ascii="仿宋_GB2312" w:hAnsi="仿宋_GB2312" w:eastAsia="仿宋_GB2312" w:cs="仿宋_GB2312"/>
          <w:b w:val="0"/>
          <w:bCs w:val="0"/>
          <w:color w:val="000000"/>
          <w:spacing w:val="0"/>
          <w:w w:val="100"/>
          <w:position w:val="0"/>
          <w:sz w:val="32"/>
          <w:szCs w:val="32"/>
        </w:rPr>
        <w:t>机构设置</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val="0"/>
          <w:bCs w:val="0"/>
          <w:color w:val="000000"/>
          <w:spacing w:val="0"/>
          <w:w w:val="100"/>
          <w:position w:val="0"/>
          <w:sz w:val="32"/>
          <w:szCs w:val="32"/>
        </w:rPr>
        <w:t>县直机关工委行政编制6名，工勤1名，所属事业单位东乡族自治县县直机关工委电教中心 ，正股级事业单位，核定事业编制</w:t>
      </w:r>
      <w:r>
        <w:rPr>
          <w:rFonts w:hint="eastAsia" w:ascii="仿宋_GB2312" w:hAnsi="仿宋_GB2312" w:eastAsia="仿宋_GB2312" w:cs="仿宋_GB2312"/>
          <w:b w:val="0"/>
          <w:bCs w:val="0"/>
          <w:color w:val="000000"/>
          <w:spacing w:val="0"/>
          <w:w w:val="100"/>
          <w:position w:val="0"/>
          <w:sz w:val="32"/>
          <w:szCs w:val="32"/>
          <w:lang w:val="en-US" w:eastAsia="zh-CN"/>
        </w:rPr>
        <w:t>6</w:t>
      </w:r>
      <w:r>
        <w:rPr>
          <w:rFonts w:hint="eastAsia" w:ascii="仿宋_GB2312" w:hAnsi="仿宋_GB2312" w:eastAsia="仿宋_GB2312" w:cs="仿宋_GB2312"/>
          <w:b w:val="0"/>
          <w:bCs w:val="0"/>
          <w:color w:val="000000"/>
          <w:spacing w:val="0"/>
          <w:w w:val="100"/>
          <w:position w:val="0"/>
          <w:sz w:val="32"/>
          <w:szCs w:val="32"/>
        </w:rPr>
        <w:t>名。</w:t>
      </w:r>
    </w:p>
    <w:p>
      <w:pPr>
        <w:pStyle w:val="15"/>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val="0"/>
          <w:bCs w:val="0"/>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5"/>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本单位</w:t>
      </w:r>
      <w:r>
        <w:rPr>
          <w:rFonts w:hint="eastAsia" w:ascii="仿宋_GB2312" w:hAnsi="仿宋_GB2312" w:eastAsia="仿宋_GB2312" w:cs="仿宋_GB2312"/>
          <w:color w:val="000000"/>
          <w:spacing w:val="0"/>
          <w:w w:val="100"/>
          <w:position w:val="0"/>
          <w:sz w:val="32"/>
          <w:szCs w:val="32"/>
          <w:lang w:val="en-US" w:eastAsia="zh-CN"/>
        </w:rPr>
        <w:t>2021年度收入总计1574793.57元，支出总计1574793.57元，与2020年决算数相比，收入减少79553.16元，减少5.05%，支出减少79553.16元，减少5.05%。主要原因是</w:t>
      </w:r>
      <w:r>
        <w:rPr>
          <w:rFonts w:hint="eastAsia" w:ascii="仿宋_GB2312" w:hAnsi="仿宋_GB2312" w:eastAsia="仿宋_GB2312" w:cs="仿宋_GB2312"/>
          <w:color w:val="000000"/>
          <w:spacing w:val="0"/>
          <w:w w:val="100"/>
          <w:position w:val="0"/>
          <w:sz w:val="32"/>
          <w:szCs w:val="32"/>
          <w:lang w:eastAsia="zh-CN"/>
        </w:rPr>
        <w:t>单位人员减少。</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1574793.57</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1574793.57</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1574793.57</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rPr>
        <w:t>1574793.57</w:t>
      </w:r>
      <w:r>
        <w:rPr>
          <w:rFonts w:hint="eastAsia" w:ascii="仿宋_GB2312" w:hAnsi="仿宋_GB2312" w:eastAsia="仿宋_GB2312" w:cs="仿宋_GB2312"/>
          <w:color w:val="000000"/>
          <w:spacing w:val="0"/>
          <w:w w:val="100"/>
          <w:position w:val="0"/>
          <w:sz w:val="32"/>
          <w:szCs w:val="32"/>
        </w:rPr>
        <w:t>元。</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lang w:eastAsia="zh-CN"/>
        </w:rPr>
        <w:t>四、财政拨款收入支出决算总体情况说明</w:t>
      </w:r>
    </w:p>
    <w:p>
      <w:pPr>
        <w:pStyle w:val="15"/>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1574793.57</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79553.16元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减少5.05%。主要原因是</w:t>
      </w:r>
      <w:r>
        <w:rPr>
          <w:rFonts w:hint="eastAsia" w:ascii="仿宋_GB2312" w:hAnsi="仿宋_GB2312" w:eastAsia="仿宋_GB2312" w:cs="仿宋_GB2312"/>
          <w:color w:val="000000"/>
          <w:spacing w:val="0"/>
          <w:w w:val="100"/>
          <w:position w:val="0"/>
          <w:sz w:val="32"/>
          <w:szCs w:val="32"/>
          <w:lang w:eastAsia="zh-CN"/>
        </w:rPr>
        <w:t>单位人员减少。</w:t>
      </w:r>
    </w:p>
    <w:p>
      <w:pPr>
        <w:pStyle w:val="15"/>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1574793.57</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79553.16元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减少5.05%。主要原因是</w:t>
      </w:r>
      <w:r>
        <w:rPr>
          <w:rFonts w:hint="eastAsia" w:ascii="仿宋_GB2312" w:hAnsi="仿宋_GB2312" w:eastAsia="仿宋_GB2312" w:cs="仿宋_GB2312"/>
          <w:color w:val="000000"/>
          <w:spacing w:val="0"/>
          <w:w w:val="100"/>
          <w:position w:val="0"/>
          <w:sz w:val="32"/>
          <w:szCs w:val="32"/>
          <w:lang w:eastAsia="zh-CN"/>
        </w:rPr>
        <w:t>单位人员减少。</w:t>
      </w:r>
    </w:p>
    <w:p>
      <w:pPr>
        <w:pStyle w:val="15"/>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5"/>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 1574793.57万元，占本年支出的100%，较上年决算数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79553.16元</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减少5.05%。主要原因是</w:t>
      </w:r>
      <w:r>
        <w:rPr>
          <w:rFonts w:hint="eastAsia" w:ascii="仿宋_GB2312" w:hAnsi="仿宋_GB2312" w:eastAsia="仿宋_GB2312" w:cs="仿宋_GB2312"/>
          <w:color w:val="000000"/>
          <w:spacing w:val="0"/>
          <w:w w:val="100"/>
          <w:position w:val="0"/>
          <w:sz w:val="32"/>
          <w:szCs w:val="32"/>
          <w:lang w:eastAsia="zh-CN"/>
        </w:rPr>
        <w:t>单位人员减少。</w:t>
      </w:r>
    </w:p>
    <w:p>
      <w:pPr>
        <w:pStyle w:val="15"/>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5"/>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zh-CN" w:bidi="en-US"/>
        </w:rPr>
        <w:t>1317456.93</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83.66</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zh-CN" w:bidi="en-US"/>
        </w:rPr>
        <w:t>157300.08</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9.98</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w:t>
      </w:r>
    </w:p>
    <w:p>
      <w:pPr>
        <w:pStyle w:val="2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lang w:val="en-US" w:eastAsia="zh-CN"/>
        </w:rPr>
        <w:t>67036.56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4.25</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w:t>
      </w:r>
      <w:r>
        <w:rPr>
          <w:rFonts w:hint="eastAsia" w:ascii="仿宋_GB2312" w:hAnsi="仿宋_GB2312" w:eastAsia="仿宋_GB2312" w:cs="仿宋_GB2312"/>
          <w:color w:val="000000"/>
          <w:spacing w:val="0"/>
          <w:w w:val="100"/>
          <w:position w:val="0"/>
          <w:sz w:val="32"/>
          <w:szCs w:val="32"/>
          <w:lang w:val="en-US" w:eastAsia="zh-CN"/>
        </w:rPr>
        <w:t>33000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2.11</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sz w:val="32"/>
          <w:szCs w:val="32"/>
        </w:rPr>
        <w:fldChar w:fldCharType="end"/>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5"/>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rPr>
        <w:t>1574793.57</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1437143.64</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145682.49</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人员减少，</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137649.93</w:t>
      </w:r>
      <w:r>
        <w:rPr>
          <w:rFonts w:hint="eastAsia" w:ascii="仿宋_GB2312" w:hAnsi="仿宋_GB2312" w:eastAsia="仿宋_GB2312" w:cs="仿宋_GB2312"/>
          <w:color w:val="000000"/>
          <w:spacing w:val="0"/>
          <w:w w:val="100"/>
          <w:position w:val="0"/>
          <w:sz w:val="32"/>
          <w:szCs w:val="32"/>
        </w:rPr>
        <w:t>元，较上年</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rPr>
        <w:t>66185.95</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车补发放</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七</w:t>
      </w:r>
      <w:r>
        <w:rPr>
          <w:rFonts w:hint="eastAsia" w:ascii="仿宋_GB2312" w:hAnsi="仿宋_GB2312" w:eastAsia="仿宋_GB2312" w:cs="仿宋_GB2312"/>
          <w:b/>
          <w:bCs/>
          <w:color w:val="000000"/>
          <w:spacing w:val="0"/>
          <w:w w:val="100"/>
          <w:position w:val="0"/>
          <w:sz w:val="32"/>
          <w:szCs w:val="32"/>
          <w:lang w:val="zh-CN" w:eastAsia="zh-CN"/>
        </w:rPr>
        <w:t>、</w:t>
      </w:r>
      <w:r>
        <w:rPr>
          <w:rFonts w:hint="eastAsia" w:ascii="仿宋_GB2312" w:hAnsi="仿宋_GB2312" w:eastAsia="仿宋_GB2312" w:cs="仿宋_GB2312"/>
          <w:b/>
          <w:bCs/>
          <w:color w:val="000000"/>
          <w:spacing w:val="0"/>
          <w:w w:val="100"/>
          <w:position w:val="0"/>
          <w:sz w:val="32"/>
          <w:szCs w:val="32"/>
          <w:lang w:val="zh-CN" w:eastAsia="zh-CN"/>
        </w:rPr>
        <w:tab/>
      </w:r>
      <w:r>
        <w:rPr>
          <w:rFonts w:hint="eastAsia" w:ascii="仿宋_GB2312" w:hAnsi="仿宋_GB2312" w:eastAsia="仿宋_GB2312" w:cs="仿宋_GB2312"/>
          <w:b/>
          <w:bCs/>
          <w:color w:val="000000"/>
          <w:spacing w:val="0"/>
          <w:w w:val="100"/>
          <w:position w:val="0"/>
          <w:sz w:val="32"/>
          <w:szCs w:val="32"/>
          <w:lang w:val="zh-CN" w:eastAsia="zh-CN"/>
        </w:rPr>
        <w:t>一般公共预算财政拨款“三公”经费支出决算情况说明</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5"/>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5"/>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元,费用支出较年初预算数增加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0</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5"/>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人，具体内容是</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公务用车购置</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辆，</w:t>
      </w:r>
      <w:r>
        <w:rPr>
          <w:rFonts w:hint="eastAsia" w:ascii="仿宋_GB2312" w:hAnsi="仿宋_GB2312" w:eastAsia="仿宋_GB2312" w:cs="仿宋_GB2312"/>
          <w:b/>
          <w:bCs/>
          <w:color w:val="000000"/>
          <w:spacing w:val="0"/>
          <w:w w:val="100"/>
          <w:position w:val="0"/>
          <w:sz w:val="32"/>
          <w:szCs w:val="32"/>
        </w:rPr>
        <w:t>公务车保有量为</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辆；国内公务接待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人，其中：国内外事接待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b/>
          <w:bCs/>
          <w:color w:val="000000"/>
          <w:spacing w:val="0"/>
          <w:w w:val="100"/>
          <w:position w:val="0"/>
          <w:sz w:val="32"/>
          <w:szCs w:val="32"/>
        </w:rPr>
        <w:t>批次，</w:t>
      </w:r>
      <w:r>
        <w:rPr>
          <w:rFonts w:hint="eastAsia" w:ascii="仿宋_GB2312" w:hAnsi="仿宋_GB2312" w:eastAsia="仿宋_GB2312" w:cs="仿宋_GB2312"/>
          <w:b/>
          <w:bCs/>
          <w:color w:val="000000"/>
          <w:spacing w:val="0"/>
          <w:w w:val="100"/>
          <w:position w:val="0"/>
          <w:sz w:val="32"/>
          <w:szCs w:val="32"/>
          <w:lang w:val="en-US" w:eastAsia="zh-CN" w:bidi="en-US"/>
        </w:rPr>
        <w:t>0</w:t>
      </w:r>
      <w:r>
        <w:rPr>
          <w:rFonts w:hint="eastAsia" w:ascii="仿宋_GB2312" w:hAnsi="仿宋_GB2312" w:eastAsia="仿宋_GB2312" w:cs="仿宋_GB2312"/>
          <w:b/>
          <w:bCs/>
          <w:color w:val="000000"/>
          <w:spacing w:val="0"/>
          <w:w w:val="100"/>
          <w:position w:val="0"/>
          <w:sz w:val="32"/>
          <w:szCs w:val="32"/>
        </w:rPr>
        <w:t>人；国（境）外公务接待</w:t>
      </w:r>
      <w:r>
        <w:rPr>
          <w:rFonts w:hint="eastAsia" w:ascii="仿宋_GB2312" w:hAnsi="仿宋_GB2312" w:eastAsia="仿宋_GB2312" w:cs="仿宋_GB2312"/>
          <w:b/>
          <w:bCs/>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批次</w:t>
      </w:r>
      <w:r>
        <w:rPr>
          <w:rFonts w:hint="eastAsia" w:ascii="仿宋_GB2312" w:hAnsi="仿宋_GB2312" w:eastAsia="仿宋_GB2312" w:cs="仿宋_GB2312"/>
          <w:color w:val="000000"/>
          <w:spacing w:val="0"/>
          <w:w w:val="100"/>
          <w:position w:val="0"/>
          <w:sz w:val="32"/>
          <w:szCs w:val="32"/>
          <w:lang w:val="en-US" w:eastAsia="zh-CN"/>
        </w:rPr>
        <w:t>。</w:t>
      </w:r>
    </w:p>
    <w:p>
      <w:pPr>
        <w:pStyle w:val="15"/>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5"/>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年本单位机关运行经费支出</w:t>
      </w:r>
      <w:r>
        <w:rPr>
          <w:rFonts w:hint="eastAsia" w:ascii="仿宋_GB2312" w:hAnsi="仿宋_GB2312" w:eastAsia="仿宋_GB2312" w:cs="仿宋_GB2312"/>
          <w:color w:val="000000"/>
          <w:spacing w:val="0"/>
          <w:w w:val="100"/>
          <w:position w:val="0"/>
          <w:sz w:val="32"/>
          <w:szCs w:val="32"/>
          <w:lang w:val="en-US" w:eastAsia="zh-CN"/>
        </w:rPr>
        <w:t>137649.93</w:t>
      </w:r>
      <w:r>
        <w:rPr>
          <w:rFonts w:hint="eastAsia" w:ascii="仿宋_GB2312" w:hAnsi="仿宋_GB2312" w:eastAsia="仿宋_GB2312" w:cs="仿宋_GB2312"/>
          <w:color w:val="000000"/>
          <w:spacing w:val="0"/>
          <w:w w:val="100"/>
          <w:position w:val="0"/>
          <w:sz w:val="32"/>
          <w:szCs w:val="32"/>
        </w:rPr>
        <w:t>元，机关运行经费主要用于开支办公费</w:t>
      </w:r>
      <w:r>
        <w:rPr>
          <w:rFonts w:hint="eastAsia" w:ascii="仿宋_GB2312" w:hAnsi="仿宋_GB2312" w:eastAsia="仿宋_GB2312" w:cs="仿宋_GB2312"/>
          <w:b/>
          <w:bCs/>
          <w:color w:val="000000"/>
          <w:spacing w:val="0"/>
          <w:w w:val="100"/>
          <w:position w:val="0"/>
          <w:sz w:val="32"/>
          <w:szCs w:val="32"/>
          <w:lang w:eastAsia="zh-CN"/>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5"/>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年本单位政府采购支出合计</w:t>
      </w:r>
      <w:r>
        <w:rPr>
          <w:rFonts w:hint="eastAsia" w:ascii="仿宋_GB2312" w:hAnsi="仿宋_GB2312" w:eastAsia="仿宋_GB2312" w:cs="仿宋_GB2312"/>
          <w:color w:val="000000"/>
          <w:spacing w:val="0"/>
          <w:w w:val="100"/>
          <w:position w:val="0"/>
          <w:sz w:val="32"/>
          <w:szCs w:val="32"/>
          <w:lang w:val="en-US" w:eastAsia="zh-CN" w:bidi="en-US"/>
        </w:rPr>
        <w:t>57589.23</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51589.23</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6000</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eastAsia="zh-CN"/>
        </w:rPr>
        <w:t>办公耗材</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：本部分至少应包含以上信息，如果数量、金额为零,应按零值列示并说明，不得删减。如有其他需要说明的情况，应单独在此进行补充说明。）</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5"/>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5"/>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5"/>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根据《临夏州州级预算绩效管理办法》，我单位组织实施了</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年度预算绩效评价工作，共涉及资金</w:t>
      </w:r>
      <w:r>
        <w:rPr>
          <w:rFonts w:hint="eastAsia" w:ascii="仿宋_GB2312" w:hAnsi="仿宋_GB2312" w:eastAsia="仿宋_GB2312" w:cs="仿宋_GB2312"/>
          <w:color w:val="000000"/>
          <w:spacing w:val="0"/>
          <w:w w:val="100"/>
          <w:position w:val="0"/>
          <w:sz w:val="32"/>
          <w:szCs w:val="32"/>
          <w:lang w:val="en-US" w:eastAsia="zh-CN"/>
        </w:rPr>
        <w:t>1574793.57</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收入总计1574793.57元，支出总计1574793.57元，与2020年决算数相比，收入减少79553.16元，减少5.05%，支出减少79553.16元，减少5.05%。主要原因是</w:t>
      </w:r>
      <w:r>
        <w:rPr>
          <w:rFonts w:hint="eastAsia" w:ascii="仿宋_GB2312" w:hAnsi="仿宋_GB2312" w:eastAsia="仿宋_GB2312" w:cs="仿宋_GB2312"/>
          <w:color w:val="000000"/>
          <w:spacing w:val="0"/>
          <w:w w:val="100"/>
          <w:position w:val="0"/>
          <w:sz w:val="32"/>
          <w:szCs w:val="32"/>
          <w:lang w:eastAsia="zh-CN"/>
        </w:rPr>
        <w:t>单位人员减少。</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eastAsia="zh-CN"/>
        </w:rPr>
      </w:pPr>
      <w:bookmarkStart w:id="19" w:name="bookmark33"/>
      <w:r>
        <w:rPr>
          <w:rFonts w:hint="eastAsia" w:ascii="仿宋_GB2312" w:hAnsi="仿宋_GB2312" w:eastAsia="仿宋_GB2312" w:cs="仿宋_GB2312"/>
          <w:color w:val="000000"/>
          <w:spacing w:val="0"/>
          <w:w w:val="100"/>
          <w:position w:val="0"/>
          <w:sz w:val="32"/>
          <w:szCs w:val="32"/>
          <w:lang w:eastAsia="zh-CN"/>
        </w:rPr>
        <w:t>无</w:t>
      </w:r>
    </w:p>
    <w:p>
      <w:pPr>
        <w:pStyle w:val="15"/>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kern w:val="0"/>
          <w:sz w:val="32"/>
          <w:szCs w:val="32"/>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另</w:t>
      </w:r>
      <w:r>
        <w:rPr>
          <w:rFonts w:hint="eastAsia" w:ascii="仿宋_GB2312" w:hAnsi="仿宋_GB2312" w:eastAsia="仿宋_GB2312" w:cs="仿宋_GB2312"/>
          <w:color w:val="000000"/>
          <w:spacing w:val="0"/>
          <w:w w:val="100"/>
          <w:position w:val="0"/>
          <w:sz w:val="32"/>
          <w:szCs w:val="32"/>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lang w:val="zh-CN" w:eastAsia="zh-CN" w:bidi="zh-CN"/>
        </w:rPr>
        <w:t>“我</w:t>
      </w:r>
      <w:r>
        <w:rPr>
          <w:rFonts w:hint="eastAsia" w:ascii="仿宋_GB2312" w:hAnsi="仿宋_GB2312" w:eastAsia="仿宋_GB2312" w:cs="仿宋_GB2312"/>
          <w:color w:val="000000"/>
          <w:spacing w:val="0"/>
          <w:w w:val="100"/>
          <w:position w:val="0"/>
          <w:sz w:val="32"/>
          <w:szCs w:val="32"/>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5"/>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bookmarkStart w:id="20" w:name="_GoBack"/>
      <w:bookmarkEnd w:id="20"/>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YjFiYjU1MTQ0MGMwZmNhODZkMjJhNWQ3NWQ1MTkyMGUifQ=="/>
  </w:docVars>
  <w:rsids>
    <w:rsidRoot w:val="00000000"/>
    <w:rsid w:val="0511788F"/>
    <w:rsid w:val="06AA1511"/>
    <w:rsid w:val="09927CDC"/>
    <w:rsid w:val="0A4C6688"/>
    <w:rsid w:val="0AC91212"/>
    <w:rsid w:val="0BBB7373"/>
    <w:rsid w:val="123553DF"/>
    <w:rsid w:val="13FF5CA5"/>
    <w:rsid w:val="1739327C"/>
    <w:rsid w:val="19701DD9"/>
    <w:rsid w:val="19BA4320"/>
    <w:rsid w:val="1A01245E"/>
    <w:rsid w:val="1B205130"/>
    <w:rsid w:val="1E712589"/>
    <w:rsid w:val="1F523B54"/>
    <w:rsid w:val="246801D9"/>
    <w:rsid w:val="25FD0C5D"/>
    <w:rsid w:val="29C05E6C"/>
    <w:rsid w:val="2A3F4F40"/>
    <w:rsid w:val="2F990904"/>
    <w:rsid w:val="36987B67"/>
    <w:rsid w:val="39F46F0A"/>
    <w:rsid w:val="3ABD5DEE"/>
    <w:rsid w:val="3BD710AD"/>
    <w:rsid w:val="3D1869FC"/>
    <w:rsid w:val="41670196"/>
    <w:rsid w:val="42736B67"/>
    <w:rsid w:val="43D445BB"/>
    <w:rsid w:val="44501A81"/>
    <w:rsid w:val="478B4BD4"/>
    <w:rsid w:val="4B60103E"/>
    <w:rsid w:val="4F1428B3"/>
    <w:rsid w:val="533500F6"/>
    <w:rsid w:val="537062B7"/>
    <w:rsid w:val="57D535F7"/>
    <w:rsid w:val="58806626"/>
    <w:rsid w:val="60505580"/>
    <w:rsid w:val="60D720E0"/>
    <w:rsid w:val="615D5386"/>
    <w:rsid w:val="62922058"/>
    <w:rsid w:val="720E4E8D"/>
    <w:rsid w:val="726D3C91"/>
    <w:rsid w:val="745D61E5"/>
    <w:rsid w:val="785A5C57"/>
    <w:rsid w:val="794C38BE"/>
    <w:rsid w:val="7C584EE5"/>
    <w:rsid w:val="7CF44998"/>
    <w:rsid w:val="7DD565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Body Text Indent 2"/>
    <w:basedOn w:val="1"/>
    <w:next w:val="2"/>
    <w:qFormat/>
    <w:uiPriority w:val="0"/>
    <w:pPr>
      <w:spacing w:after="120" w:afterLines="0" w:line="480" w:lineRule="auto"/>
      <w:ind w:left="420" w:leftChars="200"/>
    </w:pPr>
    <w:rPr>
      <w:rFonts w:ascii="Times New Roman" w:hAnsi="Times New Roman" w:eastAsia="宋体" w:cs="Times New Roman"/>
    </w:rPr>
  </w:style>
  <w:style w:type="paragraph" w:styleId="4">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7">
    <w:name w:val="Strong"/>
    <w:basedOn w:val="6"/>
    <w:qFormat/>
    <w:uiPriority w:val="0"/>
    <w:rPr>
      <w:b/>
      <w:bCs/>
    </w:rPr>
  </w:style>
  <w:style w:type="character" w:styleId="8">
    <w:name w:val="FollowedHyperlink"/>
    <w:basedOn w:val="6"/>
    <w:qFormat/>
    <w:uiPriority w:val="0"/>
    <w:rPr>
      <w:color w:val="333333"/>
      <w:u w:val="none"/>
    </w:rPr>
  </w:style>
  <w:style w:type="character" w:styleId="9">
    <w:name w:val="HTML Definition"/>
    <w:basedOn w:val="6"/>
    <w:qFormat/>
    <w:uiPriority w:val="0"/>
    <w:rPr>
      <w:i/>
      <w:iCs/>
    </w:rPr>
  </w:style>
  <w:style w:type="character" w:styleId="10">
    <w:name w:val="Hyperlink"/>
    <w:basedOn w:val="6"/>
    <w:qFormat/>
    <w:uiPriority w:val="0"/>
    <w:rPr>
      <w:color w:val="333333"/>
      <w:u w:val="none"/>
    </w:rPr>
  </w:style>
  <w:style w:type="character" w:styleId="11">
    <w:name w:val="HTML Code"/>
    <w:basedOn w:val="6"/>
    <w:qFormat/>
    <w:uiPriority w:val="0"/>
    <w:rPr>
      <w:rFonts w:ascii="Consolas" w:hAnsi="Consolas" w:eastAsia="Consolas" w:cs="Consolas"/>
      <w:color w:val="C7254E"/>
      <w:sz w:val="21"/>
      <w:szCs w:val="21"/>
      <w:shd w:val="clear" w:fill="F9F2F4"/>
    </w:rPr>
  </w:style>
  <w:style w:type="character" w:styleId="12">
    <w:name w:val="HTML Keyboard"/>
    <w:basedOn w:val="6"/>
    <w:qFormat/>
    <w:uiPriority w:val="0"/>
    <w:rPr>
      <w:rFonts w:hint="default" w:ascii="Consolas" w:hAnsi="Consolas" w:eastAsia="Consolas" w:cs="Consolas"/>
      <w:color w:val="FFFFFF"/>
      <w:sz w:val="21"/>
      <w:szCs w:val="21"/>
      <w:shd w:val="clear" w:fill="333333"/>
    </w:rPr>
  </w:style>
  <w:style w:type="character" w:styleId="13">
    <w:name w:val="HTML Sample"/>
    <w:basedOn w:val="6"/>
    <w:qFormat/>
    <w:uiPriority w:val="0"/>
    <w:rPr>
      <w:rFonts w:hint="default" w:ascii="Consolas" w:hAnsi="Consolas" w:eastAsia="Consolas" w:cs="Consolas"/>
      <w:sz w:val="21"/>
      <w:szCs w:val="21"/>
    </w:rPr>
  </w:style>
  <w:style w:type="character" w:customStyle="1" w:styleId="14">
    <w:name w:val="Body text|1_"/>
    <w:basedOn w:val="6"/>
    <w:link w:val="15"/>
    <w:qFormat/>
    <w:uiPriority w:val="0"/>
    <w:rPr>
      <w:rFonts w:ascii="宋体" w:hAnsi="宋体" w:eastAsia="宋体" w:cs="宋体"/>
      <w:sz w:val="30"/>
      <w:szCs w:val="30"/>
      <w:u w:val="none"/>
      <w:shd w:val="clear" w:color="auto" w:fill="auto"/>
      <w:lang w:val="zh-TW" w:eastAsia="zh-TW" w:bidi="zh-TW"/>
    </w:rPr>
  </w:style>
  <w:style w:type="paragraph" w:customStyle="1" w:styleId="15">
    <w:name w:val="Body text|1"/>
    <w:basedOn w:val="1"/>
    <w:link w:val="14"/>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6">
    <w:name w:val="Header or footer|2_"/>
    <w:basedOn w:val="6"/>
    <w:link w:val="17"/>
    <w:qFormat/>
    <w:uiPriority w:val="0"/>
    <w:rPr>
      <w:sz w:val="20"/>
      <w:szCs w:val="20"/>
      <w:u w:val="none"/>
      <w:shd w:val="clear" w:color="auto" w:fill="auto"/>
      <w:lang w:val="zh-TW" w:eastAsia="zh-TW" w:bidi="zh-TW"/>
    </w:rPr>
  </w:style>
  <w:style w:type="paragraph" w:customStyle="1" w:styleId="17">
    <w:name w:val="Header or footer|2"/>
    <w:basedOn w:val="1"/>
    <w:link w:val="16"/>
    <w:qFormat/>
    <w:uiPriority w:val="0"/>
    <w:pPr>
      <w:widowControl w:val="0"/>
      <w:shd w:val="clear" w:color="auto" w:fill="auto"/>
    </w:pPr>
    <w:rPr>
      <w:sz w:val="20"/>
      <w:szCs w:val="20"/>
      <w:u w:val="none"/>
      <w:shd w:val="clear" w:color="auto" w:fill="auto"/>
      <w:lang w:val="zh-TW" w:eastAsia="zh-TW" w:bidi="zh-TW"/>
    </w:rPr>
  </w:style>
  <w:style w:type="character" w:customStyle="1" w:styleId="18">
    <w:name w:val="Heading #1|1_"/>
    <w:basedOn w:val="6"/>
    <w:link w:val="19"/>
    <w:qFormat/>
    <w:uiPriority w:val="0"/>
    <w:rPr>
      <w:rFonts w:ascii="宋体" w:hAnsi="宋体" w:eastAsia="宋体" w:cs="宋体"/>
      <w:sz w:val="34"/>
      <w:szCs w:val="34"/>
      <w:u w:val="none"/>
      <w:shd w:val="clear" w:color="auto" w:fill="FFFFFF"/>
      <w:lang w:val="zh-TW" w:eastAsia="zh-TW" w:bidi="zh-TW"/>
    </w:rPr>
  </w:style>
  <w:style w:type="paragraph" w:customStyle="1" w:styleId="19">
    <w:name w:val="Heading #1|1"/>
    <w:basedOn w:val="1"/>
    <w:link w:val="18"/>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20">
    <w:name w:val="Header or footer|1_"/>
    <w:basedOn w:val="6"/>
    <w:link w:val="21"/>
    <w:qFormat/>
    <w:uiPriority w:val="0"/>
    <w:rPr>
      <w:sz w:val="17"/>
      <w:szCs w:val="17"/>
      <w:u w:val="none"/>
      <w:shd w:val="clear" w:color="auto" w:fill="auto"/>
      <w:lang w:val="zh-TW" w:eastAsia="zh-TW" w:bidi="zh-TW"/>
    </w:rPr>
  </w:style>
  <w:style w:type="paragraph" w:customStyle="1" w:styleId="21">
    <w:name w:val="Header or footer|1"/>
    <w:basedOn w:val="1"/>
    <w:link w:val="20"/>
    <w:qFormat/>
    <w:uiPriority w:val="0"/>
    <w:pPr>
      <w:widowControl w:val="0"/>
      <w:shd w:val="clear" w:color="auto" w:fill="auto"/>
    </w:pPr>
    <w:rPr>
      <w:sz w:val="17"/>
      <w:szCs w:val="17"/>
      <w:u w:val="none"/>
      <w:shd w:val="clear" w:color="auto" w:fill="auto"/>
      <w:lang w:val="zh-TW" w:eastAsia="zh-TW" w:bidi="zh-TW"/>
    </w:rPr>
  </w:style>
  <w:style w:type="character" w:customStyle="1" w:styleId="22">
    <w:name w:val="Table of contents|1_"/>
    <w:basedOn w:val="6"/>
    <w:link w:val="23"/>
    <w:qFormat/>
    <w:uiPriority w:val="0"/>
    <w:rPr>
      <w:rFonts w:ascii="宋体" w:hAnsi="宋体" w:eastAsia="宋体" w:cs="宋体"/>
      <w:sz w:val="30"/>
      <w:szCs w:val="30"/>
      <w:u w:val="none"/>
      <w:shd w:val="clear" w:color="auto" w:fill="auto"/>
      <w:lang w:val="zh-TW" w:eastAsia="zh-TW" w:bidi="zh-TW"/>
    </w:rPr>
  </w:style>
  <w:style w:type="paragraph" w:customStyle="1" w:styleId="23">
    <w:name w:val="Table of contents|1"/>
    <w:basedOn w:val="1"/>
    <w:link w:val="22"/>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4">
    <w:name w:val="zwxxgk_bnt6"/>
    <w:basedOn w:val="6"/>
    <w:qFormat/>
    <w:uiPriority w:val="0"/>
  </w:style>
  <w:style w:type="character" w:customStyle="1" w:styleId="25">
    <w:name w:val="zwxxgk_bnt61"/>
    <w:basedOn w:val="6"/>
    <w:qFormat/>
    <w:uiPriority w:val="0"/>
  </w:style>
  <w:style w:type="character" w:customStyle="1" w:styleId="26">
    <w:name w:val="zwxxgk_bnt62"/>
    <w:basedOn w:val="6"/>
    <w:qFormat/>
    <w:uiPriority w:val="0"/>
  </w:style>
  <w:style w:type="character" w:customStyle="1" w:styleId="27">
    <w:name w:val="zwxxgk_bnt5"/>
    <w:basedOn w:val="6"/>
    <w:qFormat/>
    <w:uiPriority w:val="0"/>
  </w:style>
  <w:style w:type="character" w:customStyle="1" w:styleId="28">
    <w:name w:val="zwxxgk_bnt51"/>
    <w:basedOn w:val="6"/>
    <w:qFormat/>
    <w:uiPriority w:val="0"/>
  </w:style>
  <w:style w:type="character" w:customStyle="1" w:styleId="29">
    <w:name w:val="zwxxgk_bnt52"/>
    <w:basedOn w:val="6"/>
    <w:qFormat/>
    <w:uiPriority w:val="0"/>
  </w:style>
  <w:style w:type="paragraph" w:styleId="3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19</Pages>
  <Words>7612</Words>
  <Characters>8119</Characters>
  <TotalTime>0</TotalTime>
  <ScaleCrop>false</ScaleCrop>
  <LinksUpToDate>false</LinksUpToDate>
  <CharactersWithSpaces>8209</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2022-08-31T08:40:00Z</cp:lastPrinted>
  <dcterms:modified xsi:type="dcterms:W3CDTF">2022-09-20T03:18:44Z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3FB965A942B84C0B8C0D4DECFF396933</vt:lpwstr>
  </property>
</Properties>
</file>