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7BF" w:rsidRDefault="006464E9" w:rsidP="00AA075B">
      <w:pPr>
        <w:pStyle w:val="Bodytext10"/>
        <w:spacing w:beforeLines="50" w:line="240" w:lineRule="auto"/>
        <w:ind w:hanging="403"/>
        <w:rPr>
          <w:rFonts w:ascii="仿宋_GB2312" w:eastAsia="仿宋_GB2312" w:hAnsi="仿宋_GB2312" w:cs="仿宋_GB2312"/>
          <w:sz w:val="32"/>
          <w:szCs w:val="32"/>
        </w:rPr>
      </w:pPr>
      <w:r>
        <w:rPr>
          <w:rFonts w:ascii="仿宋_GB2312" w:eastAsia="仿宋_GB2312" w:hAnsi="仿宋_GB2312" w:cs="仿宋_GB2312" w:hint="eastAsia"/>
        </w:rPr>
        <w:t>附件</w:t>
      </w:r>
      <w:r>
        <w:rPr>
          <w:rFonts w:ascii="仿宋_GB2312" w:eastAsia="仿宋_GB2312" w:hAnsi="仿宋_GB2312" w:cs="仿宋_GB2312" w:hint="eastAsia"/>
          <w:sz w:val="32"/>
          <w:szCs w:val="32"/>
        </w:rPr>
        <w:t>1:</w:t>
      </w:r>
    </w:p>
    <w:p w:rsidR="00EF67BF" w:rsidRDefault="00EF67BF">
      <w:pPr>
        <w:pStyle w:val="Bodytext10"/>
        <w:spacing w:line="240" w:lineRule="auto"/>
        <w:ind w:hanging="400"/>
        <w:rPr>
          <w:sz w:val="32"/>
          <w:szCs w:val="32"/>
        </w:rPr>
      </w:pPr>
    </w:p>
    <w:p w:rsidR="00EF67BF" w:rsidRDefault="006464E9">
      <w:pPr>
        <w:jc w:val="center"/>
        <w:rPr>
          <w:rFonts w:ascii="方正小标宋_GBK" w:eastAsia="方正小标宋_GBK" w:hAnsi="方正小标宋_GBK" w:cs="方正小标宋_GBK"/>
          <w:sz w:val="40"/>
          <w:szCs w:val="40"/>
        </w:rPr>
      </w:pPr>
      <w:bookmarkStart w:id="0" w:name="bookmark0"/>
      <w:bookmarkStart w:id="1" w:name="bookmark1"/>
      <w:bookmarkStart w:id="2" w:name="bookmark2"/>
      <w:r>
        <w:rPr>
          <w:rFonts w:ascii="方正小标宋_GBK" w:eastAsia="方正小标宋_GBK" w:hAnsi="方正小标宋_GBK" w:cs="方正小标宋_GBK" w:hint="eastAsia"/>
          <w:sz w:val="40"/>
          <w:szCs w:val="40"/>
          <w:lang w:eastAsia="zh-CN"/>
        </w:rPr>
        <w:t>公安局</w:t>
      </w:r>
      <w:r>
        <w:rPr>
          <w:rFonts w:ascii="方正小标宋_GBK" w:eastAsia="方正小标宋_GBK" w:hAnsi="方正小标宋_GBK" w:cs="方正小标宋_GBK" w:hint="eastAsia"/>
          <w:sz w:val="40"/>
          <w:szCs w:val="40"/>
        </w:rPr>
        <w:t>202</w:t>
      </w:r>
      <w:r>
        <w:rPr>
          <w:rFonts w:ascii="方正小标宋_GBK" w:eastAsia="方正小标宋_GBK" w:hAnsi="方正小标宋_GBK" w:cs="方正小标宋_GBK" w:hint="eastAsia"/>
          <w:sz w:val="40"/>
          <w:szCs w:val="40"/>
          <w:lang w:eastAsia="zh-CN"/>
        </w:rPr>
        <w:t>1</w:t>
      </w:r>
      <w:r>
        <w:rPr>
          <w:rFonts w:ascii="方正小标宋_GBK" w:eastAsia="方正小标宋_GBK" w:hAnsi="方正小标宋_GBK" w:cs="方正小标宋_GBK" w:hint="eastAsia"/>
          <w:sz w:val="40"/>
          <w:szCs w:val="40"/>
        </w:rPr>
        <w:t>年度部门决算情况说明</w:t>
      </w:r>
      <w:bookmarkEnd w:id="0"/>
      <w:bookmarkEnd w:id="1"/>
      <w:bookmarkEnd w:id="2"/>
    </w:p>
    <w:p w:rsidR="00EF67BF" w:rsidRDefault="00EF67BF">
      <w:pPr>
        <w:rPr>
          <w:rFonts w:ascii="方正小标宋简体" w:eastAsia="方正小标宋简体" w:hAnsi="方正小标宋简体" w:cs="方正小标宋简体"/>
          <w:sz w:val="36"/>
          <w:szCs w:val="36"/>
        </w:rPr>
      </w:pPr>
    </w:p>
    <w:p w:rsidR="00EF67BF" w:rsidRDefault="006464E9">
      <w:pPr>
        <w:pStyle w:val="Bodytext10"/>
        <w:spacing w:line="600" w:lineRule="exact"/>
        <w:ind w:firstLine="0"/>
        <w:jc w:val="center"/>
        <w:rPr>
          <w:rFonts w:ascii="仿宋_GB2312" w:eastAsia="仿宋_GB2312" w:hAnsi="仿宋_GB2312" w:cs="仿宋_GB2312"/>
          <w:sz w:val="36"/>
          <w:szCs w:val="36"/>
        </w:rPr>
      </w:pPr>
      <w:r>
        <w:rPr>
          <w:rFonts w:ascii="仿宋_GB2312" w:eastAsia="仿宋_GB2312" w:hAnsi="仿宋_GB2312" w:cs="仿宋_GB2312" w:hint="eastAsia"/>
          <w:sz w:val="36"/>
          <w:szCs w:val="36"/>
        </w:rPr>
        <w:t>目</w:t>
      </w:r>
      <w:r>
        <w:rPr>
          <w:rFonts w:ascii="仿宋_GB2312" w:eastAsia="仿宋_GB2312" w:hAnsi="仿宋_GB2312" w:cs="仿宋_GB2312" w:hint="eastAsia"/>
          <w:sz w:val="36"/>
          <w:szCs w:val="36"/>
          <w:lang w:val="en-US" w:eastAsia="zh-CN"/>
        </w:rPr>
        <w:t xml:space="preserve">  </w:t>
      </w:r>
      <w:r>
        <w:rPr>
          <w:rFonts w:ascii="仿宋_GB2312" w:eastAsia="仿宋_GB2312" w:hAnsi="仿宋_GB2312" w:cs="仿宋_GB2312" w:hint="eastAsia"/>
          <w:sz w:val="36"/>
          <w:szCs w:val="36"/>
        </w:rPr>
        <w:t>录</w:t>
      </w:r>
    </w:p>
    <w:p w:rsidR="00EF67BF" w:rsidRDefault="00EF67BF">
      <w:pPr>
        <w:pStyle w:val="Bodytext10"/>
        <w:spacing w:line="600" w:lineRule="exact"/>
        <w:ind w:firstLine="0"/>
        <w:jc w:val="center"/>
        <w:rPr>
          <w:rFonts w:ascii="仿宋_GB2312" w:eastAsia="仿宋_GB2312" w:hAnsi="仿宋_GB2312" w:cs="仿宋_GB2312"/>
          <w:sz w:val="32"/>
          <w:szCs w:val="32"/>
        </w:rPr>
      </w:pPr>
    </w:p>
    <w:p w:rsidR="00EF67BF" w:rsidRDefault="006464E9">
      <w:pPr>
        <w:pStyle w:val="Bodytext10"/>
        <w:tabs>
          <w:tab w:val="left" w:pos="822"/>
        </w:tabs>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第一部分</w:t>
      </w:r>
      <w:r>
        <w:rPr>
          <w:rFonts w:ascii="仿宋_GB2312" w:eastAsia="仿宋_GB2312" w:hAnsi="仿宋_GB2312" w:cs="仿宋_GB2312" w:hint="eastAsia"/>
          <w:b/>
          <w:bCs/>
          <w:sz w:val="32"/>
          <w:szCs w:val="32"/>
          <w:lang w:val="en-US" w:eastAsia="zh-CN"/>
        </w:rPr>
        <w:t xml:space="preserve">  </w:t>
      </w:r>
      <w:r>
        <w:rPr>
          <w:rFonts w:ascii="仿宋_GB2312" w:eastAsia="仿宋_GB2312" w:hAnsi="仿宋_GB2312" w:cs="仿宋_GB2312" w:hint="eastAsia"/>
          <w:b/>
          <w:bCs/>
          <w:sz w:val="32"/>
          <w:szCs w:val="32"/>
        </w:rPr>
        <w:t>部门</w:t>
      </w:r>
      <w:r>
        <w:rPr>
          <w:rFonts w:ascii="仿宋_GB2312" w:eastAsia="仿宋_GB2312" w:hAnsi="仿宋_GB2312" w:cs="仿宋_GB2312" w:hint="eastAsia"/>
          <w:b/>
          <w:bCs/>
          <w:sz w:val="32"/>
          <w:szCs w:val="32"/>
          <w:lang w:eastAsia="zh-CN"/>
        </w:rPr>
        <w:t>（单位）</w:t>
      </w:r>
      <w:r>
        <w:rPr>
          <w:rFonts w:ascii="仿宋_GB2312" w:eastAsia="仿宋_GB2312" w:hAnsi="仿宋_GB2312" w:cs="仿宋_GB2312" w:hint="eastAsia"/>
          <w:b/>
          <w:bCs/>
          <w:sz w:val="32"/>
          <w:szCs w:val="32"/>
        </w:rPr>
        <w:t>概括</w:t>
      </w:r>
    </w:p>
    <w:p w:rsidR="00EF67BF" w:rsidRDefault="006464E9">
      <w:pPr>
        <w:pStyle w:val="Bodytext10"/>
        <w:tabs>
          <w:tab w:val="left" w:pos="822"/>
        </w:tabs>
        <w:spacing w:line="360" w:lineRule="auto"/>
        <w:ind w:firstLineChars="200" w:firstLine="640"/>
        <w:rPr>
          <w:rFonts w:ascii="仿宋_GB2312" w:eastAsia="仿宋_GB2312" w:hAnsi="仿宋_GB2312" w:cs="仿宋_GB2312"/>
          <w:sz w:val="32"/>
          <w:szCs w:val="32"/>
        </w:rPr>
      </w:pPr>
      <w:bookmarkStart w:id="3" w:name="bookmark3"/>
      <w:r>
        <w:rPr>
          <w:rFonts w:ascii="仿宋_GB2312" w:eastAsia="仿宋_GB2312" w:hAnsi="仿宋_GB2312" w:cs="仿宋_GB2312" w:hint="eastAsia"/>
          <w:sz w:val="32"/>
          <w:szCs w:val="32"/>
        </w:rPr>
        <w:t>一</w:t>
      </w:r>
      <w:bookmarkEnd w:id="3"/>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ab/>
        <w:t>部门职责</w:t>
      </w:r>
    </w:p>
    <w:p w:rsidR="00EF67BF" w:rsidRDefault="006464E9">
      <w:pPr>
        <w:pStyle w:val="Bodytext10"/>
        <w:tabs>
          <w:tab w:val="left" w:pos="822"/>
        </w:tabs>
        <w:spacing w:line="360" w:lineRule="auto"/>
        <w:ind w:firstLineChars="200" w:firstLine="640"/>
        <w:rPr>
          <w:rFonts w:ascii="仿宋_GB2312" w:eastAsia="仿宋_GB2312" w:hAnsi="仿宋_GB2312" w:cs="仿宋_GB2312"/>
          <w:sz w:val="32"/>
          <w:szCs w:val="32"/>
        </w:rPr>
      </w:pPr>
      <w:bookmarkStart w:id="4" w:name="bookmark4"/>
      <w:r>
        <w:rPr>
          <w:rFonts w:ascii="仿宋_GB2312" w:eastAsia="仿宋_GB2312" w:hAnsi="仿宋_GB2312" w:cs="仿宋_GB2312" w:hint="eastAsia"/>
          <w:sz w:val="32"/>
          <w:szCs w:val="32"/>
        </w:rPr>
        <w:t>二</w:t>
      </w:r>
      <w:bookmarkEnd w:id="4"/>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ab/>
        <w:t>机构设置</w:t>
      </w:r>
    </w:p>
    <w:p w:rsidR="00EF67BF" w:rsidRDefault="006464E9">
      <w:pPr>
        <w:pStyle w:val="Bodytext10"/>
        <w:tabs>
          <w:tab w:val="left" w:pos="822"/>
        </w:tabs>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第二部分</w:t>
      </w:r>
      <w:r>
        <w:rPr>
          <w:rFonts w:ascii="仿宋_GB2312" w:eastAsia="仿宋_GB2312" w:hAnsi="仿宋_GB2312" w:cs="仿宋_GB2312" w:hint="eastAsia"/>
          <w:b/>
          <w:bCs/>
          <w:sz w:val="32"/>
          <w:szCs w:val="32"/>
          <w:lang w:val="en-US" w:eastAsia="zh-CN"/>
        </w:rPr>
        <w:t xml:space="preserve">  </w:t>
      </w:r>
      <w:r>
        <w:rPr>
          <w:rFonts w:ascii="仿宋_GB2312" w:eastAsia="仿宋_GB2312" w:hAnsi="仿宋_GB2312" w:cs="仿宋_GB2312" w:hint="eastAsia"/>
          <w:b/>
          <w:bCs/>
          <w:sz w:val="32"/>
          <w:szCs w:val="32"/>
        </w:rPr>
        <w:t>202</w:t>
      </w:r>
      <w:r>
        <w:rPr>
          <w:rFonts w:ascii="仿宋_GB2312" w:eastAsia="仿宋_GB2312" w:hAnsi="仿宋_GB2312" w:cs="仿宋_GB2312" w:hint="eastAsia"/>
          <w:b/>
          <w:bCs/>
          <w:sz w:val="32"/>
          <w:szCs w:val="32"/>
          <w:lang w:val="en-US" w:eastAsia="zh-CN"/>
        </w:rPr>
        <w:t>1</w:t>
      </w:r>
      <w:r>
        <w:rPr>
          <w:rFonts w:ascii="仿宋_GB2312" w:eastAsia="仿宋_GB2312" w:hAnsi="仿宋_GB2312" w:cs="仿宋_GB2312" w:hint="eastAsia"/>
          <w:b/>
          <w:bCs/>
          <w:sz w:val="32"/>
          <w:szCs w:val="32"/>
        </w:rPr>
        <w:t>年度部门决算表</w:t>
      </w:r>
    </w:p>
    <w:p w:rsidR="00EF67BF" w:rsidRDefault="006464E9">
      <w:pPr>
        <w:pStyle w:val="Bodytext10"/>
        <w:tabs>
          <w:tab w:val="left" w:pos="822"/>
        </w:tabs>
        <w:spacing w:line="360" w:lineRule="auto"/>
        <w:ind w:firstLineChars="200" w:firstLine="640"/>
        <w:rPr>
          <w:rFonts w:ascii="仿宋_GB2312" w:eastAsia="仿宋_GB2312" w:hAnsi="仿宋_GB2312" w:cs="仿宋_GB2312"/>
          <w:sz w:val="32"/>
          <w:szCs w:val="32"/>
        </w:rPr>
      </w:pPr>
      <w:bookmarkStart w:id="5" w:name="bookmark5"/>
      <w:r>
        <w:rPr>
          <w:rFonts w:ascii="仿宋_GB2312" w:eastAsia="仿宋_GB2312" w:hAnsi="仿宋_GB2312" w:cs="仿宋_GB2312" w:hint="eastAsia"/>
          <w:sz w:val="32"/>
          <w:szCs w:val="32"/>
        </w:rPr>
        <w:t>一</w:t>
      </w:r>
      <w:bookmarkEnd w:id="5"/>
      <w:r>
        <w:rPr>
          <w:rFonts w:ascii="仿宋_GB2312" w:eastAsia="仿宋_GB2312" w:hAnsi="仿宋_GB2312" w:cs="仿宋_GB2312" w:hint="eastAsia"/>
          <w:sz w:val="32"/>
          <w:szCs w:val="32"/>
        </w:rPr>
        <w:t>、收入支出决算总表</w:t>
      </w:r>
    </w:p>
    <w:p w:rsidR="00EF67BF" w:rsidRDefault="006464E9">
      <w:pPr>
        <w:pStyle w:val="Bodytext10"/>
        <w:tabs>
          <w:tab w:val="left" w:pos="822"/>
        </w:tabs>
        <w:spacing w:line="360" w:lineRule="auto"/>
        <w:ind w:firstLineChars="200" w:firstLine="640"/>
        <w:rPr>
          <w:rFonts w:ascii="仿宋_GB2312" w:eastAsia="仿宋_GB2312" w:hAnsi="仿宋_GB2312" w:cs="仿宋_GB2312"/>
          <w:sz w:val="32"/>
          <w:szCs w:val="32"/>
        </w:rPr>
      </w:pPr>
      <w:bookmarkStart w:id="6" w:name="bookmark6"/>
      <w:r>
        <w:rPr>
          <w:rFonts w:ascii="仿宋_GB2312" w:eastAsia="仿宋_GB2312" w:hAnsi="仿宋_GB2312" w:cs="仿宋_GB2312" w:hint="eastAsia"/>
          <w:sz w:val="32"/>
          <w:szCs w:val="32"/>
        </w:rPr>
        <w:t>二</w:t>
      </w:r>
      <w:bookmarkEnd w:id="6"/>
      <w:r>
        <w:rPr>
          <w:rFonts w:ascii="仿宋_GB2312" w:eastAsia="仿宋_GB2312" w:hAnsi="仿宋_GB2312" w:cs="仿宋_GB2312" w:hint="eastAsia"/>
          <w:sz w:val="32"/>
          <w:szCs w:val="32"/>
        </w:rPr>
        <w:t>、收入决算表</w:t>
      </w:r>
    </w:p>
    <w:p w:rsidR="00EF67BF" w:rsidRDefault="006464E9">
      <w:pPr>
        <w:pStyle w:val="Bodytext10"/>
        <w:tabs>
          <w:tab w:val="left" w:pos="822"/>
        </w:tabs>
        <w:spacing w:line="360" w:lineRule="auto"/>
        <w:ind w:firstLineChars="200" w:firstLine="640"/>
        <w:rPr>
          <w:rFonts w:ascii="仿宋_GB2312" w:eastAsia="仿宋_GB2312" w:hAnsi="仿宋_GB2312" w:cs="仿宋_GB2312"/>
          <w:sz w:val="32"/>
          <w:szCs w:val="32"/>
        </w:rPr>
      </w:pPr>
      <w:bookmarkStart w:id="7" w:name="bookmark7"/>
      <w:r>
        <w:rPr>
          <w:rFonts w:ascii="仿宋_GB2312" w:eastAsia="仿宋_GB2312" w:hAnsi="仿宋_GB2312" w:cs="仿宋_GB2312" w:hint="eastAsia"/>
          <w:sz w:val="32"/>
          <w:szCs w:val="32"/>
        </w:rPr>
        <w:t>三</w:t>
      </w:r>
      <w:bookmarkEnd w:id="7"/>
      <w:r>
        <w:rPr>
          <w:rFonts w:ascii="仿宋_GB2312" w:eastAsia="仿宋_GB2312" w:hAnsi="仿宋_GB2312" w:cs="仿宋_GB2312" w:hint="eastAsia"/>
          <w:sz w:val="32"/>
          <w:szCs w:val="32"/>
        </w:rPr>
        <w:t>、支出决算表</w:t>
      </w:r>
    </w:p>
    <w:p w:rsidR="00EF67BF" w:rsidRDefault="006464E9">
      <w:pPr>
        <w:pStyle w:val="Bodytext10"/>
        <w:tabs>
          <w:tab w:val="left" w:pos="822"/>
        </w:tabs>
        <w:spacing w:line="360" w:lineRule="auto"/>
        <w:ind w:firstLineChars="200" w:firstLine="640"/>
        <w:rPr>
          <w:rFonts w:ascii="仿宋_GB2312" w:eastAsia="仿宋_GB2312" w:hAnsi="仿宋_GB2312" w:cs="仿宋_GB2312"/>
          <w:sz w:val="32"/>
          <w:szCs w:val="32"/>
        </w:rPr>
      </w:pPr>
      <w:bookmarkStart w:id="8" w:name="bookmark8"/>
      <w:r>
        <w:rPr>
          <w:rFonts w:ascii="仿宋_GB2312" w:eastAsia="仿宋_GB2312" w:hAnsi="仿宋_GB2312" w:cs="仿宋_GB2312" w:hint="eastAsia"/>
          <w:sz w:val="32"/>
          <w:szCs w:val="32"/>
        </w:rPr>
        <w:t>四</w:t>
      </w:r>
      <w:bookmarkEnd w:id="8"/>
      <w:r>
        <w:rPr>
          <w:rFonts w:ascii="仿宋_GB2312" w:eastAsia="仿宋_GB2312" w:hAnsi="仿宋_GB2312" w:cs="仿宋_GB2312" w:hint="eastAsia"/>
          <w:sz w:val="32"/>
          <w:szCs w:val="32"/>
        </w:rPr>
        <w:t>、财政拨款收入支出决算总表</w:t>
      </w:r>
    </w:p>
    <w:p w:rsidR="00EF67BF" w:rsidRDefault="006464E9">
      <w:pPr>
        <w:pStyle w:val="Bodytext10"/>
        <w:tabs>
          <w:tab w:val="left" w:pos="822"/>
        </w:tabs>
        <w:spacing w:line="360" w:lineRule="auto"/>
        <w:ind w:firstLineChars="200" w:firstLine="640"/>
        <w:rPr>
          <w:rFonts w:ascii="仿宋_GB2312" w:eastAsia="仿宋_GB2312" w:hAnsi="仿宋_GB2312" w:cs="仿宋_GB2312"/>
          <w:sz w:val="32"/>
          <w:szCs w:val="32"/>
        </w:rPr>
      </w:pPr>
      <w:bookmarkStart w:id="9" w:name="bookmark9"/>
      <w:r>
        <w:rPr>
          <w:rFonts w:ascii="仿宋_GB2312" w:eastAsia="仿宋_GB2312" w:hAnsi="仿宋_GB2312" w:cs="仿宋_GB2312" w:hint="eastAsia"/>
          <w:sz w:val="32"/>
          <w:szCs w:val="32"/>
        </w:rPr>
        <w:t>五</w:t>
      </w:r>
      <w:bookmarkEnd w:id="9"/>
      <w:r>
        <w:rPr>
          <w:rFonts w:ascii="仿宋_GB2312" w:eastAsia="仿宋_GB2312" w:hAnsi="仿宋_GB2312" w:cs="仿宋_GB2312" w:hint="eastAsia"/>
          <w:sz w:val="32"/>
          <w:szCs w:val="32"/>
        </w:rPr>
        <w:t>、一般公共预算财政拨款支出决算表</w:t>
      </w:r>
    </w:p>
    <w:p w:rsidR="00EF67BF" w:rsidRDefault="006464E9">
      <w:pPr>
        <w:pStyle w:val="Bodytext10"/>
        <w:tabs>
          <w:tab w:val="left" w:pos="822"/>
        </w:tabs>
        <w:spacing w:line="360" w:lineRule="auto"/>
        <w:ind w:firstLineChars="200" w:firstLine="640"/>
        <w:rPr>
          <w:rFonts w:ascii="仿宋_GB2312" w:eastAsia="仿宋_GB2312" w:hAnsi="仿宋_GB2312" w:cs="仿宋_GB2312"/>
          <w:sz w:val="32"/>
          <w:szCs w:val="32"/>
          <w:lang w:eastAsia="zh-CN"/>
        </w:rPr>
      </w:pPr>
      <w:bookmarkStart w:id="10" w:name="bookmark10"/>
      <w:r>
        <w:rPr>
          <w:rFonts w:ascii="仿宋_GB2312" w:eastAsia="仿宋_GB2312" w:hAnsi="仿宋_GB2312" w:cs="仿宋_GB2312" w:hint="eastAsia"/>
          <w:sz w:val="32"/>
          <w:szCs w:val="32"/>
        </w:rPr>
        <w:t>六</w:t>
      </w:r>
      <w:bookmarkEnd w:id="10"/>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eastAsia="zh-CN"/>
        </w:rPr>
        <w:t>一般公共预算财政拨款基本支出决算明细表</w:t>
      </w:r>
    </w:p>
    <w:p w:rsidR="00EF67BF" w:rsidRDefault="006464E9">
      <w:pPr>
        <w:pStyle w:val="Bodytext10"/>
        <w:tabs>
          <w:tab w:val="left" w:pos="822"/>
        </w:tabs>
        <w:spacing w:line="360" w:lineRule="auto"/>
        <w:ind w:firstLineChars="200" w:firstLine="640"/>
        <w:rPr>
          <w:rFonts w:ascii="仿宋_GB2312" w:eastAsia="仿宋_GB2312" w:hAnsi="仿宋_GB2312" w:cs="仿宋_GB2312"/>
          <w:sz w:val="32"/>
          <w:szCs w:val="32"/>
        </w:rPr>
      </w:pPr>
      <w:bookmarkStart w:id="11" w:name="bookmark11"/>
      <w:r>
        <w:rPr>
          <w:rFonts w:ascii="仿宋_GB2312" w:eastAsia="仿宋_GB2312" w:hAnsi="仿宋_GB2312" w:cs="仿宋_GB2312" w:hint="eastAsia"/>
          <w:sz w:val="32"/>
          <w:szCs w:val="32"/>
        </w:rPr>
        <w:t>七</w:t>
      </w:r>
      <w:bookmarkEnd w:id="11"/>
      <w:r>
        <w:rPr>
          <w:rFonts w:ascii="仿宋_GB2312" w:eastAsia="仿宋_GB2312" w:hAnsi="仿宋_GB2312" w:cs="仿宋_GB2312" w:hint="eastAsia"/>
          <w:sz w:val="32"/>
          <w:szCs w:val="32"/>
        </w:rPr>
        <w:t>、一般公共预算财政拨款</w:t>
      </w:r>
      <w:r>
        <w:rPr>
          <w:rFonts w:ascii="仿宋_GB2312" w:eastAsia="仿宋_GB2312" w:hAnsi="仿宋_GB2312" w:cs="仿宋_GB2312" w:hint="eastAsia"/>
          <w:sz w:val="32"/>
          <w:szCs w:val="32"/>
          <w:lang w:val="zh-CN" w:eastAsia="zh-CN" w:bidi="zh-CN"/>
        </w:rPr>
        <w:t>“三</w:t>
      </w:r>
      <w:r>
        <w:rPr>
          <w:rFonts w:ascii="仿宋_GB2312" w:eastAsia="仿宋_GB2312" w:hAnsi="仿宋_GB2312" w:cs="仿宋_GB2312" w:hint="eastAsia"/>
          <w:sz w:val="32"/>
          <w:szCs w:val="32"/>
        </w:rPr>
        <w:t>公”经费支出决算表</w:t>
      </w:r>
    </w:p>
    <w:p w:rsidR="00EF67BF" w:rsidRDefault="006464E9">
      <w:pPr>
        <w:pStyle w:val="Bodytext10"/>
        <w:tabs>
          <w:tab w:val="left" w:pos="822"/>
        </w:tabs>
        <w:spacing w:line="360" w:lineRule="auto"/>
        <w:ind w:firstLineChars="200" w:firstLine="640"/>
        <w:rPr>
          <w:rFonts w:ascii="仿宋_GB2312" w:eastAsia="仿宋_GB2312" w:hAnsi="仿宋_GB2312" w:cs="仿宋_GB2312"/>
          <w:sz w:val="32"/>
          <w:szCs w:val="32"/>
        </w:rPr>
      </w:pPr>
      <w:bookmarkStart w:id="12" w:name="bookmark12"/>
      <w:r>
        <w:rPr>
          <w:rFonts w:ascii="仿宋_GB2312" w:eastAsia="仿宋_GB2312" w:hAnsi="仿宋_GB2312" w:cs="仿宋_GB2312" w:hint="eastAsia"/>
          <w:sz w:val="32"/>
          <w:szCs w:val="32"/>
        </w:rPr>
        <w:t>八</w:t>
      </w:r>
      <w:bookmarkEnd w:id="12"/>
      <w:r>
        <w:rPr>
          <w:rFonts w:ascii="仿宋_GB2312" w:eastAsia="仿宋_GB2312" w:hAnsi="仿宋_GB2312" w:cs="仿宋_GB2312" w:hint="eastAsia"/>
          <w:sz w:val="32"/>
          <w:szCs w:val="32"/>
        </w:rPr>
        <w:t>、政府性基金预算财政拨款收入支出决算表</w:t>
      </w:r>
    </w:p>
    <w:p w:rsidR="00EF67BF" w:rsidRDefault="006464E9">
      <w:pPr>
        <w:pStyle w:val="Bodytext10"/>
        <w:tabs>
          <w:tab w:val="left" w:pos="822"/>
        </w:tabs>
        <w:spacing w:line="360" w:lineRule="auto"/>
        <w:ind w:firstLineChars="200" w:firstLine="640"/>
        <w:rPr>
          <w:rFonts w:ascii="仿宋_GB2312" w:eastAsia="仿宋_GB2312" w:hAnsi="仿宋_GB2312" w:cs="仿宋_GB2312"/>
          <w:sz w:val="32"/>
          <w:szCs w:val="32"/>
        </w:rPr>
      </w:pPr>
      <w:bookmarkStart w:id="13" w:name="bookmark13"/>
      <w:r>
        <w:rPr>
          <w:rFonts w:ascii="仿宋_GB2312" w:eastAsia="仿宋_GB2312" w:hAnsi="仿宋_GB2312" w:cs="仿宋_GB2312" w:hint="eastAsia"/>
          <w:sz w:val="32"/>
          <w:szCs w:val="32"/>
        </w:rPr>
        <w:t>九</w:t>
      </w:r>
      <w:bookmarkEnd w:id="13"/>
      <w:r>
        <w:rPr>
          <w:rFonts w:ascii="仿宋_GB2312" w:eastAsia="仿宋_GB2312" w:hAnsi="仿宋_GB2312" w:cs="仿宋_GB2312" w:hint="eastAsia"/>
          <w:sz w:val="32"/>
          <w:szCs w:val="32"/>
        </w:rPr>
        <w:t>、国有资本经营预算财政拨款支出决算表</w:t>
      </w:r>
    </w:p>
    <w:p w:rsidR="00EF67BF" w:rsidRDefault="006464E9">
      <w:pPr>
        <w:pStyle w:val="Bodytext10"/>
        <w:tabs>
          <w:tab w:val="left" w:pos="822"/>
        </w:tabs>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第三部分</w:t>
      </w:r>
      <w:r>
        <w:rPr>
          <w:rFonts w:ascii="仿宋_GB2312" w:eastAsia="仿宋_GB2312" w:hAnsi="仿宋_GB2312" w:cs="仿宋_GB2312" w:hint="eastAsia"/>
          <w:b/>
          <w:bCs/>
          <w:sz w:val="32"/>
          <w:szCs w:val="32"/>
          <w:lang w:val="en-US" w:eastAsia="zh-CN"/>
        </w:rPr>
        <w:t xml:space="preserve">  </w:t>
      </w:r>
      <w:r>
        <w:rPr>
          <w:rFonts w:ascii="仿宋_GB2312" w:eastAsia="仿宋_GB2312" w:hAnsi="仿宋_GB2312" w:cs="仿宋_GB2312" w:hint="eastAsia"/>
          <w:b/>
          <w:bCs/>
          <w:sz w:val="32"/>
          <w:szCs w:val="32"/>
          <w:lang w:eastAsia="zh-CN"/>
        </w:rPr>
        <w:t>2021</w:t>
      </w:r>
      <w:r>
        <w:rPr>
          <w:rFonts w:ascii="仿宋_GB2312" w:eastAsia="仿宋_GB2312" w:hAnsi="仿宋_GB2312" w:cs="仿宋_GB2312" w:hint="eastAsia"/>
          <w:b/>
          <w:bCs/>
          <w:sz w:val="32"/>
          <w:szCs w:val="32"/>
        </w:rPr>
        <w:t>年度部门决算情况说明</w:t>
      </w:r>
    </w:p>
    <w:p w:rsidR="00EF67BF" w:rsidRDefault="006464E9">
      <w:pPr>
        <w:pStyle w:val="Bodytext10"/>
        <w:tabs>
          <w:tab w:val="left" w:pos="822"/>
        </w:tabs>
        <w:spacing w:line="360" w:lineRule="auto"/>
        <w:ind w:firstLineChars="200" w:firstLine="640"/>
        <w:rPr>
          <w:rFonts w:ascii="仿宋_GB2312" w:eastAsia="仿宋_GB2312" w:hAnsi="仿宋_GB2312" w:cs="仿宋_GB2312"/>
          <w:sz w:val="32"/>
          <w:szCs w:val="32"/>
        </w:rPr>
      </w:pPr>
      <w:bookmarkStart w:id="14" w:name="bookmark14"/>
      <w:r>
        <w:rPr>
          <w:rFonts w:ascii="仿宋_GB2312" w:eastAsia="仿宋_GB2312" w:hAnsi="仿宋_GB2312" w:cs="仿宋_GB2312" w:hint="eastAsia"/>
          <w:sz w:val="32"/>
          <w:szCs w:val="32"/>
        </w:rPr>
        <w:t>一</w:t>
      </w:r>
      <w:bookmarkEnd w:id="14"/>
      <w:r>
        <w:rPr>
          <w:rFonts w:ascii="仿宋_GB2312" w:eastAsia="仿宋_GB2312" w:hAnsi="仿宋_GB2312" w:cs="仿宋_GB2312" w:hint="eastAsia"/>
          <w:sz w:val="32"/>
          <w:szCs w:val="32"/>
        </w:rPr>
        <w:t>、收入支出决算总体情况说明</w:t>
      </w:r>
    </w:p>
    <w:p w:rsidR="00EF67BF" w:rsidRDefault="006464E9">
      <w:pPr>
        <w:pStyle w:val="Bodytext10"/>
        <w:tabs>
          <w:tab w:val="left" w:pos="822"/>
        </w:tabs>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二、</w:t>
      </w:r>
      <w:r>
        <w:rPr>
          <w:rFonts w:ascii="仿宋_GB2312" w:eastAsia="仿宋_GB2312" w:hAnsi="仿宋_GB2312" w:cs="仿宋_GB2312" w:hint="eastAsia"/>
          <w:sz w:val="32"/>
          <w:szCs w:val="32"/>
          <w:lang w:val="en-US" w:eastAsia="zh-CN"/>
        </w:rPr>
        <w:t>收入决算情况说明</w:t>
      </w:r>
    </w:p>
    <w:p w:rsidR="00EF67BF" w:rsidRDefault="006464E9">
      <w:pPr>
        <w:pStyle w:val="Bodytext10"/>
        <w:tabs>
          <w:tab w:val="left" w:pos="822"/>
        </w:tabs>
        <w:spacing w:line="360" w:lineRule="auto"/>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三、</w:t>
      </w:r>
      <w:r>
        <w:rPr>
          <w:rFonts w:ascii="仿宋_GB2312" w:eastAsia="仿宋_GB2312" w:hAnsi="仿宋_GB2312" w:cs="仿宋_GB2312" w:hint="eastAsia"/>
          <w:sz w:val="32"/>
          <w:szCs w:val="32"/>
          <w:lang w:val="en-US" w:eastAsia="zh-CN"/>
        </w:rPr>
        <w:t>支出决算情况说明</w:t>
      </w:r>
    </w:p>
    <w:p w:rsidR="00EF67BF" w:rsidRDefault="006464E9">
      <w:pPr>
        <w:pStyle w:val="Bodytext10"/>
        <w:tabs>
          <w:tab w:val="left" w:pos="822"/>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lastRenderedPageBreak/>
        <w:t>四、</w:t>
      </w:r>
      <w:r>
        <w:rPr>
          <w:rFonts w:ascii="仿宋_GB2312" w:eastAsia="仿宋_GB2312" w:hAnsi="仿宋_GB2312" w:cs="仿宋_GB2312" w:hint="eastAsia"/>
          <w:sz w:val="32"/>
          <w:szCs w:val="32"/>
        </w:rPr>
        <w:t>财政拨款收入支出决算总体情况说明</w:t>
      </w:r>
    </w:p>
    <w:p w:rsidR="00EF67BF" w:rsidRDefault="006464E9">
      <w:pPr>
        <w:pStyle w:val="Bodytext10"/>
        <w:tabs>
          <w:tab w:val="left" w:pos="822"/>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五、</w:t>
      </w:r>
      <w:r>
        <w:rPr>
          <w:rFonts w:ascii="仿宋_GB2312" w:eastAsia="仿宋_GB2312" w:hAnsi="仿宋_GB2312" w:cs="仿宋_GB2312" w:hint="eastAsia"/>
          <w:sz w:val="32"/>
          <w:szCs w:val="32"/>
        </w:rPr>
        <w:t>一般公共预算财政拨款支出决算情况说明</w:t>
      </w:r>
    </w:p>
    <w:p w:rsidR="00EF67BF" w:rsidRDefault="006464E9">
      <w:pPr>
        <w:pStyle w:val="Bodytext10"/>
        <w:tabs>
          <w:tab w:val="left" w:pos="822"/>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六</w:t>
      </w:r>
      <w:r>
        <w:rPr>
          <w:rFonts w:ascii="仿宋_GB2312" w:eastAsia="仿宋_GB2312" w:hAnsi="仿宋_GB2312" w:cs="仿宋_GB2312" w:hint="eastAsia"/>
          <w:sz w:val="32"/>
          <w:szCs w:val="32"/>
        </w:rPr>
        <w:t>、一般公共预算财政拨款基本支出决算情况说明</w:t>
      </w:r>
    </w:p>
    <w:p w:rsidR="00EF67BF" w:rsidRDefault="006464E9">
      <w:pPr>
        <w:pStyle w:val="Bodytext1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七、一般公共预算财政拨款“三公”经费支出决算情况说明</w:t>
      </w:r>
    </w:p>
    <w:p w:rsidR="00EF67BF" w:rsidRDefault="006464E9">
      <w:pPr>
        <w:pStyle w:val="Bodytext10"/>
        <w:tabs>
          <w:tab w:val="left" w:pos="1315"/>
        </w:tabs>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八</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ab/>
        <w:t>机关运行经费支出情况说明</w:t>
      </w:r>
    </w:p>
    <w:p w:rsidR="00EF67BF" w:rsidRDefault="006464E9">
      <w:pPr>
        <w:pStyle w:val="Bodytext10"/>
        <w:tabs>
          <w:tab w:val="left" w:pos="1315"/>
        </w:tabs>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九</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ab/>
        <w:t>国有资产占用情况说明</w:t>
      </w:r>
    </w:p>
    <w:p w:rsidR="00EF67BF" w:rsidRDefault="006464E9">
      <w:pPr>
        <w:pStyle w:val="Bodytext10"/>
        <w:tabs>
          <w:tab w:val="left" w:pos="1315"/>
        </w:tabs>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ab/>
        <w:t>政府采购支岀情况说明</w:t>
      </w:r>
    </w:p>
    <w:p w:rsidR="00EF67BF" w:rsidRDefault="006464E9">
      <w:pPr>
        <w:pStyle w:val="Bodytext10"/>
        <w:tabs>
          <w:tab w:val="left" w:pos="1315"/>
        </w:tabs>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十一</w:t>
      </w:r>
      <w:r>
        <w:rPr>
          <w:rFonts w:ascii="仿宋_GB2312" w:eastAsia="仿宋_GB2312" w:hAnsi="仿宋_GB2312" w:cs="仿宋_GB2312" w:hint="eastAsia"/>
          <w:sz w:val="32"/>
          <w:szCs w:val="32"/>
        </w:rPr>
        <w:t>、政府性基金预算财政拨款收支决算情况说明</w:t>
      </w:r>
    </w:p>
    <w:p w:rsidR="00EF67BF" w:rsidRDefault="006464E9">
      <w:pPr>
        <w:pStyle w:val="Bodytext10"/>
        <w:tabs>
          <w:tab w:val="left" w:pos="1315"/>
        </w:tabs>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十二</w:t>
      </w:r>
      <w:r>
        <w:rPr>
          <w:rFonts w:ascii="仿宋_GB2312" w:eastAsia="仿宋_GB2312" w:hAnsi="仿宋_GB2312" w:cs="仿宋_GB2312" w:hint="eastAsia"/>
          <w:sz w:val="32"/>
          <w:szCs w:val="32"/>
        </w:rPr>
        <w:t>、国有资本经营预算财政拨款支出情况说明</w:t>
      </w:r>
    </w:p>
    <w:p w:rsidR="00EF67BF" w:rsidRDefault="006464E9">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十三</w:t>
      </w:r>
      <w:r>
        <w:rPr>
          <w:rFonts w:ascii="仿宋_GB2312" w:eastAsia="仿宋_GB2312" w:hAnsi="仿宋_GB2312" w:cs="仿宋_GB2312" w:hint="eastAsia"/>
          <w:sz w:val="32"/>
          <w:szCs w:val="32"/>
        </w:rPr>
        <w:t>、预算绩效情况说明</w:t>
      </w:r>
    </w:p>
    <w:p w:rsidR="00EF67BF" w:rsidRDefault="006464E9">
      <w:pPr>
        <w:pStyle w:val="Bodytext10"/>
        <w:tabs>
          <w:tab w:val="left" w:pos="822"/>
        </w:tabs>
        <w:spacing w:line="360" w:lineRule="auto"/>
        <w:ind w:firstLineChars="200" w:firstLine="643"/>
        <w:rPr>
          <w:rFonts w:ascii="仿宋_GB2312" w:eastAsia="仿宋_GB2312" w:hAnsi="仿宋_GB2312" w:cs="仿宋_GB2312"/>
          <w:b/>
          <w:bCs/>
          <w:sz w:val="32"/>
          <w:szCs w:val="32"/>
        </w:rPr>
        <w:sectPr w:rsidR="00EF67BF">
          <w:footerReference w:type="default" r:id="rId8"/>
          <w:pgSz w:w="11900" w:h="16840"/>
          <w:pgMar w:top="1358" w:right="1863" w:bottom="1616" w:left="1685" w:header="930" w:footer="3" w:gutter="0"/>
          <w:pgNumType w:start="1"/>
          <w:cols w:space="720"/>
          <w:docGrid w:linePitch="360"/>
        </w:sectPr>
      </w:pPr>
      <w:r>
        <w:rPr>
          <w:rFonts w:ascii="仿宋_GB2312" w:eastAsia="仿宋_GB2312" w:hAnsi="仿宋_GB2312" w:cs="仿宋_GB2312" w:hint="eastAsia"/>
          <w:b/>
          <w:bCs/>
          <w:sz w:val="32"/>
          <w:szCs w:val="32"/>
        </w:rPr>
        <w:t>第四部分</w:t>
      </w:r>
      <w:r>
        <w:rPr>
          <w:rFonts w:ascii="仿宋_GB2312" w:eastAsia="仿宋_GB2312" w:hAnsi="仿宋_GB2312" w:cs="仿宋_GB2312" w:hint="eastAsia"/>
          <w:b/>
          <w:bCs/>
          <w:sz w:val="32"/>
          <w:szCs w:val="32"/>
          <w:lang w:val="en-US" w:eastAsia="zh-CN"/>
        </w:rPr>
        <w:t xml:space="preserve">  </w:t>
      </w:r>
      <w:r>
        <w:rPr>
          <w:rFonts w:ascii="仿宋_GB2312" w:eastAsia="仿宋_GB2312" w:hAnsi="仿宋_GB2312" w:cs="仿宋_GB2312" w:hint="eastAsia"/>
          <w:b/>
          <w:bCs/>
          <w:sz w:val="32"/>
          <w:szCs w:val="32"/>
        </w:rPr>
        <w:t>名词解释</w:t>
      </w:r>
    </w:p>
    <w:p w:rsidR="00EF67BF" w:rsidRDefault="006464E9">
      <w:pPr>
        <w:pStyle w:val="Bodytext10"/>
        <w:tabs>
          <w:tab w:val="left" w:pos="822"/>
        </w:tabs>
        <w:spacing w:line="360" w:lineRule="auto"/>
        <w:ind w:firstLineChars="200" w:firstLine="643"/>
        <w:rPr>
          <w:rFonts w:ascii="仿宋_GB2312" w:eastAsia="仿宋_GB2312" w:hAnsi="仿宋_GB2312" w:cs="仿宋_GB2312"/>
          <w:b/>
          <w:bCs/>
          <w:sz w:val="32"/>
          <w:szCs w:val="32"/>
          <w:lang w:eastAsia="zh-CN"/>
        </w:rPr>
      </w:pPr>
      <w:r>
        <w:rPr>
          <w:rFonts w:ascii="仿宋_GB2312" w:eastAsia="仿宋_GB2312" w:hAnsi="仿宋_GB2312" w:cs="仿宋_GB2312" w:hint="eastAsia"/>
          <w:b/>
          <w:bCs/>
          <w:sz w:val="32"/>
          <w:szCs w:val="32"/>
        </w:rPr>
        <w:lastRenderedPageBreak/>
        <w:t>第一部分</w:t>
      </w:r>
      <w:r>
        <w:rPr>
          <w:rFonts w:ascii="仿宋_GB2312" w:eastAsia="仿宋_GB2312" w:hAnsi="仿宋_GB2312" w:cs="仿宋_GB2312" w:hint="eastAsia"/>
          <w:b/>
          <w:bCs/>
          <w:sz w:val="32"/>
          <w:szCs w:val="32"/>
          <w:lang w:val="en-US" w:eastAsia="zh-CN"/>
        </w:rPr>
        <w:t xml:space="preserve">   </w:t>
      </w:r>
      <w:r>
        <w:rPr>
          <w:rFonts w:ascii="仿宋_GB2312" w:eastAsia="仿宋_GB2312" w:hAnsi="仿宋_GB2312" w:cs="仿宋_GB2312" w:hint="eastAsia"/>
          <w:b/>
          <w:bCs/>
          <w:sz w:val="32"/>
          <w:szCs w:val="32"/>
        </w:rPr>
        <w:t>部门</w:t>
      </w:r>
      <w:r>
        <w:rPr>
          <w:rFonts w:ascii="仿宋_GB2312" w:eastAsia="仿宋_GB2312" w:hAnsi="仿宋_GB2312" w:cs="仿宋_GB2312" w:hint="eastAsia"/>
          <w:b/>
          <w:bCs/>
          <w:sz w:val="32"/>
          <w:szCs w:val="32"/>
          <w:lang w:eastAsia="zh-CN"/>
        </w:rPr>
        <w:t>概括</w:t>
      </w:r>
    </w:p>
    <w:p w:rsidR="00EF67BF" w:rsidRDefault="006464E9">
      <w:pPr>
        <w:pStyle w:val="Bodytext10"/>
        <w:tabs>
          <w:tab w:val="left" w:pos="822"/>
        </w:tabs>
        <w:spacing w:line="360" w:lineRule="auto"/>
        <w:ind w:firstLineChars="200" w:firstLine="643"/>
        <w:rPr>
          <w:rFonts w:ascii="仿宋_GB2312" w:eastAsia="仿宋_GB2312" w:hAnsi="仿宋_GB2312" w:cs="仿宋_GB2312"/>
          <w:b/>
          <w:bCs/>
          <w:sz w:val="32"/>
          <w:szCs w:val="32"/>
        </w:rPr>
      </w:pPr>
      <w:bookmarkStart w:id="15" w:name="bookmark23"/>
      <w:r>
        <w:rPr>
          <w:rFonts w:ascii="仿宋_GB2312" w:eastAsia="仿宋_GB2312" w:hAnsi="仿宋_GB2312" w:cs="仿宋_GB2312" w:hint="eastAsia"/>
          <w:b/>
          <w:bCs/>
          <w:sz w:val="32"/>
          <w:szCs w:val="32"/>
        </w:rPr>
        <w:t>（</w:t>
      </w:r>
      <w:bookmarkEnd w:id="15"/>
      <w:r>
        <w:rPr>
          <w:rFonts w:ascii="仿宋_GB2312" w:eastAsia="仿宋_GB2312" w:hAnsi="仿宋_GB2312" w:cs="仿宋_GB2312" w:hint="eastAsia"/>
          <w:b/>
          <w:bCs/>
          <w:sz w:val="32"/>
          <w:szCs w:val="32"/>
        </w:rPr>
        <w:t>一）</w:t>
      </w:r>
      <w:r>
        <w:rPr>
          <w:rFonts w:ascii="仿宋_GB2312" w:eastAsia="仿宋_GB2312" w:hAnsi="仿宋_GB2312" w:cs="仿宋_GB2312" w:hint="eastAsia"/>
          <w:b/>
          <w:bCs/>
          <w:sz w:val="32"/>
          <w:szCs w:val="32"/>
        </w:rPr>
        <w:tab/>
        <w:t>职能职责</w:t>
      </w:r>
    </w:p>
    <w:p w:rsidR="00EF67BF" w:rsidRPr="00C730AA" w:rsidRDefault="006464E9">
      <w:pPr>
        <w:pStyle w:val="Bodytext10"/>
        <w:tabs>
          <w:tab w:val="left" w:pos="822"/>
        </w:tabs>
        <w:spacing w:line="360" w:lineRule="auto"/>
        <w:rPr>
          <w:rFonts w:ascii="仿宋_GB2312" w:eastAsia="仿宋_GB2312" w:hAnsi="仿宋_GB2312" w:cs="仿宋_GB2312"/>
          <w:sz w:val="32"/>
          <w:szCs w:val="32"/>
        </w:rPr>
      </w:pPr>
      <w:bookmarkStart w:id="16" w:name="bookmark24"/>
      <w:r w:rsidRPr="00C730AA">
        <w:rPr>
          <w:rFonts w:ascii="仿宋_GB2312" w:eastAsia="仿宋_GB2312" w:hAnsi="仿宋_GB2312" w:cs="仿宋_GB2312" w:hint="eastAsia"/>
          <w:sz w:val="32"/>
          <w:szCs w:val="32"/>
        </w:rPr>
        <w:t>（一）贯彻执行国家有关公安工作的方针、政策和法律、法规，指导、监督、检查全县公安工作及公安队伍建设。</w:t>
      </w:r>
    </w:p>
    <w:p w:rsidR="00EF67BF" w:rsidRPr="00C730AA" w:rsidRDefault="006464E9">
      <w:pPr>
        <w:pStyle w:val="Bodytext10"/>
        <w:tabs>
          <w:tab w:val="left" w:pos="822"/>
        </w:tabs>
        <w:spacing w:line="360" w:lineRule="auto"/>
        <w:rPr>
          <w:rFonts w:ascii="仿宋_GB2312" w:eastAsia="仿宋_GB2312" w:hAnsi="仿宋_GB2312" w:cs="仿宋_GB2312"/>
          <w:sz w:val="32"/>
          <w:szCs w:val="32"/>
        </w:rPr>
      </w:pPr>
      <w:r w:rsidRPr="00C730AA">
        <w:rPr>
          <w:rFonts w:ascii="仿宋_GB2312" w:eastAsia="仿宋_GB2312" w:hAnsi="仿宋_GB2312" w:cs="仿宋_GB2312" w:hint="eastAsia"/>
          <w:sz w:val="32"/>
          <w:szCs w:val="32"/>
        </w:rPr>
        <w:t>（二）分析、研究全县的社会治安状况，提出全县公安工作的决策意见。</w:t>
      </w:r>
    </w:p>
    <w:p w:rsidR="00EF67BF" w:rsidRPr="00C730AA" w:rsidRDefault="006464E9">
      <w:pPr>
        <w:pStyle w:val="Bodytext10"/>
        <w:tabs>
          <w:tab w:val="left" w:pos="822"/>
        </w:tabs>
        <w:spacing w:line="360" w:lineRule="auto"/>
        <w:rPr>
          <w:rFonts w:ascii="仿宋_GB2312" w:eastAsia="仿宋_GB2312" w:hAnsi="仿宋_GB2312" w:cs="仿宋_GB2312"/>
          <w:sz w:val="32"/>
          <w:szCs w:val="32"/>
        </w:rPr>
      </w:pPr>
      <w:r w:rsidRPr="00C730AA">
        <w:rPr>
          <w:rFonts w:ascii="仿宋_GB2312" w:eastAsia="仿宋_GB2312" w:hAnsi="仿宋_GB2312" w:cs="仿宋_GB2312" w:hint="eastAsia"/>
          <w:sz w:val="32"/>
          <w:szCs w:val="32"/>
        </w:rPr>
        <w:t>（三）组织、指导全县公安机关开展对危害国家安全和社会政治稳定案件的侦察、调查和情报信息工作，侦办刑事案件；指导、监督、处置邪教组织的违法犯罪活动；组织、指导、协调对恐怖活动的防范、打击工作。</w:t>
      </w:r>
    </w:p>
    <w:p w:rsidR="00EF67BF" w:rsidRPr="00C730AA" w:rsidRDefault="006464E9">
      <w:pPr>
        <w:pStyle w:val="Bodytext10"/>
        <w:tabs>
          <w:tab w:val="left" w:pos="822"/>
        </w:tabs>
        <w:spacing w:line="360" w:lineRule="auto"/>
        <w:rPr>
          <w:rFonts w:ascii="仿宋_GB2312" w:eastAsia="仿宋_GB2312" w:hAnsi="仿宋_GB2312" w:cs="仿宋_GB2312"/>
          <w:sz w:val="32"/>
          <w:szCs w:val="32"/>
        </w:rPr>
      </w:pPr>
      <w:r w:rsidRPr="00C730AA">
        <w:rPr>
          <w:rFonts w:ascii="仿宋_GB2312" w:eastAsia="仿宋_GB2312" w:hAnsi="仿宋_GB2312" w:cs="仿宋_GB2312" w:hint="eastAsia"/>
          <w:sz w:val="32"/>
          <w:szCs w:val="32"/>
        </w:rPr>
        <w:t>（四）负责治安管理工作。指导、监督全县公安机关依法开展治安行政管理工作，查处危害社会治安秩序行为，依法管理枪支弹药、危险物品、公共复杂场所和特种行业。配合地方党委、政府处置重大治安事故和群体性事件的工作。</w:t>
      </w:r>
    </w:p>
    <w:p w:rsidR="00EF67BF" w:rsidRPr="00C730AA" w:rsidRDefault="006464E9">
      <w:pPr>
        <w:pStyle w:val="Bodytext10"/>
        <w:tabs>
          <w:tab w:val="left" w:pos="822"/>
        </w:tabs>
        <w:spacing w:line="360" w:lineRule="auto"/>
        <w:rPr>
          <w:rFonts w:ascii="仿宋_GB2312" w:eastAsia="仿宋_GB2312" w:hAnsi="仿宋_GB2312" w:cs="仿宋_GB2312"/>
          <w:sz w:val="32"/>
          <w:szCs w:val="32"/>
        </w:rPr>
      </w:pPr>
      <w:r w:rsidRPr="00C730AA">
        <w:rPr>
          <w:rFonts w:ascii="仿宋_GB2312" w:eastAsia="仿宋_GB2312" w:hAnsi="仿宋_GB2312" w:cs="仿宋_GB2312" w:hint="eastAsia"/>
          <w:sz w:val="32"/>
          <w:szCs w:val="32"/>
        </w:rPr>
        <w:t xml:space="preserve">（五）开展刑事案件、经济犯罪案件、刑事技术侦察工作，开展刑事技术检验鉴定和技术侦察的职责。 </w:t>
      </w:r>
    </w:p>
    <w:p w:rsidR="00EF67BF" w:rsidRPr="00C730AA" w:rsidRDefault="006464E9">
      <w:pPr>
        <w:pStyle w:val="Bodytext10"/>
        <w:tabs>
          <w:tab w:val="left" w:pos="822"/>
        </w:tabs>
        <w:spacing w:line="360" w:lineRule="auto"/>
        <w:rPr>
          <w:rFonts w:ascii="仿宋_GB2312" w:eastAsia="仿宋_GB2312" w:hAnsi="仿宋_GB2312" w:cs="仿宋_GB2312"/>
          <w:sz w:val="32"/>
          <w:szCs w:val="32"/>
        </w:rPr>
      </w:pPr>
      <w:r w:rsidRPr="00C730AA">
        <w:rPr>
          <w:rFonts w:ascii="仿宋_GB2312" w:eastAsia="仿宋_GB2312" w:hAnsi="仿宋_GB2312" w:cs="仿宋_GB2312" w:hint="eastAsia"/>
          <w:sz w:val="32"/>
          <w:szCs w:val="32"/>
        </w:rPr>
        <w:t>（六）开展禁毒工作，侦破毒品犯罪案件和吸毒人员的管理以及麻醉药品、精神药品的安全管理及易制毒化学品管制工作。</w:t>
      </w:r>
    </w:p>
    <w:p w:rsidR="00EF67BF" w:rsidRPr="00C730AA" w:rsidRDefault="006464E9">
      <w:pPr>
        <w:pStyle w:val="Bodytext10"/>
        <w:tabs>
          <w:tab w:val="left" w:pos="822"/>
        </w:tabs>
        <w:spacing w:line="360" w:lineRule="auto"/>
        <w:rPr>
          <w:rFonts w:ascii="仿宋_GB2312" w:eastAsia="仿宋_GB2312" w:hAnsi="仿宋_GB2312" w:cs="仿宋_GB2312"/>
          <w:sz w:val="32"/>
          <w:szCs w:val="32"/>
        </w:rPr>
      </w:pPr>
      <w:r w:rsidRPr="00C730AA">
        <w:rPr>
          <w:rFonts w:ascii="仿宋_GB2312" w:eastAsia="仿宋_GB2312" w:hAnsi="仿宋_GB2312" w:cs="仿宋_GB2312" w:hint="eastAsia"/>
          <w:sz w:val="32"/>
          <w:szCs w:val="32"/>
        </w:rPr>
        <w:t>（七）侦查、检查全县公安机关开展信息网络安全保卫、网络犯罪、信息通信建设、信息化建设和管理工作。</w:t>
      </w:r>
    </w:p>
    <w:p w:rsidR="00EF67BF" w:rsidRPr="00C730AA" w:rsidRDefault="006464E9">
      <w:pPr>
        <w:pStyle w:val="Bodytext10"/>
        <w:tabs>
          <w:tab w:val="left" w:pos="822"/>
        </w:tabs>
        <w:spacing w:line="360" w:lineRule="auto"/>
        <w:rPr>
          <w:rFonts w:ascii="仿宋_GB2312" w:eastAsia="仿宋_GB2312" w:hAnsi="仿宋_GB2312" w:cs="仿宋_GB2312"/>
          <w:sz w:val="32"/>
          <w:szCs w:val="32"/>
        </w:rPr>
      </w:pPr>
      <w:r w:rsidRPr="00C730AA">
        <w:rPr>
          <w:rFonts w:ascii="仿宋_GB2312" w:eastAsia="仿宋_GB2312" w:hAnsi="仿宋_GB2312" w:cs="仿宋_GB2312" w:hint="eastAsia"/>
          <w:sz w:val="32"/>
          <w:szCs w:val="32"/>
        </w:rPr>
        <w:t>（八）开展对全县公安机关依法承担的执行刑罚工作，组</w:t>
      </w:r>
      <w:r w:rsidRPr="00C730AA">
        <w:rPr>
          <w:rFonts w:ascii="仿宋_GB2312" w:eastAsia="仿宋_GB2312" w:hAnsi="仿宋_GB2312" w:cs="仿宋_GB2312" w:hint="eastAsia"/>
          <w:sz w:val="32"/>
          <w:szCs w:val="32"/>
        </w:rPr>
        <w:lastRenderedPageBreak/>
        <w:t>织实施看守所、拘留所的安全管理工作，协调县武警中队与公安业务相关的工作。</w:t>
      </w:r>
    </w:p>
    <w:p w:rsidR="00EF67BF" w:rsidRPr="00C730AA" w:rsidRDefault="006464E9">
      <w:pPr>
        <w:pStyle w:val="Bodytext10"/>
        <w:tabs>
          <w:tab w:val="left" w:pos="822"/>
        </w:tabs>
        <w:spacing w:line="360" w:lineRule="auto"/>
        <w:rPr>
          <w:rFonts w:ascii="仿宋_GB2312" w:eastAsia="仿宋_GB2312" w:hAnsi="仿宋_GB2312" w:cs="仿宋_GB2312"/>
          <w:sz w:val="32"/>
          <w:szCs w:val="32"/>
        </w:rPr>
      </w:pPr>
      <w:r w:rsidRPr="00C730AA">
        <w:rPr>
          <w:rFonts w:ascii="仿宋_GB2312" w:eastAsia="仿宋_GB2312" w:hAnsi="仿宋_GB2312" w:cs="仿宋_GB2312" w:hint="eastAsia"/>
          <w:sz w:val="32"/>
          <w:szCs w:val="32"/>
        </w:rPr>
        <w:t>（九）负责出入境管理有关工作。出境、入境和外国人在我县境内居留、旅游的有关管理工作。</w:t>
      </w:r>
    </w:p>
    <w:p w:rsidR="00EF67BF" w:rsidRPr="00C730AA" w:rsidRDefault="006464E9">
      <w:pPr>
        <w:pStyle w:val="Bodytext10"/>
        <w:tabs>
          <w:tab w:val="left" w:pos="822"/>
        </w:tabs>
        <w:spacing w:line="360" w:lineRule="auto"/>
        <w:rPr>
          <w:rFonts w:ascii="仿宋_GB2312" w:eastAsia="仿宋_GB2312" w:hAnsi="仿宋_GB2312" w:cs="仿宋_GB2312"/>
          <w:sz w:val="32"/>
          <w:szCs w:val="32"/>
        </w:rPr>
      </w:pPr>
      <w:r w:rsidRPr="00C730AA">
        <w:rPr>
          <w:rFonts w:ascii="仿宋_GB2312" w:eastAsia="仿宋_GB2312" w:hAnsi="仿宋_GB2312" w:cs="仿宋_GB2312" w:hint="eastAsia"/>
          <w:sz w:val="32"/>
          <w:szCs w:val="32"/>
        </w:rPr>
        <w:t>（十）办理全县涉法涉讼信访案件，负责承接上级和领导交办的重点信访案件及非正常上访问题的处理。</w:t>
      </w:r>
    </w:p>
    <w:p w:rsidR="00EF67BF" w:rsidRPr="00C730AA" w:rsidRDefault="006464E9">
      <w:pPr>
        <w:pStyle w:val="Bodytext10"/>
        <w:tabs>
          <w:tab w:val="left" w:pos="822"/>
        </w:tabs>
        <w:spacing w:line="360" w:lineRule="auto"/>
        <w:rPr>
          <w:rFonts w:ascii="仿宋_GB2312" w:eastAsia="仿宋_GB2312" w:hAnsi="仿宋_GB2312" w:cs="仿宋_GB2312"/>
          <w:sz w:val="32"/>
          <w:szCs w:val="32"/>
        </w:rPr>
      </w:pPr>
      <w:r w:rsidRPr="00C730AA">
        <w:rPr>
          <w:rFonts w:ascii="仿宋_GB2312" w:eastAsia="仿宋_GB2312" w:hAnsi="仿宋_GB2312" w:cs="仿宋_GB2312" w:hint="eastAsia"/>
          <w:sz w:val="32"/>
          <w:szCs w:val="32"/>
        </w:rPr>
        <w:t>（十一）组织实施对党和国家领导人以及重要外宾、重要会议、重大集会的安全警卫工作。</w:t>
      </w:r>
    </w:p>
    <w:p w:rsidR="00EF67BF" w:rsidRPr="00C730AA" w:rsidRDefault="006464E9">
      <w:pPr>
        <w:pStyle w:val="Bodytext10"/>
        <w:tabs>
          <w:tab w:val="left" w:pos="822"/>
        </w:tabs>
        <w:spacing w:line="360" w:lineRule="auto"/>
        <w:rPr>
          <w:rFonts w:ascii="仿宋_GB2312" w:eastAsia="仿宋_GB2312" w:hAnsi="仿宋_GB2312" w:cs="仿宋_GB2312"/>
          <w:sz w:val="32"/>
          <w:szCs w:val="32"/>
        </w:rPr>
      </w:pPr>
      <w:r w:rsidRPr="00C730AA">
        <w:rPr>
          <w:rFonts w:ascii="仿宋_GB2312" w:eastAsia="仿宋_GB2312" w:hAnsi="仿宋_GB2312" w:cs="仿宋_GB2312" w:hint="eastAsia"/>
          <w:sz w:val="32"/>
          <w:szCs w:val="32"/>
        </w:rPr>
        <w:t xml:space="preserve">（十二）维护全县道路交通安全、交通秩序以及机动车辆和驾驶员管理的工作，加强道路巡逻，及时发现和查处各类交通违法行为，依法处理交通事故，交通宣传，搞好交通特殊勤务和交通警卫等工作。 </w:t>
      </w:r>
    </w:p>
    <w:p w:rsidR="00EF67BF" w:rsidRPr="00C730AA" w:rsidRDefault="006464E9">
      <w:pPr>
        <w:pStyle w:val="Bodytext10"/>
        <w:tabs>
          <w:tab w:val="left" w:pos="822"/>
        </w:tabs>
        <w:spacing w:line="360" w:lineRule="auto"/>
        <w:rPr>
          <w:rFonts w:ascii="仿宋_GB2312" w:eastAsia="仿宋_GB2312" w:hAnsi="仿宋_GB2312" w:cs="仿宋_GB2312"/>
          <w:sz w:val="32"/>
          <w:szCs w:val="32"/>
        </w:rPr>
      </w:pPr>
      <w:r w:rsidRPr="00C730AA">
        <w:rPr>
          <w:rFonts w:ascii="仿宋_GB2312" w:eastAsia="仿宋_GB2312" w:hAnsi="仿宋_GB2312" w:cs="仿宋_GB2312" w:hint="eastAsia"/>
          <w:sz w:val="32"/>
          <w:szCs w:val="32"/>
        </w:rPr>
        <w:t xml:space="preserve">（十三）指导监督我县消防工作、督促县城、街道的公共消防设施的安全管理和使用。 </w:t>
      </w:r>
    </w:p>
    <w:p w:rsidR="00EF67BF" w:rsidRPr="00C730AA" w:rsidRDefault="006464E9">
      <w:pPr>
        <w:pStyle w:val="Bodytext10"/>
        <w:tabs>
          <w:tab w:val="left" w:pos="822"/>
        </w:tabs>
        <w:spacing w:line="360" w:lineRule="auto"/>
        <w:rPr>
          <w:rFonts w:ascii="仿宋_GB2312" w:eastAsia="仿宋_GB2312" w:hAnsi="仿宋_GB2312" w:cs="仿宋_GB2312"/>
          <w:sz w:val="32"/>
          <w:szCs w:val="32"/>
        </w:rPr>
      </w:pPr>
      <w:r w:rsidRPr="00C730AA">
        <w:rPr>
          <w:rFonts w:ascii="仿宋_GB2312" w:eastAsia="仿宋_GB2312" w:hAnsi="仿宋_GB2312" w:cs="仿宋_GB2312" w:hint="eastAsia"/>
          <w:sz w:val="32"/>
          <w:szCs w:val="32"/>
        </w:rPr>
        <w:t>（十四）协调、指导林业公安相关业务工作。</w:t>
      </w:r>
    </w:p>
    <w:p w:rsidR="00EF67BF" w:rsidRPr="00C730AA" w:rsidRDefault="006464E9">
      <w:pPr>
        <w:pStyle w:val="Bodytext10"/>
        <w:tabs>
          <w:tab w:val="left" w:pos="822"/>
        </w:tabs>
        <w:spacing w:line="360" w:lineRule="auto"/>
        <w:rPr>
          <w:rFonts w:ascii="仿宋_GB2312" w:eastAsia="仿宋_GB2312" w:hAnsi="仿宋_GB2312" w:cs="仿宋_GB2312"/>
          <w:sz w:val="32"/>
          <w:szCs w:val="32"/>
        </w:rPr>
      </w:pPr>
      <w:r w:rsidRPr="00C730AA">
        <w:rPr>
          <w:rFonts w:ascii="仿宋_GB2312" w:eastAsia="仿宋_GB2312" w:hAnsi="仿宋_GB2312" w:cs="仿宋_GB2312" w:hint="eastAsia"/>
          <w:sz w:val="32"/>
          <w:szCs w:val="32"/>
        </w:rPr>
        <w:t>（十五）负责情报信息系统工作，及时收集、入网、修改、撤网、查询和舆论引导工作及负责情报信息档案的建档和管理工作。</w:t>
      </w:r>
    </w:p>
    <w:p w:rsidR="00EF67BF" w:rsidRDefault="006464E9">
      <w:pPr>
        <w:pStyle w:val="Bodytext10"/>
        <w:tabs>
          <w:tab w:val="left" w:pos="822"/>
        </w:tabs>
        <w:spacing w:line="360" w:lineRule="auto"/>
        <w:ind w:firstLineChars="200" w:firstLine="640"/>
        <w:rPr>
          <w:rFonts w:ascii="仿宋_GB2312" w:eastAsia="仿宋_GB2312" w:hAnsi="仿宋_GB2312" w:cs="仿宋_GB2312"/>
          <w:sz w:val="32"/>
          <w:szCs w:val="32"/>
          <w:lang w:val="en-US" w:eastAsia="zh-CN"/>
        </w:rPr>
      </w:pPr>
      <w:r>
        <w:rPr>
          <w:rFonts w:ascii="仿宋_GB2312" w:eastAsia="仿宋_GB2312" w:hAnsi="仿宋_GB2312" w:cs="仿宋_GB2312" w:hint="eastAsia"/>
          <w:sz w:val="32"/>
          <w:szCs w:val="32"/>
          <w:lang w:val="en-US"/>
        </w:rPr>
        <w:t>（十六）承办县委、县政府和上级公安机关交办的其他事项。</w:t>
      </w:r>
    </w:p>
    <w:p w:rsidR="00EF67BF" w:rsidRDefault="00EF67BF">
      <w:pPr>
        <w:pStyle w:val="Bodytext10"/>
        <w:tabs>
          <w:tab w:val="left" w:pos="822"/>
        </w:tabs>
        <w:spacing w:line="360" w:lineRule="auto"/>
        <w:ind w:firstLineChars="200" w:firstLine="640"/>
        <w:rPr>
          <w:rFonts w:ascii="仿宋_GB2312" w:eastAsia="仿宋_GB2312" w:hAnsi="仿宋_GB2312" w:cs="仿宋_GB2312"/>
          <w:sz w:val="32"/>
          <w:szCs w:val="32"/>
          <w:lang w:val="en-US" w:eastAsia="zh-CN"/>
        </w:rPr>
      </w:pPr>
    </w:p>
    <w:p w:rsidR="00EF67BF" w:rsidRDefault="006464E9">
      <w:pPr>
        <w:pStyle w:val="Bodytext10"/>
        <w:tabs>
          <w:tab w:val="left" w:pos="822"/>
        </w:tabs>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bookmarkEnd w:id="16"/>
      <w:r>
        <w:rPr>
          <w:rFonts w:ascii="仿宋_GB2312" w:eastAsia="仿宋_GB2312" w:hAnsi="仿宋_GB2312" w:cs="仿宋_GB2312" w:hint="eastAsia"/>
          <w:b/>
          <w:bCs/>
          <w:sz w:val="32"/>
          <w:szCs w:val="32"/>
        </w:rPr>
        <w:t>二）</w:t>
      </w:r>
      <w:r>
        <w:rPr>
          <w:rFonts w:ascii="仿宋_GB2312" w:eastAsia="仿宋_GB2312" w:hAnsi="仿宋_GB2312" w:cs="仿宋_GB2312" w:hint="eastAsia"/>
          <w:b/>
          <w:bCs/>
          <w:sz w:val="32"/>
          <w:szCs w:val="32"/>
        </w:rPr>
        <w:tab/>
        <w:t>机构设置</w:t>
      </w:r>
    </w:p>
    <w:p w:rsidR="00EF67BF" w:rsidRPr="00C730AA" w:rsidRDefault="006464E9">
      <w:pPr>
        <w:pStyle w:val="Bodytext10"/>
        <w:tabs>
          <w:tab w:val="left" w:pos="822"/>
        </w:tabs>
        <w:spacing w:line="360" w:lineRule="auto"/>
        <w:rPr>
          <w:rFonts w:ascii="仿宋_GB2312" w:eastAsia="仿宋_GB2312" w:hAnsi="仿宋_GB2312" w:cs="仿宋_GB2312"/>
          <w:sz w:val="32"/>
          <w:szCs w:val="32"/>
          <w:lang w:val="en-US"/>
        </w:rPr>
      </w:pPr>
      <w:r w:rsidRPr="00C730AA">
        <w:rPr>
          <w:rFonts w:ascii="仿宋_GB2312" w:eastAsia="仿宋_GB2312" w:hAnsi="仿宋_GB2312" w:cs="仿宋_GB2312" w:hint="eastAsia"/>
          <w:sz w:val="32"/>
          <w:szCs w:val="32"/>
          <w:lang w:val="en-US"/>
        </w:rPr>
        <w:lastRenderedPageBreak/>
        <w:t>（一）内设机构</w:t>
      </w:r>
    </w:p>
    <w:p w:rsidR="00EF67BF" w:rsidRPr="00C730AA" w:rsidRDefault="006464E9">
      <w:pPr>
        <w:pStyle w:val="Bodytext10"/>
        <w:tabs>
          <w:tab w:val="left" w:pos="822"/>
        </w:tabs>
        <w:spacing w:line="360" w:lineRule="auto"/>
        <w:rPr>
          <w:rFonts w:ascii="仿宋_GB2312" w:eastAsia="仿宋_GB2312" w:hAnsi="仿宋_GB2312" w:cs="仿宋_GB2312"/>
          <w:sz w:val="32"/>
          <w:szCs w:val="32"/>
          <w:lang w:val="en-US"/>
        </w:rPr>
      </w:pPr>
      <w:r w:rsidRPr="00C730AA">
        <w:rPr>
          <w:rFonts w:ascii="仿宋_GB2312" w:eastAsia="仿宋_GB2312" w:hAnsi="仿宋_GB2312" w:cs="仿宋_GB2312" w:hint="eastAsia"/>
          <w:sz w:val="32"/>
          <w:szCs w:val="32"/>
          <w:lang w:val="en-US"/>
        </w:rPr>
        <w:t>1、纪律检查委员会；2、政工室；3、指挥中心；4、警务督察大队；5、国内安全保卫大队；6、治安管理大队；7、刑事侦查大队；8、经济犯罪侦察大队；9、法制室；10、网络安全保卫大队；11、出入境管理大队；12、警务保障室；13、交通警察大队；14、预审大队；15、情报中心；16、禁毒大队；17、信访室；18、户政大队；19、巡警大队。</w:t>
      </w:r>
    </w:p>
    <w:p w:rsidR="00EF67BF" w:rsidRPr="00C730AA" w:rsidRDefault="006464E9">
      <w:pPr>
        <w:pStyle w:val="Bodytext10"/>
        <w:tabs>
          <w:tab w:val="left" w:pos="822"/>
        </w:tabs>
        <w:spacing w:line="360" w:lineRule="auto"/>
        <w:rPr>
          <w:rFonts w:ascii="仿宋_GB2312" w:eastAsia="仿宋_GB2312" w:hAnsi="仿宋_GB2312" w:cs="仿宋_GB2312"/>
          <w:sz w:val="32"/>
          <w:szCs w:val="32"/>
          <w:lang w:val="en-US"/>
        </w:rPr>
      </w:pPr>
      <w:r w:rsidRPr="00C730AA">
        <w:rPr>
          <w:rFonts w:ascii="仿宋_GB2312" w:eastAsia="仿宋_GB2312" w:hAnsi="仿宋_GB2312" w:cs="仿宋_GB2312" w:hint="eastAsia"/>
          <w:sz w:val="32"/>
          <w:szCs w:val="32"/>
          <w:lang w:val="en-US"/>
        </w:rPr>
        <w:t>（二）监管场所机构</w:t>
      </w:r>
    </w:p>
    <w:p w:rsidR="00EF67BF" w:rsidRPr="00C730AA" w:rsidRDefault="006464E9">
      <w:pPr>
        <w:pStyle w:val="Bodytext10"/>
        <w:tabs>
          <w:tab w:val="left" w:pos="822"/>
        </w:tabs>
        <w:spacing w:line="360" w:lineRule="auto"/>
        <w:rPr>
          <w:rFonts w:ascii="仿宋_GB2312" w:eastAsia="仿宋_GB2312" w:hAnsi="仿宋_GB2312" w:cs="仿宋_GB2312"/>
          <w:sz w:val="32"/>
          <w:szCs w:val="32"/>
          <w:lang w:val="en-US"/>
        </w:rPr>
      </w:pPr>
      <w:r w:rsidRPr="00C730AA">
        <w:rPr>
          <w:rFonts w:ascii="仿宋_GB2312" w:eastAsia="仿宋_GB2312" w:hAnsi="仿宋_GB2312" w:cs="仿宋_GB2312" w:hint="eastAsia"/>
          <w:sz w:val="32"/>
          <w:szCs w:val="32"/>
          <w:lang w:val="en-US"/>
        </w:rPr>
        <w:t>1、看守所；2、行政拘留所；3、强制隔离戒毒所。</w:t>
      </w:r>
    </w:p>
    <w:p w:rsidR="00EF67BF" w:rsidRPr="00C730AA" w:rsidRDefault="006464E9">
      <w:pPr>
        <w:pStyle w:val="Bodytext10"/>
        <w:tabs>
          <w:tab w:val="left" w:pos="822"/>
        </w:tabs>
        <w:spacing w:line="360" w:lineRule="auto"/>
        <w:rPr>
          <w:rFonts w:ascii="仿宋_GB2312" w:eastAsia="仿宋_GB2312" w:hAnsi="仿宋_GB2312" w:cs="仿宋_GB2312"/>
          <w:sz w:val="32"/>
          <w:szCs w:val="32"/>
          <w:lang w:val="en-US"/>
        </w:rPr>
      </w:pPr>
      <w:r w:rsidRPr="00C730AA">
        <w:rPr>
          <w:rFonts w:ascii="仿宋_GB2312" w:eastAsia="仿宋_GB2312" w:hAnsi="仿宋_GB2312" w:cs="仿宋_GB2312" w:hint="eastAsia"/>
          <w:sz w:val="32"/>
          <w:szCs w:val="32"/>
          <w:lang w:val="en-US"/>
        </w:rPr>
        <w:t>（三）派出机构</w:t>
      </w:r>
    </w:p>
    <w:p w:rsidR="00EF67BF" w:rsidRPr="00C730AA" w:rsidRDefault="006464E9">
      <w:pPr>
        <w:pStyle w:val="Bodytext10"/>
        <w:tabs>
          <w:tab w:val="left" w:pos="822"/>
        </w:tabs>
        <w:spacing w:line="360" w:lineRule="auto"/>
        <w:rPr>
          <w:rFonts w:ascii="仿宋_GB2312" w:eastAsia="仿宋_GB2312" w:hAnsi="仿宋_GB2312" w:cs="仿宋_GB2312"/>
          <w:sz w:val="32"/>
          <w:szCs w:val="32"/>
          <w:lang w:val="en-US"/>
        </w:rPr>
      </w:pPr>
      <w:r w:rsidRPr="00C730AA">
        <w:rPr>
          <w:rFonts w:ascii="仿宋_GB2312" w:eastAsia="仿宋_GB2312" w:hAnsi="仿宋_GB2312" w:cs="仿宋_GB2312" w:hint="eastAsia"/>
          <w:sz w:val="32"/>
          <w:szCs w:val="32"/>
          <w:lang w:val="en-US"/>
        </w:rPr>
        <w:t>城镇派出所：设锁南镇、河滩镇、那勒寺镇、达板镇、唐汪镇5个派出所；</w:t>
      </w:r>
    </w:p>
    <w:p w:rsidR="00EF67BF" w:rsidRPr="00C730AA" w:rsidRDefault="006464E9">
      <w:pPr>
        <w:pStyle w:val="Bodytext10"/>
        <w:tabs>
          <w:tab w:val="left" w:pos="822"/>
        </w:tabs>
        <w:spacing w:line="360" w:lineRule="auto"/>
        <w:rPr>
          <w:rFonts w:ascii="仿宋_GB2312" w:eastAsia="仿宋_GB2312" w:hAnsi="仿宋_GB2312" w:cs="仿宋_GB2312"/>
          <w:sz w:val="32"/>
          <w:szCs w:val="32"/>
          <w:lang w:val="en-US"/>
        </w:rPr>
      </w:pPr>
      <w:r w:rsidRPr="00C730AA">
        <w:rPr>
          <w:rFonts w:ascii="仿宋_GB2312" w:eastAsia="仿宋_GB2312" w:hAnsi="仿宋_GB2312" w:cs="仿宋_GB2312" w:hint="eastAsia"/>
          <w:sz w:val="32"/>
          <w:szCs w:val="32"/>
          <w:lang w:val="en-US"/>
        </w:rPr>
        <w:t>农村派出所：设东塬乡、百和乡、坪庄乡、果园乡、汪集乡、风山乡、车家湾乡、北岭乡、龙泉乡、考勒乡、大树乡、柳树乡、关卜乡、五家乡、沿岭乡、春台乡、董岭乡、赵家乡18个派出所。</w:t>
      </w:r>
    </w:p>
    <w:p w:rsidR="00EF67BF" w:rsidRDefault="00EF67BF">
      <w:pPr>
        <w:pStyle w:val="Bodytext10"/>
        <w:tabs>
          <w:tab w:val="left" w:pos="822"/>
        </w:tabs>
        <w:spacing w:line="360" w:lineRule="auto"/>
        <w:rPr>
          <w:rFonts w:ascii="仿宋_GB2312" w:hAnsi="仿宋_GB2312" w:cs="仿宋_GB2312"/>
          <w:sz w:val="32"/>
          <w:szCs w:val="32"/>
          <w:lang w:val="en-US" w:eastAsia="zh-CN"/>
        </w:rPr>
      </w:pPr>
    </w:p>
    <w:p w:rsidR="00EF67BF" w:rsidRDefault="006464E9">
      <w:pPr>
        <w:pStyle w:val="Bodytext10"/>
        <w:tabs>
          <w:tab w:val="left" w:pos="822"/>
        </w:tabs>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第二部分</w:t>
      </w:r>
      <w:r>
        <w:rPr>
          <w:rFonts w:ascii="仿宋_GB2312" w:eastAsia="仿宋_GB2312" w:hAnsi="仿宋_GB2312" w:cs="仿宋_GB2312" w:hint="eastAsia"/>
          <w:b/>
          <w:bCs/>
          <w:sz w:val="32"/>
          <w:szCs w:val="32"/>
          <w:lang w:val="en-US" w:eastAsia="zh-CN"/>
        </w:rPr>
        <w:t xml:space="preserve">  </w:t>
      </w:r>
      <w:r>
        <w:rPr>
          <w:rFonts w:ascii="仿宋_GB2312" w:eastAsia="仿宋_GB2312" w:hAnsi="仿宋_GB2312" w:cs="仿宋_GB2312" w:hint="eastAsia"/>
          <w:b/>
          <w:bCs/>
          <w:sz w:val="32"/>
          <w:szCs w:val="32"/>
        </w:rPr>
        <w:t>202</w:t>
      </w:r>
      <w:r>
        <w:rPr>
          <w:rFonts w:ascii="仿宋_GB2312" w:eastAsia="仿宋_GB2312" w:hAnsi="仿宋_GB2312" w:cs="仿宋_GB2312" w:hint="eastAsia"/>
          <w:b/>
          <w:bCs/>
          <w:sz w:val="32"/>
          <w:szCs w:val="32"/>
          <w:lang w:val="en-US" w:eastAsia="zh-CN"/>
        </w:rPr>
        <w:t>1</w:t>
      </w:r>
      <w:r>
        <w:rPr>
          <w:rFonts w:ascii="仿宋_GB2312" w:eastAsia="仿宋_GB2312" w:hAnsi="仿宋_GB2312" w:cs="仿宋_GB2312" w:hint="eastAsia"/>
          <w:b/>
          <w:bCs/>
          <w:sz w:val="32"/>
          <w:szCs w:val="32"/>
        </w:rPr>
        <w:t>年度部门决算报表</w:t>
      </w:r>
    </w:p>
    <w:p w:rsidR="00EF67BF" w:rsidRDefault="006464E9">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表一：收入支出决算总表</w:t>
      </w:r>
    </w:p>
    <w:p w:rsidR="00EF67BF" w:rsidRDefault="006464E9">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表二：收入决算表</w:t>
      </w:r>
    </w:p>
    <w:p w:rsidR="00EF67BF" w:rsidRDefault="006464E9">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表三：支出决算表</w:t>
      </w:r>
    </w:p>
    <w:p w:rsidR="00EF67BF" w:rsidRDefault="006464E9">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表四：财政拨款收入支出决算总表</w:t>
      </w:r>
    </w:p>
    <w:p w:rsidR="00EF67BF" w:rsidRDefault="006464E9">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表五：一般公共预算财政拨款支出决算表</w:t>
      </w:r>
    </w:p>
    <w:p w:rsidR="00EF67BF" w:rsidRDefault="006464E9">
      <w:pPr>
        <w:pStyle w:val="Bodytext10"/>
        <w:spacing w:line="360" w:lineRule="auto"/>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rPr>
        <w:t>表六：</w:t>
      </w:r>
      <w:r>
        <w:rPr>
          <w:rFonts w:ascii="仿宋_GB2312" w:eastAsia="仿宋_GB2312" w:hAnsi="仿宋_GB2312" w:cs="仿宋_GB2312" w:hint="eastAsia"/>
          <w:sz w:val="32"/>
          <w:szCs w:val="32"/>
          <w:lang w:eastAsia="zh-CN"/>
        </w:rPr>
        <w:t>一般公共预算财政拨款基本支出决算明细表</w:t>
      </w:r>
    </w:p>
    <w:p w:rsidR="00EF67BF" w:rsidRDefault="006464E9">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表七：一般公共预算财政拨款</w:t>
      </w:r>
      <w:r>
        <w:rPr>
          <w:rFonts w:ascii="仿宋_GB2312" w:eastAsia="仿宋_GB2312" w:hAnsi="仿宋_GB2312" w:cs="仿宋_GB2312" w:hint="eastAsia"/>
          <w:sz w:val="32"/>
          <w:szCs w:val="32"/>
          <w:lang w:val="zh-CN" w:eastAsia="zh-CN" w:bidi="zh-CN"/>
        </w:rPr>
        <w:t>“三</w:t>
      </w:r>
      <w:r>
        <w:rPr>
          <w:rFonts w:ascii="仿宋_GB2312" w:eastAsia="仿宋_GB2312" w:hAnsi="仿宋_GB2312" w:cs="仿宋_GB2312" w:hint="eastAsia"/>
          <w:sz w:val="32"/>
          <w:szCs w:val="32"/>
        </w:rPr>
        <w:t>公”经费支岀决算表</w:t>
      </w:r>
    </w:p>
    <w:p w:rsidR="00EF67BF" w:rsidRDefault="006464E9">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表八：政府性基金预算财政拨款收入支出决算表</w:t>
      </w:r>
    </w:p>
    <w:p w:rsidR="00EF67BF" w:rsidRDefault="006464E9">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表九：国有资本经营预算财政拨款支出决算表</w:t>
      </w:r>
    </w:p>
    <w:p w:rsidR="00EF67BF" w:rsidRDefault="006464E9">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以上9张附表详情请见附件1（注：空表需按零值列示，不得删减）。</w:t>
      </w:r>
    </w:p>
    <w:p w:rsidR="00EF67BF" w:rsidRDefault="006464E9">
      <w:pPr>
        <w:pStyle w:val="Bodytext10"/>
        <w:numPr>
          <w:ilvl w:val="0"/>
          <w:numId w:val="1"/>
        </w:numPr>
        <w:tabs>
          <w:tab w:val="left" w:pos="822"/>
        </w:tabs>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lang w:val="en-US" w:eastAsia="zh-CN"/>
        </w:rPr>
        <w:t xml:space="preserve"> </w:t>
      </w:r>
      <w:r>
        <w:rPr>
          <w:rFonts w:ascii="仿宋_GB2312" w:eastAsia="仿宋_GB2312" w:hAnsi="仿宋_GB2312" w:cs="仿宋_GB2312" w:hint="eastAsia"/>
          <w:b/>
          <w:bCs/>
          <w:sz w:val="32"/>
          <w:szCs w:val="32"/>
        </w:rPr>
        <w:t>202</w:t>
      </w:r>
      <w:r>
        <w:rPr>
          <w:rFonts w:ascii="仿宋_GB2312" w:eastAsia="仿宋_GB2312" w:hAnsi="仿宋_GB2312" w:cs="仿宋_GB2312" w:hint="eastAsia"/>
          <w:b/>
          <w:bCs/>
          <w:sz w:val="32"/>
          <w:szCs w:val="32"/>
          <w:lang w:val="en-US" w:eastAsia="zh-CN"/>
        </w:rPr>
        <w:t>1</w:t>
      </w:r>
      <w:r>
        <w:rPr>
          <w:rFonts w:ascii="仿宋_GB2312" w:eastAsia="仿宋_GB2312" w:hAnsi="仿宋_GB2312" w:cs="仿宋_GB2312" w:hint="eastAsia"/>
          <w:b/>
          <w:bCs/>
          <w:sz w:val="32"/>
          <w:szCs w:val="32"/>
        </w:rPr>
        <w:t>年度部门决算情况说明</w:t>
      </w:r>
    </w:p>
    <w:p w:rsidR="00EF67BF" w:rsidRDefault="006464E9">
      <w:pPr>
        <w:pStyle w:val="Bodytext10"/>
        <w:spacing w:line="360" w:lineRule="auto"/>
        <w:ind w:firstLineChars="200" w:firstLine="643"/>
        <w:rPr>
          <w:rFonts w:ascii="黑体" w:eastAsia="黑体" w:hAnsi="黑体" w:cs="黑体"/>
          <w:b/>
          <w:bCs/>
          <w:sz w:val="32"/>
          <w:szCs w:val="32"/>
        </w:rPr>
      </w:pPr>
      <w:r w:rsidRPr="000748C2">
        <w:rPr>
          <w:rFonts w:ascii="仿宋_GB2312" w:eastAsia="仿宋_GB2312" w:hAnsi="仿宋_GB2312" w:cs="仿宋_GB2312" w:hint="eastAsia"/>
          <w:b/>
          <w:bCs/>
          <w:sz w:val="32"/>
          <w:szCs w:val="32"/>
        </w:rPr>
        <w:t>一</w:t>
      </w:r>
      <w:r>
        <w:rPr>
          <w:rFonts w:ascii="黑体" w:eastAsia="黑体" w:hAnsi="黑体" w:cs="黑体" w:hint="eastAsia"/>
          <w:b/>
          <w:bCs/>
          <w:sz w:val="32"/>
          <w:szCs w:val="32"/>
        </w:rPr>
        <w:t>、</w:t>
      </w:r>
      <w:r w:rsidRPr="000748C2">
        <w:rPr>
          <w:rFonts w:ascii="仿宋_GB2312" w:eastAsia="仿宋_GB2312" w:hAnsi="仿宋_GB2312" w:cs="仿宋_GB2312" w:hint="eastAsia"/>
          <w:b/>
          <w:bCs/>
          <w:sz w:val="32"/>
          <w:szCs w:val="32"/>
        </w:rPr>
        <w:t>收入支出决算总体情况说明</w:t>
      </w:r>
    </w:p>
    <w:p w:rsidR="00EF67BF" w:rsidRDefault="006464E9">
      <w:pPr>
        <w:pStyle w:val="Bodytext10"/>
        <w:spacing w:line="360" w:lineRule="auto"/>
        <w:ind w:firstLineChars="200" w:firstLine="640"/>
        <w:rPr>
          <w:rFonts w:ascii="仿宋_GB2312" w:eastAsia="仿宋_GB2312" w:hAnsi="仿宋_GB2312" w:cs="仿宋_GB2312"/>
          <w:sz w:val="32"/>
          <w:szCs w:val="32"/>
          <w:lang w:eastAsia="zh-CN" w:bidi="en-US"/>
        </w:rPr>
      </w:pPr>
      <w:r>
        <w:rPr>
          <w:rFonts w:ascii="仿宋_GB2312" w:eastAsia="仿宋_GB2312" w:hAnsi="仿宋_GB2312" w:cs="仿宋_GB2312" w:hint="eastAsia"/>
          <w:sz w:val="32"/>
          <w:szCs w:val="32"/>
          <w:lang w:eastAsia="zh-CN"/>
        </w:rPr>
        <w:t>本部门</w:t>
      </w:r>
      <w:r>
        <w:rPr>
          <w:rFonts w:ascii="仿宋_GB2312" w:eastAsia="仿宋_GB2312" w:hAnsi="仿宋_GB2312" w:cs="仿宋_GB2312" w:hint="eastAsia"/>
          <w:sz w:val="32"/>
          <w:szCs w:val="32"/>
          <w:lang w:val="en-US" w:eastAsia="zh-CN"/>
        </w:rPr>
        <w:t>2021年度收入总计</w:t>
      </w:r>
      <w:r>
        <w:rPr>
          <w:rFonts w:ascii="仿宋_GB2312" w:eastAsia="仿宋_GB2312" w:hAnsi="仿宋_GB2312" w:cs="仿宋_GB2312" w:hint="eastAsia"/>
          <w:sz w:val="32"/>
          <w:szCs w:val="32"/>
          <w:lang w:eastAsia="zh-CN" w:bidi="en-US"/>
        </w:rPr>
        <w:t>75,003,081.52</w:t>
      </w:r>
      <w:r>
        <w:rPr>
          <w:rFonts w:ascii="仿宋_GB2312" w:eastAsia="仿宋_GB2312" w:hAnsi="仿宋_GB2312" w:cs="仿宋_GB2312" w:hint="eastAsia"/>
          <w:sz w:val="32"/>
          <w:szCs w:val="32"/>
          <w:lang w:val="en-US" w:eastAsia="zh-CN"/>
        </w:rPr>
        <w:t>元，支出总计</w:t>
      </w:r>
      <w:r>
        <w:rPr>
          <w:rFonts w:ascii="仿宋_GB2312" w:eastAsia="仿宋_GB2312" w:hAnsi="仿宋_GB2312" w:cs="仿宋_GB2312" w:hint="eastAsia"/>
          <w:sz w:val="32"/>
          <w:szCs w:val="32"/>
          <w:lang w:eastAsia="zh-CN" w:bidi="en-US"/>
        </w:rPr>
        <w:t>75,003,081.52</w:t>
      </w:r>
      <w:r>
        <w:rPr>
          <w:rFonts w:ascii="仿宋_GB2312" w:eastAsia="仿宋_GB2312" w:hAnsi="仿宋_GB2312" w:cs="仿宋_GB2312" w:hint="eastAsia"/>
          <w:sz w:val="32"/>
          <w:szCs w:val="32"/>
          <w:lang w:val="en-US" w:eastAsia="zh-CN"/>
        </w:rPr>
        <w:t>元，与2020年决算数相比，收入增加5276947.31元，增长7.6%，支出增加5276947.31元，增长7.6%。主要原因是</w:t>
      </w:r>
      <w:r w:rsidR="00136F56">
        <w:rPr>
          <w:rFonts w:ascii="仿宋_GB2312" w:eastAsia="仿宋_GB2312" w:hAnsi="仿宋_GB2312" w:cs="仿宋_GB2312" w:hint="eastAsia"/>
          <w:sz w:val="32"/>
          <w:szCs w:val="32"/>
          <w:lang w:eastAsia="zh-CN"/>
        </w:rPr>
        <w:t>人员增加</w:t>
      </w:r>
      <w:r>
        <w:rPr>
          <w:rFonts w:ascii="仿宋_GB2312" w:eastAsia="仿宋_GB2312" w:hAnsi="仿宋_GB2312" w:cs="仿宋_GB2312" w:hint="eastAsia"/>
          <w:sz w:val="32"/>
          <w:szCs w:val="32"/>
        </w:rPr>
        <w:t>。</w:t>
      </w:r>
    </w:p>
    <w:p w:rsidR="00EF67BF" w:rsidRDefault="006464E9">
      <w:pPr>
        <w:pStyle w:val="Bodytext10"/>
        <w:spacing w:line="360" w:lineRule="auto"/>
        <w:ind w:firstLineChars="200" w:firstLine="643"/>
        <w:jc w:val="both"/>
        <w:rPr>
          <w:rFonts w:ascii="仿宋_GB2312" w:eastAsia="仿宋_GB2312" w:hAnsi="仿宋_GB2312" w:cs="仿宋_GB2312"/>
          <w:b/>
          <w:bCs/>
          <w:sz w:val="32"/>
          <w:szCs w:val="32"/>
          <w:lang w:eastAsia="zh-CN"/>
        </w:rPr>
      </w:pPr>
      <w:r>
        <w:rPr>
          <w:rFonts w:ascii="仿宋_GB2312" w:eastAsia="仿宋_GB2312" w:hAnsi="仿宋_GB2312" w:cs="仿宋_GB2312" w:hint="eastAsia"/>
          <w:b/>
          <w:bCs/>
          <w:sz w:val="32"/>
          <w:szCs w:val="32"/>
          <w:lang w:eastAsia="zh-CN"/>
        </w:rPr>
        <w:t>二、收入决算情况说明</w:t>
      </w:r>
    </w:p>
    <w:p w:rsidR="00EF67BF" w:rsidRDefault="006464E9">
      <w:pPr>
        <w:pStyle w:val="Bodytext10"/>
        <w:spacing w:line="360" w:lineRule="auto"/>
        <w:ind w:firstLineChars="200" w:firstLine="640"/>
        <w:rPr>
          <w:rFonts w:ascii="仿宋_GB2312" w:eastAsia="仿宋_GB2312" w:hAnsi="仿宋_GB2312" w:cs="仿宋_GB2312"/>
          <w:b/>
          <w:bCs/>
          <w:sz w:val="32"/>
          <w:szCs w:val="32"/>
          <w:lang w:bidi="en-US"/>
        </w:rPr>
      </w:pPr>
      <w:r>
        <w:rPr>
          <w:rFonts w:ascii="仿宋_GB2312" w:eastAsia="仿宋_GB2312" w:hAnsi="仿宋_GB2312" w:cs="仿宋_GB2312" w:hint="eastAsia"/>
          <w:sz w:val="32"/>
          <w:szCs w:val="32"/>
        </w:rPr>
        <w:t>本部门</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年度收入合计</w:t>
      </w:r>
      <w:r>
        <w:rPr>
          <w:rFonts w:ascii="仿宋_GB2312" w:eastAsia="仿宋_GB2312" w:hAnsi="仿宋_GB2312" w:cs="仿宋_GB2312" w:hint="eastAsia"/>
          <w:bCs/>
          <w:sz w:val="32"/>
          <w:szCs w:val="32"/>
        </w:rPr>
        <w:t>74,332,335.6</w:t>
      </w:r>
      <w:r w:rsidR="00BF14A1">
        <w:rPr>
          <w:rFonts w:ascii="仿宋_GB2312" w:eastAsia="仿宋_GB2312" w:hAnsi="仿宋_GB2312" w:cs="仿宋_GB2312" w:hint="eastAsia"/>
          <w:bCs/>
          <w:sz w:val="32"/>
          <w:szCs w:val="32"/>
          <w:lang w:eastAsia="zh-CN"/>
        </w:rPr>
        <w:t>1</w:t>
      </w:r>
      <w:r>
        <w:rPr>
          <w:rFonts w:ascii="仿宋_GB2312" w:eastAsia="仿宋_GB2312" w:hAnsi="仿宋_GB2312" w:cs="仿宋_GB2312" w:hint="eastAsia"/>
          <w:sz w:val="32"/>
          <w:szCs w:val="32"/>
        </w:rPr>
        <w:t>元，其中：财政拨款收入</w:t>
      </w:r>
      <w:r>
        <w:rPr>
          <w:rFonts w:ascii="仿宋_GB2312" w:eastAsia="仿宋_GB2312" w:hAnsi="仿宋_GB2312" w:cs="仿宋_GB2312" w:hint="eastAsia"/>
          <w:bCs/>
          <w:sz w:val="32"/>
          <w:szCs w:val="32"/>
          <w:lang w:bidi="en-US"/>
        </w:rPr>
        <w:t>74,329,335.61</w:t>
      </w:r>
      <w:r>
        <w:rPr>
          <w:rFonts w:ascii="仿宋_GB2312" w:eastAsia="仿宋_GB2312" w:hAnsi="仿宋_GB2312" w:cs="仿宋_GB2312" w:hint="eastAsia"/>
          <w:sz w:val="32"/>
          <w:szCs w:val="32"/>
        </w:rPr>
        <w:t>元，占</w:t>
      </w:r>
      <w:r>
        <w:rPr>
          <w:rFonts w:ascii="仿宋_GB2312" w:eastAsia="仿宋_GB2312" w:hAnsi="仿宋_GB2312" w:cs="仿宋_GB2312" w:hint="eastAsia"/>
          <w:sz w:val="32"/>
          <w:szCs w:val="32"/>
          <w:lang w:eastAsia="zh-CN"/>
        </w:rPr>
        <w:t>99.9</w:t>
      </w:r>
      <w:r>
        <w:rPr>
          <w:rFonts w:ascii="仿宋_GB2312" w:eastAsia="仿宋_GB2312" w:hAnsi="仿宋_GB2312" w:cs="仿宋_GB2312" w:hint="eastAsia"/>
          <w:sz w:val="32"/>
          <w:szCs w:val="32"/>
        </w:rPr>
        <w:t>%;其他收入</w:t>
      </w:r>
      <w:r>
        <w:rPr>
          <w:rFonts w:ascii="仿宋_GB2312" w:eastAsia="仿宋_GB2312" w:hAnsi="仿宋_GB2312" w:cs="仿宋_GB2312" w:hint="eastAsia"/>
          <w:sz w:val="32"/>
          <w:szCs w:val="32"/>
          <w:lang w:val="en-US" w:eastAsia="zh-CN"/>
        </w:rPr>
        <w:t>3000</w:t>
      </w:r>
      <w:r>
        <w:rPr>
          <w:rFonts w:ascii="仿宋_GB2312" w:eastAsia="仿宋_GB2312" w:hAnsi="仿宋_GB2312" w:cs="仿宋_GB2312" w:hint="eastAsia"/>
          <w:sz w:val="32"/>
          <w:szCs w:val="32"/>
        </w:rPr>
        <w:t>元，占</w:t>
      </w:r>
      <w:r>
        <w:rPr>
          <w:rFonts w:ascii="仿宋_GB2312" w:eastAsia="仿宋_GB2312" w:hAnsi="仿宋_GB2312" w:cs="仿宋_GB2312" w:hint="eastAsia"/>
          <w:sz w:val="32"/>
          <w:szCs w:val="32"/>
          <w:lang w:val="en-US" w:eastAsia="zh-CN"/>
        </w:rPr>
        <w:t>0.</w:t>
      </w:r>
      <w:r w:rsidR="00F726E4">
        <w:rPr>
          <w:rFonts w:ascii="仿宋_GB2312" w:eastAsia="仿宋_GB2312" w:hAnsi="仿宋_GB2312" w:cs="仿宋_GB2312" w:hint="eastAsia"/>
          <w:sz w:val="32"/>
          <w:szCs w:val="32"/>
          <w:lang w:val="en-US" w:eastAsia="zh-CN"/>
        </w:rPr>
        <w:t>1</w:t>
      </w:r>
      <w:r>
        <w:rPr>
          <w:rFonts w:ascii="仿宋_GB2312" w:eastAsia="仿宋_GB2312" w:hAnsi="仿宋_GB2312" w:cs="仿宋_GB2312" w:hint="eastAsia"/>
          <w:sz w:val="32"/>
          <w:szCs w:val="32"/>
        </w:rPr>
        <w:t>%。</w:t>
      </w:r>
    </w:p>
    <w:p w:rsidR="00EF67BF" w:rsidRDefault="006464E9">
      <w:pPr>
        <w:pStyle w:val="Bodytext10"/>
        <w:spacing w:line="360" w:lineRule="auto"/>
        <w:ind w:firstLineChars="200" w:firstLine="643"/>
        <w:jc w:val="both"/>
        <w:rPr>
          <w:rFonts w:ascii="仿宋_GB2312" w:eastAsia="仿宋_GB2312" w:hAnsi="仿宋_GB2312" w:cs="仿宋_GB2312"/>
          <w:b/>
          <w:bCs/>
          <w:sz w:val="32"/>
          <w:szCs w:val="32"/>
          <w:lang w:eastAsia="zh-CN"/>
        </w:rPr>
      </w:pPr>
      <w:r>
        <w:rPr>
          <w:rFonts w:ascii="仿宋_GB2312" w:eastAsia="仿宋_GB2312" w:hAnsi="仿宋_GB2312" w:cs="仿宋_GB2312" w:hint="eastAsia"/>
          <w:b/>
          <w:bCs/>
          <w:sz w:val="32"/>
          <w:szCs w:val="32"/>
          <w:lang w:eastAsia="zh-CN"/>
        </w:rPr>
        <w:t>三、支出决算情况说明</w:t>
      </w:r>
    </w:p>
    <w:p w:rsidR="00EF67BF" w:rsidRDefault="006464E9">
      <w:pPr>
        <w:pStyle w:val="Bodytext1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本部门</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年度支出合计74,355,768.12元，其中：基本支出51,497,268.77元，占</w:t>
      </w:r>
      <w:r>
        <w:rPr>
          <w:rFonts w:ascii="仿宋_GB2312" w:eastAsia="仿宋_GB2312" w:hAnsi="仿宋_GB2312" w:cs="仿宋_GB2312" w:hint="eastAsia"/>
          <w:sz w:val="32"/>
          <w:szCs w:val="32"/>
          <w:lang w:val="en-US" w:eastAsia="zh-CN"/>
        </w:rPr>
        <w:t>69.3</w:t>
      </w:r>
      <w:r>
        <w:rPr>
          <w:rFonts w:ascii="仿宋_GB2312" w:eastAsia="仿宋_GB2312" w:hAnsi="仿宋_GB2312" w:cs="仿宋_GB2312" w:hint="eastAsia"/>
          <w:sz w:val="32"/>
          <w:szCs w:val="32"/>
        </w:rPr>
        <w:t>%；项目支出22,858,499.35元，占</w:t>
      </w:r>
      <w:r>
        <w:rPr>
          <w:rFonts w:ascii="仿宋_GB2312" w:eastAsia="仿宋_GB2312" w:hAnsi="仿宋_GB2312" w:cs="仿宋_GB2312" w:hint="eastAsia"/>
          <w:sz w:val="32"/>
          <w:szCs w:val="32"/>
          <w:lang w:val="en-US" w:eastAsia="zh-CN"/>
        </w:rPr>
        <w:t>30.7</w:t>
      </w:r>
      <w:r>
        <w:rPr>
          <w:rFonts w:ascii="仿宋_GB2312" w:eastAsia="仿宋_GB2312" w:hAnsi="仿宋_GB2312" w:cs="仿宋_GB2312" w:hint="eastAsia"/>
          <w:sz w:val="32"/>
          <w:szCs w:val="32"/>
        </w:rPr>
        <w:t>%。</w:t>
      </w:r>
    </w:p>
    <w:p w:rsidR="00EF67BF" w:rsidRPr="000748C2" w:rsidRDefault="006464E9">
      <w:pPr>
        <w:pStyle w:val="Bodytext10"/>
        <w:spacing w:line="360" w:lineRule="auto"/>
        <w:ind w:firstLineChars="200" w:firstLine="643"/>
        <w:rPr>
          <w:rFonts w:ascii="仿宋_GB2312" w:eastAsia="仿宋_GB2312" w:hAnsi="仿宋_GB2312" w:cs="仿宋_GB2312"/>
          <w:b/>
          <w:bCs/>
          <w:sz w:val="32"/>
          <w:szCs w:val="32"/>
          <w:lang w:eastAsia="zh-CN"/>
        </w:rPr>
        <w:sectPr w:rsidR="00EF67BF" w:rsidRPr="000748C2">
          <w:pgSz w:w="11900" w:h="16840"/>
          <w:pgMar w:top="1226" w:right="1820" w:bottom="1662" w:left="1632" w:header="798" w:footer="3" w:gutter="0"/>
          <w:cols w:space="720"/>
          <w:docGrid w:linePitch="360"/>
        </w:sectPr>
      </w:pPr>
      <w:r w:rsidRPr="000748C2">
        <w:rPr>
          <w:rFonts w:ascii="仿宋_GB2312" w:eastAsia="仿宋_GB2312" w:hAnsi="仿宋_GB2312" w:cs="仿宋_GB2312" w:hint="eastAsia"/>
          <w:b/>
          <w:bCs/>
          <w:sz w:val="32"/>
          <w:szCs w:val="32"/>
          <w:lang w:eastAsia="zh-CN"/>
        </w:rPr>
        <w:t>四、财政拨款收入支出决算总体情况说明</w:t>
      </w:r>
    </w:p>
    <w:p w:rsidR="00EF67BF" w:rsidRDefault="006464E9">
      <w:pPr>
        <w:pStyle w:val="Bodytext10"/>
        <w:tabs>
          <w:tab w:val="left" w:leader="dot" w:pos="2515"/>
          <w:tab w:val="left" w:leader="dot" w:pos="3936"/>
          <w:tab w:val="left" w:leader="dot" w:pos="7277"/>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本部门</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年度财政拨款收入</w:t>
      </w:r>
      <w:bookmarkStart w:id="17" w:name="_GoBack"/>
      <w:bookmarkEnd w:id="17"/>
      <w:r w:rsidR="00F82DB7" w:rsidRPr="00F82DB7">
        <w:rPr>
          <w:rFonts w:ascii="仿宋_GB2312" w:eastAsia="仿宋_GB2312" w:hAnsi="仿宋_GB2312" w:cs="仿宋_GB2312"/>
          <w:sz w:val="32"/>
          <w:szCs w:val="32"/>
          <w:lang w:val="en-US" w:eastAsia="en-US" w:bidi="en-US"/>
        </w:rPr>
        <w:t>74,329,335.61</w:t>
      </w:r>
      <w:r>
        <w:rPr>
          <w:rFonts w:ascii="仿宋_GB2312" w:eastAsia="仿宋_GB2312" w:hAnsi="仿宋_GB2312" w:cs="仿宋_GB2312" w:hint="eastAsia"/>
          <w:sz w:val="32"/>
          <w:szCs w:val="32"/>
        </w:rPr>
        <w:t>元，较上年决算数增加</w:t>
      </w:r>
      <w:r w:rsidR="00F82DB7">
        <w:rPr>
          <w:rFonts w:ascii="仿宋_GB2312" w:eastAsia="仿宋_GB2312" w:hAnsi="仿宋_GB2312" w:cs="仿宋_GB2312" w:hint="eastAsia"/>
          <w:sz w:val="32"/>
          <w:szCs w:val="32"/>
          <w:lang w:eastAsia="zh-CN"/>
        </w:rPr>
        <w:t>5900286.59</w:t>
      </w:r>
      <w:r>
        <w:rPr>
          <w:rFonts w:ascii="仿宋_GB2312" w:eastAsia="仿宋_GB2312" w:hAnsi="仿宋_GB2312" w:cs="仿宋_GB2312" w:hint="eastAsia"/>
          <w:sz w:val="32"/>
          <w:szCs w:val="32"/>
        </w:rPr>
        <w:t>元，增长</w:t>
      </w:r>
      <w:r w:rsidR="00F82DB7">
        <w:rPr>
          <w:rFonts w:ascii="仿宋_GB2312" w:eastAsia="仿宋_GB2312" w:hAnsi="仿宋_GB2312" w:cs="仿宋_GB2312" w:hint="eastAsia"/>
          <w:sz w:val="32"/>
          <w:szCs w:val="32"/>
          <w:lang w:eastAsia="zh-CN"/>
        </w:rPr>
        <w:t>8.6</w:t>
      </w:r>
      <w:r>
        <w:rPr>
          <w:rFonts w:ascii="仿宋_GB2312" w:eastAsia="仿宋_GB2312" w:hAnsi="仿宋_GB2312" w:cs="仿宋_GB2312" w:hint="eastAsia"/>
          <w:sz w:val="32"/>
          <w:szCs w:val="32"/>
        </w:rPr>
        <w:t>%。主要原因是</w:t>
      </w:r>
      <w:r w:rsidR="00136F56">
        <w:rPr>
          <w:rFonts w:ascii="仿宋_GB2312" w:eastAsia="仿宋_GB2312" w:hAnsi="仿宋_GB2312" w:cs="仿宋_GB2312" w:hint="eastAsia"/>
          <w:sz w:val="32"/>
          <w:szCs w:val="32"/>
          <w:lang w:eastAsia="zh-CN"/>
        </w:rPr>
        <w:t>人员和项目增加</w:t>
      </w:r>
      <w:r>
        <w:rPr>
          <w:rFonts w:ascii="仿宋_GB2312" w:eastAsia="仿宋_GB2312" w:hAnsi="仿宋_GB2312" w:cs="仿宋_GB2312" w:hint="eastAsia"/>
          <w:sz w:val="32"/>
          <w:szCs w:val="32"/>
        </w:rPr>
        <w:t>。较年初预算数增加</w:t>
      </w:r>
      <w:r w:rsidR="0072463D">
        <w:rPr>
          <w:rFonts w:ascii="仿宋_GB2312" w:eastAsia="仿宋_GB2312" w:hAnsi="仿宋_GB2312" w:cs="仿宋_GB2312" w:hint="eastAsia"/>
          <w:sz w:val="32"/>
          <w:szCs w:val="32"/>
          <w:lang w:val="en-US" w:eastAsia="zh-CN" w:bidi="en-US"/>
        </w:rPr>
        <w:t>15881562.61</w:t>
      </w:r>
      <w:r>
        <w:rPr>
          <w:rFonts w:ascii="仿宋_GB2312" w:eastAsia="仿宋_GB2312" w:hAnsi="仿宋_GB2312" w:cs="仿宋_GB2312" w:hint="eastAsia"/>
          <w:sz w:val="32"/>
          <w:szCs w:val="32"/>
        </w:rPr>
        <w:t>元，增长</w:t>
      </w:r>
      <w:r w:rsidR="0072463D">
        <w:rPr>
          <w:rFonts w:ascii="仿宋_GB2312" w:eastAsia="仿宋_GB2312" w:hAnsi="仿宋_GB2312" w:cs="仿宋_GB2312" w:hint="eastAsia"/>
          <w:sz w:val="32"/>
          <w:szCs w:val="32"/>
          <w:lang w:eastAsia="zh-CN"/>
        </w:rPr>
        <w:t>27.2</w:t>
      </w:r>
      <w:r>
        <w:rPr>
          <w:rFonts w:ascii="仿宋_GB2312" w:eastAsia="仿宋_GB2312" w:hAnsi="仿宋_GB2312" w:cs="仿宋_GB2312" w:hint="eastAsia"/>
          <w:sz w:val="32"/>
          <w:szCs w:val="32"/>
        </w:rPr>
        <w:t>%。主要原因是</w:t>
      </w:r>
      <w:r w:rsidR="0072463D">
        <w:rPr>
          <w:rFonts w:ascii="仿宋_GB2312" w:eastAsia="仿宋_GB2312" w:hAnsi="仿宋_GB2312" w:cs="仿宋_GB2312" w:hint="eastAsia"/>
          <w:sz w:val="32"/>
          <w:szCs w:val="32"/>
          <w:lang w:eastAsia="zh-CN"/>
        </w:rPr>
        <w:t>预算追加</w:t>
      </w:r>
      <w:r>
        <w:rPr>
          <w:rFonts w:ascii="仿宋_GB2312" w:eastAsia="仿宋_GB2312" w:hAnsi="仿宋_GB2312" w:cs="仿宋_GB2312" w:hint="eastAsia"/>
          <w:sz w:val="32"/>
          <w:szCs w:val="32"/>
        </w:rPr>
        <w:t>。</w:t>
      </w:r>
    </w:p>
    <w:p w:rsidR="00EF67BF" w:rsidRDefault="006464E9">
      <w:pPr>
        <w:pStyle w:val="Bodytext10"/>
        <w:tabs>
          <w:tab w:val="left" w:leader="dot" w:pos="5837"/>
          <w:tab w:val="left" w:leader="dot" w:pos="6787"/>
          <w:tab w:val="left" w:leader="dot" w:pos="7118"/>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本部门</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年度财政拨款支出</w:t>
      </w:r>
      <w:r w:rsidR="00182500" w:rsidRPr="00182500">
        <w:rPr>
          <w:rFonts w:ascii="仿宋_GB2312" w:eastAsia="仿宋_GB2312" w:hAnsi="仿宋_GB2312" w:cs="仿宋_GB2312"/>
          <w:sz w:val="32"/>
          <w:szCs w:val="32"/>
        </w:rPr>
        <w:t>74,355,768.12</w:t>
      </w:r>
      <w:r>
        <w:rPr>
          <w:rFonts w:ascii="仿宋_GB2312" w:eastAsia="仿宋_GB2312" w:hAnsi="仿宋_GB2312" w:cs="仿宋_GB2312" w:hint="eastAsia"/>
          <w:sz w:val="32"/>
          <w:szCs w:val="32"/>
        </w:rPr>
        <w:t>元，较上年决算数增加</w:t>
      </w:r>
      <w:r w:rsidR="00182500">
        <w:rPr>
          <w:rFonts w:ascii="仿宋_GB2312" w:eastAsia="仿宋_GB2312" w:hAnsi="仿宋_GB2312" w:cs="仿宋_GB2312" w:hint="eastAsia"/>
          <w:sz w:val="32"/>
          <w:szCs w:val="32"/>
          <w:lang w:val="en-US" w:eastAsia="zh-CN" w:bidi="en-US"/>
        </w:rPr>
        <w:t>5353077.04</w:t>
      </w:r>
      <w:r>
        <w:rPr>
          <w:rFonts w:ascii="仿宋_GB2312" w:eastAsia="仿宋_GB2312" w:hAnsi="仿宋_GB2312" w:cs="仿宋_GB2312" w:hint="eastAsia"/>
          <w:sz w:val="32"/>
          <w:szCs w:val="32"/>
        </w:rPr>
        <w:t>元，增长</w:t>
      </w:r>
      <w:r w:rsidR="00182500">
        <w:rPr>
          <w:rFonts w:ascii="仿宋_GB2312" w:eastAsia="仿宋_GB2312" w:hAnsi="仿宋_GB2312" w:cs="仿宋_GB2312" w:hint="eastAsia"/>
          <w:sz w:val="32"/>
          <w:szCs w:val="32"/>
          <w:lang w:eastAsia="zh-CN"/>
        </w:rPr>
        <w:t>7.6</w:t>
      </w:r>
      <w:r>
        <w:rPr>
          <w:rFonts w:ascii="仿宋_GB2312" w:eastAsia="仿宋_GB2312" w:hAnsi="仿宋_GB2312" w:cs="仿宋_GB2312" w:hint="eastAsia"/>
          <w:sz w:val="32"/>
          <w:szCs w:val="32"/>
        </w:rPr>
        <w:t>%。主要原因是</w:t>
      </w:r>
      <w:r w:rsidR="00136F56">
        <w:rPr>
          <w:rFonts w:ascii="仿宋_GB2312" w:eastAsia="仿宋_GB2312" w:hAnsi="仿宋_GB2312" w:cs="仿宋_GB2312" w:hint="eastAsia"/>
          <w:sz w:val="32"/>
          <w:szCs w:val="32"/>
          <w:lang w:eastAsia="zh-CN"/>
        </w:rPr>
        <w:t>人员和项目增加</w:t>
      </w:r>
      <w:r>
        <w:rPr>
          <w:rFonts w:ascii="仿宋_GB2312" w:eastAsia="仿宋_GB2312" w:hAnsi="仿宋_GB2312" w:cs="仿宋_GB2312" w:hint="eastAsia"/>
          <w:sz w:val="32"/>
          <w:szCs w:val="32"/>
        </w:rPr>
        <w:t>。较年初预算数增加</w:t>
      </w:r>
      <w:r w:rsidR="0072463D">
        <w:rPr>
          <w:rFonts w:ascii="仿宋_GB2312" w:eastAsia="仿宋_GB2312" w:hAnsi="仿宋_GB2312" w:cs="仿宋_GB2312" w:hint="eastAsia"/>
          <w:sz w:val="32"/>
          <w:szCs w:val="32"/>
          <w:lang w:eastAsia="zh-CN"/>
        </w:rPr>
        <w:t>15907995.12</w:t>
      </w:r>
      <w:r>
        <w:rPr>
          <w:rFonts w:ascii="仿宋_GB2312" w:eastAsia="仿宋_GB2312" w:hAnsi="仿宋_GB2312" w:cs="仿宋_GB2312" w:hint="eastAsia"/>
          <w:sz w:val="32"/>
          <w:szCs w:val="32"/>
        </w:rPr>
        <w:t>元，增长</w:t>
      </w:r>
      <w:r w:rsidR="0072463D">
        <w:rPr>
          <w:rFonts w:ascii="仿宋_GB2312" w:eastAsia="仿宋_GB2312" w:hAnsi="仿宋_GB2312" w:cs="仿宋_GB2312" w:hint="eastAsia"/>
          <w:sz w:val="32"/>
          <w:szCs w:val="32"/>
          <w:lang w:eastAsia="zh-CN"/>
        </w:rPr>
        <w:t>27.2</w:t>
      </w:r>
      <w:r>
        <w:rPr>
          <w:rFonts w:ascii="仿宋_GB2312" w:eastAsia="仿宋_GB2312" w:hAnsi="仿宋_GB2312" w:cs="仿宋_GB2312" w:hint="eastAsia"/>
          <w:sz w:val="32"/>
          <w:szCs w:val="32"/>
        </w:rPr>
        <w:t>%。主要原因是</w:t>
      </w:r>
      <w:r w:rsidR="00136F56">
        <w:rPr>
          <w:rFonts w:ascii="仿宋_GB2312" w:eastAsia="仿宋_GB2312" w:hAnsi="仿宋_GB2312" w:cs="仿宋_GB2312" w:hint="eastAsia"/>
          <w:sz w:val="32"/>
          <w:szCs w:val="32"/>
          <w:lang w:eastAsia="zh-CN"/>
        </w:rPr>
        <w:t>人员和项目增加</w:t>
      </w:r>
    </w:p>
    <w:p w:rsidR="00EF67BF" w:rsidRDefault="006464E9" w:rsidP="000748C2">
      <w:pPr>
        <w:pStyle w:val="Bodytext10"/>
        <w:spacing w:line="360" w:lineRule="auto"/>
        <w:ind w:firstLineChars="124" w:firstLine="398"/>
        <w:rPr>
          <w:rFonts w:ascii="仿宋_GB2312" w:eastAsia="仿宋_GB2312" w:hAnsi="仿宋_GB2312" w:cs="仿宋_GB2312"/>
          <w:b/>
          <w:bCs/>
          <w:sz w:val="32"/>
          <w:szCs w:val="32"/>
        </w:rPr>
      </w:pPr>
      <w:r>
        <w:rPr>
          <w:rFonts w:ascii="仿宋_GB2312" w:eastAsia="仿宋_GB2312" w:hAnsi="仿宋_GB2312" w:cs="仿宋_GB2312" w:hint="eastAsia"/>
          <w:b/>
          <w:bCs/>
          <w:sz w:val="32"/>
          <w:szCs w:val="32"/>
          <w:lang w:eastAsia="zh-CN"/>
        </w:rPr>
        <w:t>五、</w:t>
      </w:r>
      <w:r>
        <w:rPr>
          <w:rFonts w:ascii="仿宋_GB2312" w:eastAsia="仿宋_GB2312" w:hAnsi="仿宋_GB2312" w:cs="仿宋_GB2312" w:hint="eastAsia"/>
          <w:b/>
          <w:bCs/>
          <w:sz w:val="32"/>
          <w:szCs w:val="32"/>
        </w:rPr>
        <w:t>一般公共预算财政拨款支出决算情况说明</w:t>
      </w:r>
    </w:p>
    <w:p w:rsidR="00EF67BF" w:rsidRPr="000748C2" w:rsidRDefault="006464E9" w:rsidP="000748C2">
      <w:pPr>
        <w:pStyle w:val="Bodytext10"/>
        <w:tabs>
          <w:tab w:val="left" w:leader="dot" w:pos="5837"/>
          <w:tab w:val="left" w:leader="dot" w:pos="6787"/>
          <w:tab w:val="left" w:leader="dot" w:pos="7118"/>
        </w:tabs>
        <w:spacing w:line="360" w:lineRule="auto"/>
        <w:ind w:firstLineChars="200" w:firstLine="640"/>
        <w:rPr>
          <w:rFonts w:ascii="仿宋_GB2312" w:eastAsia="仿宋_GB2312" w:hAnsi="仿宋_GB2312" w:cs="仿宋_GB2312"/>
          <w:sz w:val="32"/>
          <w:szCs w:val="32"/>
          <w:lang w:eastAsia="zh-CN" w:bidi="en-US"/>
        </w:rPr>
      </w:pPr>
      <w:r>
        <w:rPr>
          <w:rFonts w:ascii="仿宋_GB2312" w:eastAsia="仿宋_GB2312" w:hAnsi="仿宋_GB2312" w:cs="仿宋_GB2312" w:hint="eastAsia"/>
          <w:sz w:val="32"/>
          <w:szCs w:val="32"/>
          <w:lang w:val="en-US" w:eastAsia="zh-CN"/>
        </w:rPr>
        <w:t xml:space="preserve"> 2021 年度一般公共预算财政拨款支出</w:t>
      </w:r>
      <w:r w:rsidR="00E4303C">
        <w:rPr>
          <w:rFonts w:ascii="仿宋_GB2312" w:eastAsia="仿宋_GB2312" w:hAnsi="仿宋_GB2312" w:cs="仿宋_GB2312"/>
          <w:sz w:val="32"/>
          <w:szCs w:val="32"/>
          <w:lang w:eastAsia="zh-CN" w:bidi="en-US"/>
        </w:rPr>
        <w:t>74,35</w:t>
      </w:r>
      <w:r w:rsidR="00E4303C">
        <w:rPr>
          <w:rFonts w:ascii="仿宋_GB2312" w:eastAsia="仿宋_GB2312" w:hAnsi="仿宋_GB2312" w:cs="仿宋_GB2312" w:hint="eastAsia"/>
          <w:sz w:val="32"/>
          <w:szCs w:val="32"/>
          <w:lang w:eastAsia="zh-CN" w:bidi="en-US"/>
        </w:rPr>
        <w:t>.6</w:t>
      </w:r>
      <w:r>
        <w:rPr>
          <w:rFonts w:ascii="仿宋_GB2312" w:eastAsia="仿宋_GB2312" w:hAnsi="仿宋_GB2312" w:cs="仿宋_GB2312" w:hint="eastAsia"/>
          <w:sz w:val="32"/>
          <w:szCs w:val="32"/>
          <w:lang w:val="en-US" w:eastAsia="zh-CN"/>
        </w:rPr>
        <w:t>万元，占本年支出的</w:t>
      </w:r>
      <w:r w:rsidR="00E4303C">
        <w:rPr>
          <w:rFonts w:ascii="仿宋_GB2312" w:eastAsia="仿宋_GB2312" w:hAnsi="仿宋_GB2312" w:cs="仿宋_GB2312" w:hint="eastAsia"/>
          <w:sz w:val="32"/>
          <w:szCs w:val="32"/>
          <w:lang w:val="en-US" w:eastAsia="zh-CN"/>
        </w:rPr>
        <w:t>99.9</w:t>
      </w:r>
      <w:r>
        <w:rPr>
          <w:rFonts w:ascii="仿宋_GB2312" w:eastAsia="仿宋_GB2312" w:hAnsi="仿宋_GB2312" w:cs="仿宋_GB2312" w:hint="eastAsia"/>
          <w:sz w:val="32"/>
          <w:szCs w:val="32"/>
          <w:lang w:val="en-US" w:eastAsia="zh-CN"/>
        </w:rPr>
        <w:t>%，较上年决算数增加</w:t>
      </w:r>
      <w:r w:rsidR="00E4303C">
        <w:rPr>
          <w:rFonts w:ascii="仿宋_GB2312" w:eastAsia="仿宋_GB2312" w:hAnsi="仿宋_GB2312" w:cs="仿宋_GB2312" w:hint="eastAsia"/>
          <w:sz w:val="32"/>
          <w:szCs w:val="32"/>
          <w:lang w:val="en-US" w:eastAsia="zh-CN"/>
        </w:rPr>
        <w:t>535.3</w:t>
      </w:r>
      <w:r>
        <w:rPr>
          <w:rFonts w:ascii="仿宋_GB2312" w:eastAsia="仿宋_GB2312" w:hAnsi="仿宋_GB2312" w:cs="仿宋_GB2312" w:hint="eastAsia"/>
          <w:sz w:val="32"/>
          <w:szCs w:val="32"/>
          <w:lang w:val="en-US" w:eastAsia="zh-CN"/>
        </w:rPr>
        <w:t xml:space="preserve"> 万元，增长</w:t>
      </w:r>
      <w:r w:rsidR="00FA43D5">
        <w:rPr>
          <w:rFonts w:ascii="仿宋_GB2312" w:eastAsia="仿宋_GB2312" w:hAnsi="仿宋_GB2312" w:cs="仿宋_GB2312" w:hint="eastAsia"/>
          <w:sz w:val="32"/>
          <w:szCs w:val="32"/>
          <w:lang w:val="en-US" w:eastAsia="zh-CN"/>
        </w:rPr>
        <w:t>7.8</w:t>
      </w:r>
      <w:r>
        <w:rPr>
          <w:rFonts w:ascii="仿宋_GB2312" w:eastAsia="仿宋_GB2312" w:hAnsi="仿宋_GB2312" w:cs="仿宋_GB2312" w:hint="eastAsia"/>
          <w:sz w:val="32"/>
          <w:szCs w:val="32"/>
          <w:lang w:val="en-US" w:eastAsia="zh-CN"/>
        </w:rPr>
        <w:t>%。主要原因：</w:t>
      </w:r>
      <w:r w:rsidR="00136F56">
        <w:rPr>
          <w:rFonts w:ascii="仿宋_GB2312" w:eastAsia="仿宋_GB2312" w:hAnsi="仿宋_GB2312" w:cs="仿宋_GB2312" w:hint="eastAsia"/>
          <w:sz w:val="32"/>
          <w:szCs w:val="32"/>
          <w:lang w:eastAsia="zh-CN"/>
        </w:rPr>
        <w:t>人员和项目增加</w:t>
      </w:r>
      <w:r>
        <w:rPr>
          <w:rFonts w:ascii="仿宋_GB2312" w:eastAsia="仿宋_GB2312" w:hAnsi="仿宋_GB2312" w:cs="仿宋_GB2312" w:hint="eastAsia"/>
          <w:sz w:val="32"/>
          <w:szCs w:val="32"/>
          <w:lang w:val="en-US" w:eastAsia="zh-CN"/>
        </w:rPr>
        <w:t>，</w:t>
      </w:r>
      <w:r>
        <w:rPr>
          <w:rFonts w:ascii="仿宋_GB2312" w:eastAsia="仿宋_GB2312" w:hAnsi="仿宋_GB2312" w:cs="仿宋_GB2312" w:hint="eastAsia"/>
          <w:sz w:val="32"/>
          <w:szCs w:val="32"/>
        </w:rPr>
        <w:t>较年初预算数增加</w:t>
      </w:r>
      <w:r w:rsidR="00647667">
        <w:rPr>
          <w:rFonts w:ascii="仿宋_GB2312" w:eastAsia="仿宋_GB2312" w:hAnsi="仿宋_GB2312" w:cs="仿宋_GB2312" w:hint="eastAsia"/>
          <w:sz w:val="32"/>
          <w:szCs w:val="32"/>
          <w:lang w:eastAsia="zh-CN"/>
        </w:rPr>
        <w:t>15907995.12</w:t>
      </w:r>
      <w:r>
        <w:rPr>
          <w:rFonts w:ascii="仿宋_GB2312" w:eastAsia="仿宋_GB2312" w:hAnsi="仿宋_GB2312" w:cs="仿宋_GB2312" w:hint="eastAsia"/>
          <w:sz w:val="32"/>
          <w:szCs w:val="32"/>
        </w:rPr>
        <w:t>元，增长</w:t>
      </w:r>
      <w:r w:rsidR="00647667">
        <w:rPr>
          <w:rFonts w:ascii="仿宋_GB2312" w:eastAsia="仿宋_GB2312" w:hAnsi="仿宋_GB2312" w:cs="仿宋_GB2312" w:hint="eastAsia"/>
          <w:sz w:val="32"/>
          <w:szCs w:val="32"/>
          <w:lang w:eastAsia="zh-CN"/>
        </w:rPr>
        <w:t>27.2</w:t>
      </w:r>
      <w:r>
        <w:rPr>
          <w:rFonts w:ascii="仿宋_GB2312" w:eastAsia="仿宋_GB2312" w:hAnsi="仿宋_GB2312" w:cs="仿宋_GB2312" w:hint="eastAsia"/>
          <w:sz w:val="32"/>
          <w:szCs w:val="32"/>
        </w:rPr>
        <w:t>%。主要原因是</w:t>
      </w:r>
      <w:r w:rsidR="00136F56">
        <w:rPr>
          <w:rFonts w:ascii="仿宋_GB2312" w:eastAsia="仿宋_GB2312" w:hAnsi="仿宋_GB2312" w:cs="仿宋_GB2312" w:hint="eastAsia"/>
          <w:sz w:val="32"/>
          <w:szCs w:val="32"/>
          <w:lang w:eastAsia="zh-CN"/>
        </w:rPr>
        <w:t>人员和项目增加</w:t>
      </w:r>
      <w:r>
        <w:rPr>
          <w:rFonts w:ascii="仿宋_GB2312" w:eastAsia="仿宋_GB2312" w:hAnsi="仿宋_GB2312" w:cs="仿宋_GB2312" w:hint="eastAsia"/>
          <w:sz w:val="32"/>
          <w:szCs w:val="32"/>
          <w:lang w:val="en-US" w:eastAsia="zh-CN"/>
        </w:rPr>
        <w:t>。</w:t>
      </w:r>
    </w:p>
    <w:p w:rsidR="00EF67BF" w:rsidRDefault="006464E9">
      <w:pPr>
        <w:pStyle w:val="Bodytext10"/>
        <w:tabs>
          <w:tab w:val="left" w:leader="dot" w:pos="5179"/>
        </w:tabs>
        <w:spacing w:line="360" w:lineRule="auto"/>
        <w:ind w:firstLineChars="200" w:firstLine="640"/>
        <w:jc w:val="both"/>
        <w:rPr>
          <w:rFonts w:ascii="仿宋_GB2312" w:eastAsia="仿宋_GB2312" w:hAnsi="仿宋_GB2312" w:cs="仿宋_GB2312"/>
          <w:sz w:val="32"/>
          <w:szCs w:val="32"/>
          <w:lang w:val="en-US" w:eastAsia="zh-CN"/>
        </w:rPr>
      </w:pPr>
      <w:r>
        <w:rPr>
          <w:rFonts w:ascii="仿宋_GB2312" w:eastAsia="仿宋_GB2312" w:hAnsi="仿宋_GB2312" w:cs="仿宋_GB2312" w:hint="eastAsia"/>
          <w:sz w:val="32"/>
          <w:szCs w:val="32"/>
          <w:lang w:val="en-US" w:eastAsia="zh-CN"/>
        </w:rPr>
        <w:t>主要用于以下几个方面：</w:t>
      </w:r>
    </w:p>
    <w:p w:rsidR="00EF67BF" w:rsidRDefault="006464E9">
      <w:pPr>
        <w:pStyle w:val="Bodytext10"/>
        <w:tabs>
          <w:tab w:val="left" w:leader="dot" w:pos="3562"/>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一般公共服务支出</w:t>
      </w:r>
      <w:r w:rsidR="00647667" w:rsidRPr="00647667">
        <w:rPr>
          <w:rFonts w:ascii="仿宋_GB2312" w:eastAsia="仿宋_GB2312" w:hAnsi="仿宋_GB2312" w:cs="仿宋_GB2312"/>
          <w:sz w:val="32"/>
          <w:szCs w:val="32"/>
          <w:lang w:val="en-US" w:eastAsia="en-US" w:bidi="en-US"/>
        </w:rPr>
        <w:t>267,319</w:t>
      </w:r>
      <w:r>
        <w:rPr>
          <w:rFonts w:ascii="仿宋_GB2312" w:eastAsia="仿宋_GB2312" w:hAnsi="仿宋_GB2312" w:cs="仿宋_GB2312" w:hint="eastAsia"/>
          <w:sz w:val="32"/>
          <w:szCs w:val="32"/>
        </w:rPr>
        <w:t>元，占</w:t>
      </w:r>
      <w:r w:rsidR="00647667">
        <w:rPr>
          <w:rFonts w:ascii="仿宋_GB2312" w:eastAsia="仿宋_GB2312" w:hAnsi="仿宋_GB2312" w:cs="仿宋_GB2312" w:hint="eastAsia"/>
          <w:sz w:val="32"/>
          <w:szCs w:val="32"/>
          <w:lang w:eastAsia="zh-CN"/>
        </w:rPr>
        <w:t>0.04</w:t>
      </w:r>
      <w:r>
        <w:rPr>
          <w:rFonts w:ascii="仿宋_GB2312" w:eastAsia="仿宋_GB2312" w:hAnsi="仿宋_GB2312" w:cs="仿宋_GB2312" w:hint="eastAsia"/>
          <w:sz w:val="32"/>
          <w:szCs w:val="32"/>
        </w:rPr>
        <w:t>%,较年初预算数增加</w:t>
      </w:r>
      <w:r w:rsidR="00647667">
        <w:rPr>
          <w:rFonts w:ascii="仿宋_GB2312" w:eastAsia="仿宋_GB2312" w:hAnsi="仿宋_GB2312" w:cs="仿宋_GB2312" w:hint="eastAsia"/>
          <w:sz w:val="32"/>
          <w:szCs w:val="32"/>
          <w:lang w:val="en-US" w:eastAsia="zh-CN" w:bidi="en-US"/>
        </w:rPr>
        <w:t>33069</w:t>
      </w:r>
      <w:r>
        <w:rPr>
          <w:rFonts w:ascii="仿宋_GB2312" w:eastAsia="仿宋_GB2312" w:hAnsi="仿宋_GB2312" w:cs="仿宋_GB2312" w:hint="eastAsia"/>
          <w:sz w:val="32"/>
          <w:szCs w:val="32"/>
        </w:rPr>
        <w:t>元，主要原因是</w:t>
      </w:r>
      <w:r w:rsidR="00136F56">
        <w:rPr>
          <w:rFonts w:ascii="仿宋_GB2312" w:eastAsia="仿宋_GB2312" w:hAnsi="仿宋_GB2312" w:cs="仿宋_GB2312" w:hint="eastAsia"/>
          <w:sz w:val="32"/>
          <w:szCs w:val="32"/>
          <w:lang w:eastAsia="zh-CN"/>
        </w:rPr>
        <w:t>人员增加</w:t>
      </w:r>
      <w:r>
        <w:rPr>
          <w:rFonts w:ascii="仿宋_GB2312" w:eastAsia="仿宋_GB2312" w:hAnsi="仿宋_GB2312" w:cs="仿宋_GB2312" w:hint="eastAsia"/>
          <w:sz w:val="32"/>
          <w:szCs w:val="32"/>
        </w:rPr>
        <w:t>；</w:t>
      </w:r>
    </w:p>
    <w:p w:rsidR="00EF67BF" w:rsidRDefault="006464E9" w:rsidP="009B3135">
      <w:pPr>
        <w:pStyle w:val="Bodytext1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公共安全支出</w:t>
      </w:r>
      <w:r w:rsidR="00D3507F">
        <w:rPr>
          <w:rFonts w:ascii="仿宋_GB2312" w:eastAsia="仿宋_GB2312" w:hAnsi="仿宋_GB2312" w:cs="仿宋_GB2312"/>
          <w:sz w:val="32"/>
          <w:szCs w:val="32"/>
        </w:rPr>
        <w:t>68,150,596.3</w:t>
      </w:r>
      <w:r>
        <w:rPr>
          <w:rFonts w:ascii="仿宋_GB2312" w:eastAsia="仿宋_GB2312" w:hAnsi="仿宋_GB2312" w:cs="仿宋_GB2312" w:hint="eastAsia"/>
          <w:sz w:val="32"/>
          <w:szCs w:val="32"/>
        </w:rPr>
        <w:t>元，占</w:t>
      </w:r>
      <w:r w:rsidR="00075201">
        <w:rPr>
          <w:rFonts w:ascii="仿宋_GB2312" w:eastAsia="仿宋_GB2312" w:hAnsi="仿宋_GB2312" w:cs="仿宋_GB2312" w:hint="eastAsia"/>
          <w:sz w:val="32"/>
          <w:szCs w:val="32"/>
          <w:lang w:eastAsia="zh-CN"/>
        </w:rPr>
        <w:t>91.7</w:t>
      </w:r>
      <w:r>
        <w:rPr>
          <w:rFonts w:ascii="仿宋_GB2312" w:eastAsia="仿宋_GB2312" w:hAnsi="仿宋_GB2312" w:cs="仿宋_GB2312" w:hint="eastAsia"/>
          <w:sz w:val="32"/>
          <w:szCs w:val="32"/>
        </w:rPr>
        <w:t>%,较年初预算数增加</w:t>
      </w:r>
      <w:r w:rsidR="00714CD5">
        <w:rPr>
          <w:rFonts w:ascii="仿宋_GB2312" w:eastAsia="仿宋_GB2312" w:hAnsi="仿宋_GB2312" w:cs="仿宋_GB2312" w:hint="eastAsia"/>
          <w:sz w:val="32"/>
          <w:szCs w:val="32"/>
          <w:lang w:eastAsia="zh-CN"/>
        </w:rPr>
        <w:t>13531590.3</w:t>
      </w:r>
      <w:r>
        <w:rPr>
          <w:rFonts w:ascii="仿宋_GB2312" w:eastAsia="仿宋_GB2312" w:hAnsi="仿宋_GB2312" w:cs="仿宋_GB2312" w:hint="eastAsia"/>
          <w:sz w:val="32"/>
          <w:szCs w:val="32"/>
        </w:rPr>
        <w:t>元，</w:t>
      </w:r>
      <w:r w:rsidR="002B1423">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TOC\o"1-5"\h\z</w:instrText>
      </w:r>
      <w:r w:rsidR="002B1423">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p>
    <w:p w:rsidR="00EF67BF" w:rsidRDefault="006464E9">
      <w:pPr>
        <w:pStyle w:val="Tableofcontents10"/>
        <w:spacing w:after="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教育支出***元，占***%,较年初预算数增加***元，主</w:t>
      </w:r>
    </w:p>
    <w:p w:rsidR="00EF67BF" w:rsidRDefault="006464E9">
      <w:pPr>
        <w:pStyle w:val="Tableofcontents10"/>
        <w:tabs>
          <w:tab w:val="left" w:leader="dot" w:pos="2146"/>
        </w:tabs>
        <w:spacing w:after="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p>
    <w:p w:rsidR="00EF67BF" w:rsidRDefault="006464E9">
      <w:pPr>
        <w:pStyle w:val="Tableofcontents1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科学技术支出***元，占***%,较年初预算数增加</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p>
    <w:p w:rsidR="00EF67BF" w:rsidRDefault="006464E9">
      <w:pPr>
        <w:pStyle w:val="Tableofcontents10"/>
        <w:spacing w:after="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文化旅游体育与传媒支出</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元，占***%,较年初预算</w:t>
      </w:r>
    </w:p>
    <w:p w:rsidR="00EF67BF" w:rsidRDefault="006464E9">
      <w:pPr>
        <w:pStyle w:val="Tableofcontents10"/>
        <w:tabs>
          <w:tab w:val="left" w:leader="dot" w:pos="4560"/>
        </w:tabs>
        <w:spacing w:after="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数增加</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p>
    <w:p w:rsidR="00EF67BF" w:rsidRDefault="006464E9">
      <w:pPr>
        <w:pStyle w:val="Tableofcontents1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社会保障与就业支出</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元，占***%,较年初预算数增</w:t>
      </w:r>
    </w:p>
    <w:p w:rsidR="00EF67BF" w:rsidRDefault="006464E9">
      <w:pPr>
        <w:pStyle w:val="Tableofcontents10"/>
        <w:tabs>
          <w:tab w:val="left" w:leader="dot" w:pos="3914"/>
        </w:tabs>
        <w:spacing w:after="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p>
    <w:p w:rsidR="00EF67BF" w:rsidRDefault="006464E9">
      <w:pPr>
        <w:pStyle w:val="Tableofcontents1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卫生健康支出***元，占***%,较年初预算数增加***元，</w:t>
      </w:r>
    </w:p>
    <w:p w:rsidR="00EF67BF" w:rsidRDefault="006464E9">
      <w:pPr>
        <w:pStyle w:val="Tableofcontents10"/>
        <w:tabs>
          <w:tab w:val="left" w:leader="dot" w:pos="2463"/>
        </w:tabs>
        <w:spacing w:after="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p>
    <w:p w:rsidR="00EF67BF" w:rsidRDefault="006464E9">
      <w:pPr>
        <w:pStyle w:val="Tableofcontents1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节能环保支出***元，占***%,较年初预算数增加***元，</w:t>
      </w:r>
    </w:p>
    <w:p w:rsidR="00EF67BF" w:rsidRDefault="006464E9">
      <w:pPr>
        <w:pStyle w:val="Tableofcontents10"/>
        <w:tabs>
          <w:tab w:val="left" w:leader="dot" w:pos="2463"/>
        </w:tabs>
        <w:spacing w:after="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p>
    <w:p w:rsidR="00EF67BF" w:rsidRDefault="006464E9">
      <w:pPr>
        <w:pStyle w:val="Tableofcontents1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城乡社区支出***元，占***%,较年初预算数增加***元，</w:t>
      </w:r>
    </w:p>
    <w:p w:rsidR="00EF67BF" w:rsidRDefault="006464E9">
      <w:pPr>
        <w:pStyle w:val="Tableofcontents10"/>
        <w:tabs>
          <w:tab w:val="left" w:leader="dot" w:pos="2463"/>
        </w:tabs>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p>
    <w:p w:rsidR="00EF67BF" w:rsidRDefault="006464E9">
      <w:pPr>
        <w:pStyle w:val="Tableofcontents1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农林水支出***元，占***%,较年初预算数增加</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w:t>
      </w:r>
    </w:p>
    <w:p w:rsidR="00EF67BF" w:rsidRDefault="006464E9">
      <w:pPr>
        <w:pStyle w:val="Tableofcontents10"/>
        <w:tabs>
          <w:tab w:val="left" w:leader="dot" w:pos="2463"/>
        </w:tabs>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p>
    <w:p w:rsidR="00EF67BF" w:rsidRDefault="006464E9">
      <w:pPr>
        <w:pStyle w:val="Tableofcontents1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交通运输支出***元，占***%,较年初预算数增加***元，</w:t>
      </w:r>
    </w:p>
    <w:p w:rsidR="00EF67BF" w:rsidRDefault="006464E9">
      <w:pPr>
        <w:pStyle w:val="Tableofcontents10"/>
        <w:tabs>
          <w:tab w:val="left" w:leader="dot" w:pos="2463"/>
        </w:tabs>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p>
    <w:p w:rsidR="00EF67BF" w:rsidRDefault="006464E9">
      <w:pPr>
        <w:pStyle w:val="Tableofcontents1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资源勘探信息等支出</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元，占***%,较年初预算数增加**</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val="en-US" w:eastAsia="en-US" w:bidi="en-US"/>
        </w:rPr>
        <w:tab/>
      </w:r>
      <w:r>
        <w:rPr>
          <w:rFonts w:ascii="仿宋_GB2312" w:eastAsia="仿宋_GB2312" w:hAnsi="仿宋_GB2312" w:cs="仿宋_GB2312" w:hint="eastAsia"/>
          <w:sz w:val="32"/>
          <w:szCs w:val="32"/>
        </w:rPr>
        <w:t>;</w:t>
      </w:r>
      <w:r w:rsidR="002B1423">
        <w:rPr>
          <w:rFonts w:ascii="仿宋_GB2312" w:eastAsia="仿宋_GB2312" w:hAnsi="仿宋_GB2312" w:cs="仿宋_GB2312" w:hint="eastAsia"/>
          <w:sz w:val="32"/>
          <w:szCs w:val="32"/>
        </w:rPr>
        <w:fldChar w:fldCharType="end"/>
      </w:r>
    </w:p>
    <w:p w:rsidR="00EF67BF" w:rsidRDefault="006464E9">
      <w:pPr>
        <w:pStyle w:val="Bodytext10"/>
        <w:spacing w:line="360" w:lineRule="auto"/>
        <w:ind w:firstLineChars="200" w:firstLine="643"/>
        <w:jc w:val="both"/>
        <w:rPr>
          <w:rFonts w:ascii="仿宋_GB2312" w:eastAsia="仿宋_GB2312" w:hAnsi="仿宋_GB2312" w:cs="仿宋_GB2312"/>
          <w:b/>
          <w:bCs/>
          <w:sz w:val="32"/>
          <w:szCs w:val="32"/>
          <w:lang w:val="en-US" w:eastAsia="zh-CN"/>
        </w:rPr>
      </w:pPr>
      <w:r>
        <w:rPr>
          <w:rFonts w:ascii="仿宋_GB2312" w:eastAsia="仿宋_GB2312" w:hAnsi="仿宋_GB2312" w:cs="仿宋_GB2312" w:hint="eastAsia"/>
          <w:b/>
          <w:bCs/>
          <w:sz w:val="32"/>
          <w:szCs w:val="32"/>
          <w:lang w:eastAsia="zh-CN"/>
        </w:rPr>
        <w:t>六、</w:t>
      </w:r>
      <w:r>
        <w:rPr>
          <w:rFonts w:ascii="仿宋_GB2312" w:eastAsia="仿宋_GB2312" w:hAnsi="仿宋_GB2312" w:cs="仿宋_GB2312" w:hint="eastAsia"/>
          <w:b/>
          <w:bCs/>
          <w:sz w:val="32"/>
          <w:szCs w:val="32"/>
          <w:lang w:val="en-US" w:eastAsia="zh-CN"/>
        </w:rPr>
        <w:t>一般公共预算财政拨款基本支出决算情况说明</w:t>
      </w:r>
    </w:p>
    <w:p w:rsidR="002035E7" w:rsidRDefault="006464E9" w:rsidP="002035E7">
      <w:pPr>
        <w:pStyle w:val="Bodytext10"/>
        <w:tabs>
          <w:tab w:val="left" w:leader="dot" w:pos="1186"/>
          <w:tab w:val="left" w:leader="dot" w:pos="1517"/>
          <w:tab w:val="left" w:leader="dot" w:pos="3490"/>
          <w:tab w:val="left" w:leader="dot" w:pos="6902"/>
          <w:tab w:val="left" w:leader="dot" w:pos="8338"/>
        </w:tabs>
        <w:spacing w:line="360" w:lineRule="auto"/>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rPr>
        <w:t>本部门</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年度一般公共财政拨款基本支出</w:t>
      </w:r>
      <w:r w:rsidR="00ED4DDF" w:rsidRPr="00ED4DDF">
        <w:rPr>
          <w:rFonts w:ascii="仿宋_GB2312" w:eastAsia="仿宋_GB2312" w:hAnsi="仿宋_GB2312" w:cs="仿宋_GB2312"/>
          <w:sz w:val="32"/>
          <w:szCs w:val="32"/>
          <w:lang w:val="en-US" w:eastAsia="en-US" w:bidi="en-US"/>
        </w:rPr>
        <w:t>51,497,268.77</w:t>
      </w:r>
      <w:r>
        <w:rPr>
          <w:rFonts w:ascii="仿宋_GB2312" w:eastAsia="仿宋_GB2312" w:hAnsi="仿宋_GB2312" w:cs="仿宋_GB2312" w:hint="eastAsia"/>
          <w:sz w:val="32"/>
          <w:szCs w:val="32"/>
        </w:rPr>
        <w:t>元。其中：人员经费</w:t>
      </w:r>
      <w:r w:rsidR="008D6D32" w:rsidRPr="008D6D32">
        <w:rPr>
          <w:rFonts w:ascii="仿宋_GB2312" w:eastAsia="仿宋_GB2312" w:hAnsi="仿宋_GB2312" w:cs="仿宋_GB2312"/>
          <w:sz w:val="32"/>
          <w:szCs w:val="32"/>
        </w:rPr>
        <w:t>36,504,606.82</w:t>
      </w:r>
      <w:r>
        <w:rPr>
          <w:rFonts w:ascii="仿宋_GB2312" w:eastAsia="仿宋_GB2312" w:hAnsi="仿宋_GB2312" w:cs="仿宋_GB2312" w:hint="eastAsia"/>
          <w:sz w:val="32"/>
          <w:szCs w:val="32"/>
        </w:rPr>
        <w:t>元，较上年增加</w:t>
      </w:r>
      <w:r w:rsidR="008D6D32">
        <w:rPr>
          <w:rFonts w:ascii="仿宋_GB2312" w:eastAsia="仿宋_GB2312" w:hAnsi="仿宋_GB2312" w:cs="仿宋_GB2312" w:hint="eastAsia"/>
          <w:sz w:val="32"/>
          <w:szCs w:val="32"/>
          <w:lang w:eastAsia="zh-CN"/>
        </w:rPr>
        <w:t>201868.01</w:t>
      </w:r>
      <w:r>
        <w:rPr>
          <w:rFonts w:ascii="仿宋_GB2312" w:eastAsia="仿宋_GB2312" w:hAnsi="仿宋_GB2312" w:cs="仿宋_GB2312" w:hint="eastAsia"/>
          <w:sz w:val="32"/>
          <w:szCs w:val="32"/>
        </w:rPr>
        <w:t>元，主要原因是</w:t>
      </w:r>
      <w:r w:rsidR="00136F56">
        <w:rPr>
          <w:rFonts w:ascii="仿宋_GB2312" w:eastAsia="仿宋_GB2312" w:hAnsi="仿宋_GB2312" w:cs="仿宋_GB2312" w:hint="eastAsia"/>
          <w:sz w:val="32"/>
          <w:szCs w:val="32"/>
          <w:lang w:eastAsia="zh-CN"/>
        </w:rPr>
        <w:t>人员增加</w:t>
      </w:r>
      <w:r>
        <w:rPr>
          <w:rFonts w:ascii="仿宋_GB2312" w:eastAsia="仿宋_GB2312" w:hAnsi="仿宋_GB2312" w:cs="仿宋_GB2312" w:hint="eastAsia"/>
          <w:sz w:val="32"/>
          <w:szCs w:val="32"/>
        </w:rPr>
        <w:t>。人员经费用途</w:t>
      </w:r>
      <w:r>
        <w:rPr>
          <w:rFonts w:ascii="仿宋_GB2312" w:eastAsia="仿宋_GB2312" w:hAnsi="仿宋_GB2312" w:cs="仿宋_GB2312" w:hint="eastAsia"/>
          <w:sz w:val="32"/>
          <w:szCs w:val="32"/>
        </w:rPr>
        <w:lastRenderedPageBreak/>
        <w:t>主要包括</w:t>
      </w:r>
      <w:r w:rsidR="008D6D32">
        <w:rPr>
          <w:rFonts w:ascii="仿宋_GB2312" w:eastAsia="仿宋_GB2312" w:hAnsi="仿宋_GB2312" w:cs="仿宋_GB2312" w:hint="eastAsia"/>
          <w:sz w:val="32"/>
          <w:szCs w:val="32"/>
          <w:lang w:eastAsia="zh-CN"/>
        </w:rPr>
        <w:t>基本工资、津贴补贴、奖金、机关事业单位养老保险缴费、职工基本医疗保险缴费、对个人和家庭的补助</w:t>
      </w:r>
      <w:r>
        <w:rPr>
          <w:rFonts w:ascii="仿宋_GB2312" w:eastAsia="仿宋_GB2312" w:hAnsi="仿宋_GB2312" w:cs="仿宋_GB2312" w:hint="eastAsia"/>
          <w:sz w:val="32"/>
          <w:szCs w:val="32"/>
          <w:lang w:val="en-US" w:eastAsia="zh-CN" w:bidi="en-US"/>
        </w:rPr>
        <w:t>。</w:t>
      </w:r>
      <w:r>
        <w:rPr>
          <w:rFonts w:ascii="仿宋_GB2312" w:eastAsia="仿宋_GB2312" w:hAnsi="仿宋_GB2312" w:cs="仿宋_GB2312" w:hint="eastAsia"/>
          <w:sz w:val="32"/>
          <w:szCs w:val="32"/>
        </w:rPr>
        <w:t>公用经费</w:t>
      </w:r>
      <w:r w:rsidR="008D6D32" w:rsidRPr="008D6D32">
        <w:rPr>
          <w:rFonts w:ascii="仿宋_GB2312" w:eastAsia="仿宋_GB2312" w:hAnsi="仿宋_GB2312" w:cs="仿宋_GB2312"/>
          <w:sz w:val="32"/>
          <w:szCs w:val="32"/>
        </w:rPr>
        <w:t>14,992,661.95</w:t>
      </w:r>
      <w:r>
        <w:rPr>
          <w:rFonts w:ascii="仿宋_GB2312" w:eastAsia="仿宋_GB2312" w:hAnsi="仿宋_GB2312" w:cs="仿宋_GB2312" w:hint="eastAsia"/>
          <w:sz w:val="32"/>
          <w:szCs w:val="32"/>
        </w:rPr>
        <w:t>元，</w:t>
      </w:r>
      <w:r w:rsidR="00E15C3B">
        <w:rPr>
          <w:rFonts w:ascii="仿宋_GB2312" w:eastAsia="仿宋_GB2312" w:hAnsi="仿宋_GB2312" w:cs="仿宋_GB2312" w:hint="eastAsia"/>
          <w:sz w:val="32"/>
          <w:szCs w:val="32"/>
        </w:rPr>
        <w:t>较上年减少</w:t>
      </w:r>
      <w:r w:rsidR="00E15C3B">
        <w:rPr>
          <w:rFonts w:ascii="仿宋_GB2312" w:eastAsia="仿宋_GB2312" w:hAnsi="仿宋_GB2312" w:cs="仿宋_GB2312" w:hint="eastAsia"/>
          <w:sz w:val="32"/>
          <w:szCs w:val="32"/>
          <w:lang w:eastAsia="zh-CN"/>
        </w:rPr>
        <w:t>13812570.1</w:t>
      </w:r>
      <w:r w:rsidR="00E15C3B">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，主要原因是</w:t>
      </w:r>
      <w:r w:rsidR="002035E7">
        <w:rPr>
          <w:rFonts w:ascii="仿宋_GB2312" w:eastAsia="仿宋_GB2312" w:hAnsi="仿宋_GB2312" w:cs="仿宋_GB2312" w:hint="eastAsia"/>
          <w:sz w:val="32"/>
          <w:szCs w:val="32"/>
          <w:lang w:eastAsia="zh-CN"/>
        </w:rPr>
        <w:t>上年度辅警工资按基本支出计算2021年度辅警工资按项目支出计算</w:t>
      </w:r>
      <w:r>
        <w:rPr>
          <w:rFonts w:ascii="仿宋_GB2312" w:eastAsia="仿宋_GB2312" w:hAnsi="仿宋_GB2312" w:cs="仿宋_GB2312" w:hint="eastAsia"/>
          <w:sz w:val="32"/>
          <w:szCs w:val="32"/>
        </w:rPr>
        <w:t>，公用经费用途主要包括</w:t>
      </w:r>
      <w:r w:rsidR="00373B42">
        <w:rPr>
          <w:rFonts w:ascii="仿宋_GB2312" w:eastAsia="仿宋_GB2312" w:hAnsi="仿宋_GB2312" w:cs="仿宋_GB2312" w:hint="eastAsia"/>
          <w:sz w:val="32"/>
          <w:szCs w:val="32"/>
        </w:rPr>
        <w:t>办公费、印刷费、咨询费、手续费</w:t>
      </w:r>
      <w:r w:rsidR="00143C71">
        <w:rPr>
          <w:rFonts w:ascii="仿宋_GB2312" w:eastAsia="仿宋_GB2312" w:hAnsi="仿宋_GB2312" w:cs="仿宋_GB2312" w:hint="eastAsia"/>
          <w:sz w:val="32"/>
          <w:szCs w:val="32"/>
          <w:lang w:eastAsia="zh-CN"/>
        </w:rPr>
        <w:t>、水费、电费、取暖费、差旅</w:t>
      </w:r>
      <w:r w:rsidR="00373B42">
        <w:rPr>
          <w:rFonts w:ascii="仿宋_GB2312" w:eastAsia="仿宋_GB2312" w:hAnsi="仿宋_GB2312" w:cs="仿宋_GB2312" w:hint="eastAsia"/>
          <w:sz w:val="32"/>
          <w:szCs w:val="32"/>
          <w:lang w:eastAsia="zh-CN"/>
        </w:rPr>
        <w:t>费、维修（护）费、租赁费、专用材料费、被装购置费、劳务费、委托业务费、工会会费、公务用车运行维护费、办公设备购置费、专用设备购置费、公务用车购置</w:t>
      </w:r>
      <w:r>
        <w:rPr>
          <w:rFonts w:ascii="仿宋_GB2312" w:eastAsia="仿宋_GB2312" w:hAnsi="仿宋_GB2312" w:cs="仿宋_GB2312" w:hint="eastAsia"/>
          <w:sz w:val="32"/>
          <w:szCs w:val="32"/>
        </w:rPr>
        <w:t>。</w:t>
      </w:r>
    </w:p>
    <w:p w:rsidR="00EF67BF" w:rsidRDefault="006464E9">
      <w:pPr>
        <w:pStyle w:val="Bodytext10"/>
        <w:spacing w:line="360" w:lineRule="auto"/>
        <w:ind w:firstLineChars="200" w:firstLine="643"/>
        <w:rPr>
          <w:rFonts w:ascii="黑体" w:eastAsia="黑体" w:hAnsi="黑体" w:cs="黑体"/>
          <w:b/>
          <w:bCs/>
          <w:sz w:val="32"/>
          <w:szCs w:val="32"/>
        </w:rPr>
      </w:pPr>
      <w:r>
        <w:rPr>
          <w:rFonts w:ascii="黑体" w:eastAsia="黑体" w:hAnsi="黑体" w:cs="黑体" w:hint="eastAsia"/>
          <w:b/>
          <w:bCs/>
          <w:sz w:val="32"/>
          <w:szCs w:val="32"/>
          <w:lang w:val="zh-CN" w:eastAsia="zh-CN"/>
        </w:rPr>
        <w:t>七、</w:t>
      </w:r>
      <w:r>
        <w:rPr>
          <w:rFonts w:ascii="黑体" w:eastAsia="黑体" w:hAnsi="黑体" w:cs="黑体" w:hint="eastAsia"/>
          <w:b/>
          <w:bCs/>
          <w:sz w:val="32"/>
          <w:szCs w:val="32"/>
          <w:lang w:val="zh-CN" w:eastAsia="zh-CN"/>
        </w:rPr>
        <w:tab/>
        <w:t>一般公共预算财政拨款“三公”经费支出决算情况说明</w:t>
      </w:r>
    </w:p>
    <w:p w:rsidR="00EF67BF" w:rsidRDefault="006464E9">
      <w:pPr>
        <w:pStyle w:val="Bodytext10"/>
        <w:tabs>
          <w:tab w:val="left" w:pos="1658"/>
        </w:tabs>
        <w:spacing w:line="360" w:lineRule="auto"/>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w:t>
      </w:r>
      <w:r>
        <w:rPr>
          <w:rFonts w:ascii="仿宋_GB2312" w:eastAsia="仿宋_GB2312" w:hAnsi="仿宋_GB2312" w:cs="仿宋_GB2312"/>
          <w:b/>
          <w:bCs/>
          <w:color w:val="333333"/>
          <w:sz w:val="32"/>
          <w:szCs w:val="32"/>
        </w:rPr>
        <w:t>三公</w:t>
      </w:r>
      <w:r>
        <w:rPr>
          <w:rFonts w:hint="eastAsia"/>
          <w:b/>
          <w:bCs/>
          <w:color w:val="333333"/>
          <w:sz w:val="32"/>
          <w:szCs w:val="32"/>
        </w:rPr>
        <w:t>”</w:t>
      </w:r>
      <w:r>
        <w:rPr>
          <w:rFonts w:ascii="仿宋_GB2312" w:eastAsia="仿宋_GB2312" w:hAnsi="仿宋_GB2312" w:cs="仿宋_GB2312" w:hint="eastAsia"/>
          <w:b/>
          <w:bCs/>
          <w:color w:val="333333"/>
          <w:sz w:val="32"/>
          <w:szCs w:val="32"/>
        </w:rPr>
        <w:t>经费财政拨款支出总体情况说明</w:t>
      </w:r>
    </w:p>
    <w:p w:rsidR="00EF67BF" w:rsidRDefault="006464E9">
      <w:pPr>
        <w:pStyle w:val="Bodytext10"/>
        <w:tabs>
          <w:tab w:val="left" w:leader="dot" w:pos="2170"/>
        </w:tabs>
        <w:spacing w:line="360" w:lineRule="auto"/>
        <w:ind w:firstLineChars="200" w:firstLine="640"/>
        <w:jc w:val="both"/>
        <w:rPr>
          <w:rFonts w:ascii="仿宋_GB2312" w:eastAsia="仿宋_GB2312" w:hAnsi="仿宋_GB2312" w:cs="仿宋_GB2312"/>
          <w:sz w:val="32"/>
          <w:szCs w:val="32"/>
          <w:lang w:val="en-US" w:eastAsia="zh-CN"/>
        </w:rPr>
      </w:pP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年度本部门</w:t>
      </w:r>
      <w:r w:rsidR="0026054A">
        <w:rPr>
          <w:rFonts w:ascii="仿宋_GB2312" w:eastAsia="仿宋_GB2312" w:hAnsi="仿宋_GB2312" w:cs="仿宋_GB2312" w:hint="eastAsia"/>
          <w:sz w:val="32"/>
          <w:szCs w:val="32"/>
          <w:lang w:val="zh-CN" w:eastAsia="zh-CN" w:bidi="zh-CN"/>
        </w:rPr>
        <w:t xml:space="preserve"> </w:t>
      </w:r>
      <w:r>
        <w:rPr>
          <w:rFonts w:ascii="仿宋_GB2312" w:eastAsia="仿宋_GB2312" w:hAnsi="仿宋_GB2312" w:cs="仿宋_GB2312" w:hint="eastAsia"/>
          <w:sz w:val="32"/>
          <w:szCs w:val="32"/>
          <w:lang w:val="zh-CN" w:eastAsia="zh-CN" w:bidi="zh-CN"/>
        </w:rPr>
        <w:t>“三</w:t>
      </w:r>
      <w:r>
        <w:rPr>
          <w:rFonts w:ascii="仿宋_GB2312" w:eastAsia="仿宋_GB2312" w:hAnsi="仿宋_GB2312" w:cs="仿宋_GB2312" w:hint="eastAsia"/>
          <w:sz w:val="32"/>
          <w:szCs w:val="32"/>
        </w:rPr>
        <w:t>公”经费年初预算数为</w:t>
      </w:r>
      <w:r w:rsidR="00F12442">
        <w:rPr>
          <w:rFonts w:ascii="仿宋_GB2312" w:eastAsia="仿宋_GB2312" w:hAnsi="仿宋_GB2312" w:cs="仿宋_GB2312" w:hint="eastAsia"/>
          <w:sz w:val="32"/>
          <w:szCs w:val="32"/>
          <w:lang w:val="en-US" w:eastAsia="zh-CN" w:bidi="en-US"/>
        </w:rPr>
        <w:t>3580000</w:t>
      </w:r>
      <w:r>
        <w:rPr>
          <w:rFonts w:ascii="仿宋_GB2312" w:eastAsia="仿宋_GB2312" w:hAnsi="仿宋_GB2312" w:cs="仿宋_GB2312" w:hint="eastAsia"/>
          <w:sz w:val="32"/>
          <w:szCs w:val="32"/>
        </w:rPr>
        <w:t>元，支出决算数为</w:t>
      </w:r>
      <w:r w:rsidR="00ED7356" w:rsidRPr="00ED7356">
        <w:rPr>
          <w:rFonts w:ascii="仿宋_GB2312" w:eastAsia="仿宋_GB2312" w:hAnsi="仿宋_GB2312" w:cs="仿宋_GB2312"/>
          <w:sz w:val="32"/>
          <w:szCs w:val="32"/>
          <w:lang w:eastAsia="zh-CN"/>
        </w:rPr>
        <w:t>3,097,492.35</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lang w:val="zh-CN" w:eastAsia="zh-CN" w:bidi="zh-CN"/>
        </w:rPr>
        <w:t>较年</w:t>
      </w:r>
      <w:r>
        <w:rPr>
          <w:rFonts w:ascii="仿宋_GB2312" w:eastAsia="仿宋_GB2312" w:hAnsi="仿宋_GB2312" w:cs="仿宋_GB2312" w:hint="eastAsia"/>
          <w:sz w:val="32"/>
          <w:szCs w:val="32"/>
        </w:rPr>
        <w:t>初预算数减少</w:t>
      </w:r>
      <w:r w:rsidR="00C40DCE">
        <w:rPr>
          <w:rFonts w:ascii="仿宋_GB2312" w:eastAsia="仿宋_GB2312" w:hAnsi="仿宋_GB2312" w:cs="仿宋_GB2312" w:hint="eastAsia"/>
          <w:sz w:val="32"/>
          <w:szCs w:val="32"/>
          <w:lang w:val="en-US" w:eastAsia="zh-CN" w:bidi="en-US"/>
        </w:rPr>
        <w:t>482507.</w:t>
      </w:r>
      <w:r w:rsidR="00BF14A1">
        <w:rPr>
          <w:rFonts w:ascii="仿宋_GB2312" w:eastAsia="仿宋_GB2312" w:hAnsi="仿宋_GB2312" w:cs="仿宋_GB2312" w:hint="eastAsia"/>
          <w:sz w:val="32"/>
          <w:szCs w:val="32"/>
          <w:lang w:val="en-US" w:eastAsia="zh-CN" w:bidi="en-US"/>
        </w:rPr>
        <w:t>65</w:t>
      </w:r>
      <w:r>
        <w:rPr>
          <w:rFonts w:ascii="仿宋_GB2312" w:eastAsia="仿宋_GB2312" w:hAnsi="仿宋_GB2312" w:cs="仿宋_GB2312" w:hint="eastAsia"/>
          <w:sz w:val="32"/>
          <w:szCs w:val="32"/>
        </w:rPr>
        <w:t>元，主要原因是</w:t>
      </w:r>
      <w:r w:rsidR="00C40DCE" w:rsidRPr="00C40DCE">
        <w:rPr>
          <w:rFonts w:ascii="仿宋_GB2312" w:eastAsia="仿宋_GB2312" w:hAnsi="仿宋_GB2312" w:cs="仿宋_GB2312" w:hint="eastAsia"/>
          <w:sz w:val="32"/>
          <w:szCs w:val="32"/>
          <w:lang w:val="en-US" w:eastAsia="zh-CN"/>
        </w:rPr>
        <w:t>主要原因是严格执行三公经费年初预算，进一步压缩三公开支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zh-CN" w:eastAsia="zh-CN" w:bidi="zh-CN"/>
        </w:rPr>
        <w:t>较</w:t>
      </w:r>
      <w:r>
        <w:rPr>
          <w:rFonts w:ascii="仿宋_GB2312" w:eastAsia="仿宋_GB2312" w:hAnsi="仿宋_GB2312" w:cs="仿宋_GB2312" w:hint="eastAsia"/>
          <w:sz w:val="32"/>
          <w:szCs w:val="32"/>
        </w:rPr>
        <w:t>上年支出数</w:t>
      </w:r>
      <w:r w:rsidR="00C40DCE">
        <w:rPr>
          <w:rFonts w:ascii="仿宋_GB2312" w:eastAsia="仿宋_GB2312" w:hAnsi="仿宋_GB2312" w:cs="仿宋_GB2312" w:hint="eastAsia"/>
          <w:sz w:val="32"/>
          <w:szCs w:val="32"/>
          <w:lang w:eastAsia="zh-CN"/>
        </w:rPr>
        <w:t>增加443341.5</w:t>
      </w:r>
      <w:r w:rsidR="00BF14A1">
        <w:rPr>
          <w:rFonts w:ascii="仿宋_GB2312" w:eastAsia="仿宋_GB2312" w:hAnsi="仿宋_GB2312" w:cs="仿宋_GB2312" w:hint="eastAsia"/>
          <w:sz w:val="32"/>
          <w:szCs w:val="32"/>
          <w:lang w:eastAsia="zh-CN"/>
        </w:rPr>
        <w:t>3</w:t>
      </w:r>
      <w:r>
        <w:rPr>
          <w:rFonts w:ascii="仿宋_GB2312" w:eastAsia="仿宋_GB2312" w:hAnsi="仿宋_GB2312" w:cs="仿宋_GB2312" w:hint="eastAsia"/>
          <w:sz w:val="32"/>
          <w:szCs w:val="32"/>
        </w:rPr>
        <w:t>元，主要原因是</w:t>
      </w:r>
      <w:r w:rsidR="00C40DCE">
        <w:rPr>
          <w:rFonts w:ascii="仿宋_GB2312" w:eastAsia="仿宋_GB2312" w:hint="eastAsia"/>
        </w:rPr>
        <w:t>更新执法执勤车辆</w:t>
      </w:r>
      <w:r w:rsidR="00F12442">
        <w:rPr>
          <w:rFonts w:ascii="仿宋_GB2312" w:eastAsia="仿宋_GB2312" w:hAnsi="仿宋_GB2312" w:cs="仿宋_GB2312" w:hint="eastAsia"/>
          <w:sz w:val="32"/>
          <w:szCs w:val="32"/>
          <w:lang w:eastAsia="zh-CN"/>
        </w:rPr>
        <w:t>。</w:t>
      </w:r>
    </w:p>
    <w:p w:rsidR="00EF67BF" w:rsidRDefault="006464E9">
      <w:pPr>
        <w:pStyle w:val="Bodytext10"/>
        <w:tabs>
          <w:tab w:val="left" w:pos="1658"/>
        </w:tabs>
        <w:spacing w:line="360" w:lineRule="auto"/>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w:t>
      </w:r>
      <w:r>
        <w:rPr>
          <w:rFonts w:ascii="楷体_GB2312" w:eastAsia="楷体_GB2312" w:hAnsi="楷体_GB2312" w:cs="楷体_GB2312" w:hint="eastAsia"/>
          <w:b/>
          <w:bCs/>
          <w:sz w:val="32"/>
          <w:szCs w:val="32"/>
          <w:lang w:val="zh-CN" w:eastAsia="zh-CN"/>
        </w:rPr>
        <w:t>“</w:t>
      </w:r>
      <w:r>
        <w:rPr>
          <w:rFonts w:ascii="仿宋_GB2312" w:eastAsia="仿宋_GB2312" w:hAnsi="仿宋_GB2312" w:cs="仿宋_GB2312"/>
          <w:b/>
          <w:bCs/>
          <w:color w:val="333333"/>
          <w:sz w:val="32"/>
          <w:szCs w:val="32"/>
        </w:rPr>
        <w:t>三公</w:t>
      </w:r>
      <w:r>
        <w:rPr>
          <w:rFonts w:hint="eastAsia"/>
          <w:b/>
          <w:bCs/>
          <w:color w:val="333333"/>
          <w:sz w:val="32"/>
          <w:szCs w:val="32"/>
        </w:rPr>
        <w:t>”</w:t>
      </w:r>
      <w:r>
        <w:rPr>
          <w:rFonts w:ascii="仿宋_GB2312" w:eastAsia="仿宋_GB2312" w:hAnsi="仿宋_GB2312" w:cs="仿宋_GB2312" w:hint="eastAsia"/>
          <w:b/>
          <w:bCs/>
          <w:color w:val="333333"/>
          <w:sz w:val="32"/>
          <w:szCs w:val="32"/>
        </w:rPr>
        <w:t>经费财政拨款支出决算具体情况说明</w:t>
      </w:r>
    </w:p>
    <w:p w:rsidR="00EF67BF" w:rsidRDefault="006464E9">
      <w:pPr>
        <w:pStyle w:val="Bodytext10"/>
        <w:tabs>
          <w:tab w:val="left" w:leader="dot" w:pos="1838"/>
          <w:tab w:val="left" w:leader="dot" w:pos="3178"/>
          <w:tab w:val="left" w:leader="dot" w:pos="7363"/>
          <w:tab w:val="left" w:leader="dot" w:pos="7397"/>
          <w:tab w:val="left" w:leader="dot" w:pos="7747"/>
        </w:tabs>
        <w:spacing w:line="360" w:lineRule="auto"/>
        <w:ind w:firstLineChars="200" w:firstLine="640"/>
        <w:jc w:val="both"/>
        <w:rPr>
          <w:rFonts w:ascii="仿宋_GB2312" w:eastAsia="仿宋_GB2312" w:hAnsi="仿宋_GB2312" w:cs="仿宋_GB2312"/>
          <w:sz w:val="32"/>
          <w:szCs w:val="32"/>
          <w:lang w:val="en-US" w:eastAsia="zh-CN"/>
        </w:rPr>
      </w:pP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年度本部门</w:t>
      </w:r>
      <w:r>
        <w:rPr>
          <w:rFonts w:ascii="仿宋_GB2312" w:eastAsia="仿宋_GB2312" w:hAnsi="仿宋_GB2312" w:cs="仿宋_GB2312" w:hint="eastAsia"/>
          <w:b/>
          <w:bCs/>
          <w:sz w:val="32"/>
          <w:szCs w:val="32"/>
        </w:rPr>
        <w:t>因公出国（境）费用</w:t>
      </w:r>
      <w:r>
        <w:rPr>
          <w:rFonts w:ascii="仿宋_GB2312" w:eastAsia="仿宋_GB2312" w:hAnsi="仿宋_GB2312" w:cs="仿宋_GB2312" w:hint="eastAsia"/>
          <w:sz w:val="32"/>
          <w:szCs w:val="32"/>
        </w:rPr>
        <w:t>年初预算数为</w:t>
      </w:r>
      <w:r w:rsidR="00F12442">
        <w:rPr>
          <w:rFonts w:ascii="仿宋_GB2312" w:eastAsia="仿宋_GB2312" w:hAnsi="仿宋_GB2312" w:cs="仿宋_GB2312" w:hint="eastAsia"/>
          <w:sz w:val="32"/>
          <w:szCs w:val="32"/>
          <w:lang w:val="en-US" w:eastAsia="zh-CN" w:bidi="en-US"/>
        </w:rPr>
        <w:t>0</w:t>
      </w:r>
      <w:r>
        <w:rPr>
          <w:rFonts w:ascii="仿宋_GB2312" w:eastAsia="仿宋_GB2312" w:hAnsi="仿宋_GB2312" w:cs="仿宋_GB2312" w:hint="eastAsia"/>
          <w:sz w:val="32"/>
          <w:szCs w:val="32"/>
        </w:rPr>
        <w:t>元，支出决算数为</w:t>
      </w:r>
      <w:r w:rsidR="00F12442">
        <w:rPr>
          <w:rFonts w:ascii="仿宋_GB2312" w:eastAsia="仿宋_GB2312" w:hAnsi="仿宋_GB2312" w:cs="仿宋_GB2312" w:hint="eastAsia"/>
          <w:sz w:val="32"/>
          <w:szCs w:val="32"/>
          <w:lang w:eastAsia="zh-CN"/>
        </w:rPr>
        <w:t>0</w:t>
      </w:r>
      <w:r>
        <w:rPr>
          <w:rFonts w:ascii="仿宋_GB2312" w:eastAsia="仿宋_GB2312" w:hAnsi="仿宋_GB2312" w:cs="仿宋_GB2312" w:hint="eastAsia"/>
          <w:sz w:val="32"/>
          <w:szCs w:val="32"/>
        </w:rPr>
        <w:t>元，费用支出较年初预算数增加</w:t>
      </w:r>
      <w:r w:rsidR="00511F28">
        <w:rPr>
          <w:rFonts w:ascii="仿宋_GB2312" w:eastAsia="仿宋_GB2312" w:hAnsi="仿宋_GB2312" w:cs="仿宋_GB2312" w:hint="eastAsia"/>
          <w:sz w:val="32"/>
          <w:szCs w:val="32"/>
          <w:lang w:eastAsia="zh-CN"/>
        </w:rPr>
        <w:t>0</w:t>
      </w:r>
      <w:r>
        <w:rPr>
          <w:rFonts w:ascii="仿宋_GB2312" w:eastAsia="仿宋_GB2312" w:hAnsi="仿宋_GB2312" w:cs="仿宋_GB2312" w:hint="eastAsia"/>
          <w:sz w:val="32"/>
          <w:szCs w:val="32"/>
        </w:rPr>
        <w:t>元，主要原因是，较上年支岀数增加</w:t>
      </w:r>
      <w:r w:rsidR="00511F28">
        <w:rPr>
          <w:rFonts w:ascii="仿宋_GB2312" w:eastAsia="仿宋_GB2312" w:hAnsi="仿宋_GB2312" w:cs="仿宋_GB2312" w:hint="eastAsia"/>
          <w:sz w:val="32"/>
          <w:szCs w:val="32"/>
          <w:lang w:val="en-US" w:eastAsia="zh-CN" w:bidi="en-US"/>
        </w:rPr>
        <w:t>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lang w:eastAsia="zh-CN"/>
        </w:rPr>
        <w:t>。</w:t>
      </w:r>
    </w:p>
    <w:p w:rsidR="00EF67BF" w:rsidRPr="00511F28" w:rsidRDefault="006464E9" w:rsidP="00511F28">
      <w:pPr>
        <w:pStyle w:val="Bodytext10"/>
        <w:tabs>
          <w:tab w:val="left" w:leader="dot" w:pos="2141"/>
          <w:tab w:val="left" w:leader="dot" w:pos="2174"/>
          <w:tab w:val="left" w:leader="dot" w:pos="3586"/>
          <w:tab w:val="left" w:leader="dot" w:pos="5822"/>
          <w:tab w:val="left" w:leader="dot" w:pos="7090"/>
        </w:tabs>
        <w:spacing w:line="360" w:lineRule="auto"/>
        <w:ind w:firstLineChars="200" w:firstLine="643"/>
        <w:jc w:val="both"/>
        <w:rPr>
          <w:rFonts w:ascii="仿宋_GB2312" w:eastAsia="仿宋_GB2312" w:hAnsi="仿宋_GB2312" w:cs="仿宋_GB2312"/>
          <w:sz w:val="32"/>
          <w:szCs w:val="32"/>
          <w:lang w:val="en-US" w:eastAsia="zh-CN" w:bidi="en-US"/>
        </w:rPr>
      </w:pPr>
      <w:r>
        <w:rPr>
          <w:rFonts w:ascii="仿宋_GB2312" w:eastAsia="仿宋_GB2312" w:hAnsi="仿宋_GB2312" w:cs="仿宋_GB2312" w:hint="eastAsia"/>
          <w:b/>
          <w:bCs/>
          <w:sz w:val="32"/>
          <w:szCs w:val="32"/>
        </w:rPr>
        <w:t>公务用车购置及运行维护费</w:t>
      </w:r>
      <w:r>
        <w:rPr>
          <w:rFonts w:ascii="仿宋_GB2312" w:eastAsia="仿宋_GB2312" w:hAnsi="仿宋_GB2312" w:cs="仿宋_GB2312" w:hint="eastAsia"/>
          <w:sz w:val="32"/>
          <w:szCs w:val="32"/>
        </w:rPr>
        <w:t>年初预算数为</w:t>
      </w:r>
      <w:r w:rsidR="00511F28">
        <w:rPr>
          <w:rFonts w:ascii="仿宋_GB2312" w:eastAsia="仿宋_GB2312" w:hAnsi="仿宋_GB2312" w:cs="仿宋_GB2312" w:hint="eastAsia"/>
          <w:sz w:val="32"/>
          <w:szCs w:val="32"/>
          <w:lang w:eastAsia="zh-CN"/>
        </w:rPr>
        <w:t>358000</w:t>
      </w:r>
      <w:r>
        <w:rPr>
          <w:rFonts w:ascii="仿宋_GB2312" w:eastAsia="仿宋_GB2312" w:hAnsi="仿宋_GB2312" w:cs="仿宋_GB2312" w:hint="eastAsia"/>
          <w:sz w:val="32"/>
          <w:szCs w:val="32"/>
        </w:rPr>
        <w:t>元，支</w:t>
      </w:r>
      <w:r>
        <w:rPr>
          <w:rFonts w:ascii="仿宋_GB2312" w:eastAsia="仿宋_GB2312" w:hAnsi="仿宋_GB2312" w:cs="仿宋_GB2312" w:hint="eastAsia"/>
          <w:sz w:val="32"/>
          <w:szCs w:val="32"/>
        </w:rPr>
        <w:lastRenderedPageBreak/>
        <w:t>出决算数为</w:t>
      </w:r>
      <w:r w:rsidR="00F8162B">
        <w:rPr>
          <w:rFonts w:ascii="仿宋_GB2312" w:eastAsia="仿宋_GB2312" w:hAnsi="仿宋_GB2312" w:cs="仿宋_GB2312" w:hint="eastAsia"/>
          <w:sz w:val="32"/>
          <w:szCs w:val="32"/>
          <w:lang w:val="en-US" w:eastAsia="zh-CN" w:bidi="en-US"/>
        </w:rPr>
        <w:t>3097492.35</w:t>
      </w:r>
      <w:r>
        <w:rPr>
          <w:rFonts w:ascii="仿宋_GB2312" w:eastAsia="仿宋_GB2312" w:hAnsi="仿宋_GB2312" w:cs="仿宋_GB2312" w:hint="eastAsia"/>
          <w:sz w:val="32"/>
          <w:szCs w:val="32"/>
        </w:rPr>
        <w:t>元,费用支出较年初预算数</w:t>
      </w:r>
      <w:r w:rsidR="00F8162B">
        <w:rPr>
          <w:rFonts w:ascii="仿宋_GB2312" w:eastAsia="仿宋_GB2312" w:hAnsi="仿宋_GB2312" w:cs="仿宋_GB2312" w:hint="eastAsia"/>
          <w:sz w:val="32"/>
          <w:szCs w:val="32"/>
          <w:lang w:eastAsia="zh-CN"/>
        </w:rPr>
        <w:t>减少</w:t>
      </w:r>
      <w:r w:rsidR="00F8162B">
        <w:rPr>
          <w:rFonts w:ascii="仿宋_GB2312" w:eastAsia="仿宋_GB2312" w:hAnsi="仿宋_GB2312" w:cs="仿宋_GB2312" w:hint="eastAsia"/>
          <w:sz w:val="32"/>
          <w:szCs w:val="32"/>
          <w:lang w:val="en-US" w:eastAsia="zh-CN" w:bidi="en-US"/>
        </w:rPr>
        <w:t>482507.</w:t>
      </w:r>
      <w:r w:rsidR="00BF14A1">
        <w:rPr>
          <w:rFonts w:ascii="仿宋_GB2312" w:eastAsia="仿宋_GB2312" w:hAnsi="仿宋_GB2312" w:cs="仿宋_GB2312" w:hint="eastAsia"/>
          <w:sz w:val="32"/>
          <w:szCs w:val="32"/>
          <w:lang w:val="en-US" w:eastAsia="zh-CN" w:bidi="en-US"/>
        </w:rPr>
        <w:t>65</w:t>
      </w:r>
      <w:r>
        <w:rPr>
          <w:rFonts w:ascii="仿宋_GB2312" w:eastAsia="仿宋_GB2312" w:hAnsi="仿宋_GB2312" w:cs="仿宋_GB2312" w:hint="eastAsia"/>
          <w:sz w:val="32"/>
          <w:szCs w:val="32"/>
        </w:rPr>
        <w:t>元，主要原因是</w:t>
      </w:r>
      <w:r w:rsidR="002035E7" w:rsidRPr="00C40DCE">
        <w:rPr>
          <w:rFonts w:ascii="仿宋_GB2312" w:eastAsia="仿宋_GB2312" w:hAnsi="仿宋_GB2312" w:cs="仿宋_GB2312" w:hint="eastAsia"/>
          <w:sz w:val="32"/>
          <w:szCs w:val="32"/>
          <w:lang w:val="en-US" w:eastAsia="zh-CN"/>
        </w:rPr>
        <w:t>严格执行三公经费年初预算，进一步压缩三公开支</w:t>
      </w:r>
      <w:r>
        <w:rPr>
          <w:rFonts w:ascii="仿宋_GB2312" w:eastAsia="仿宋_GB2312" w:hAnsi="仿宋_GB2312" w:cs="仿宋_GB2312" w:hint="eastAsia"/>
          <w:sz w:val="32"/>
          <w:szCs w:val="32"/>
        </w:rPr>
        <w:t>，较上年支岀数</w:t>
      </w:r>
      <w:r w:rsidR="00511F28">
        <w:rPr>
          <w:rFonts w:ascii="仿宋_GB2312" w:eastAsia="仿宋_GB2312" w:hAnsi="仿宋_GB2312" w:cs="仿宋_GB2312" w:hint="eastAsia"/>
          <w:sz w:val="32"/>
          <w:szCs w:val="32"/>
          <w:lang w:eastAsia="zh-CN"/>
        </w:rPr>
        <w:t>减少</w:t>
      </w:r>
      <w:r w:rsidR="00F8162B">
        <w:rPr>
          <w:rFonts w:ascii="仿宋_GB2312" w:eastAsia="仿宋_GB2312" w:hAnsi="仿宋_GB2312" w:cs="仿宋_GB2312" w:hint="eastAsia"/>
          <w:sz w:val="32"/>
          <w:szCs w:val="32"/>
          <w:lang w:eastAsia="zh-CN"/>
        </w:rPr>
        <w:t>443341.5</w:t>
      </w:r>
      <w:r w:rsidR="00BF14A1">
        <w:rPr>
          <w:rFonts w:ascii="仿宋_GB2312" w:eastAsia="仿宋_GB2312" w:hAnsi="仿宋_GB2312" w:cs="仿宋_GB2312" w:hint="eastAsia"/>
          <w:sz w:val="32"/>
          <w:szCs w:val="32"/>
          <w:lang w:eastAsia="zh-CN"/>
        </w:rPr>
        <w:t>3</w:t>
      </w:r>
      <w:r>
        <w:rPr>
          <w:rFonts w:ascii="仿宋_GB2312" w:eastAsia="仿宋_GB2312" w:hAnsi="仿宋_GB2312" w:cs="仿宋_GB2312" w:hint="eastAsia"/>
          <w:sz w:val="32"/>
          <w:szCs w:val="32"/>
        </w:rPr>
        <w:t>元，主要原因是</w:t>
      </w:r>
      <w:r w:rsidR="002035E7">
        <w:rPr>
          <w:rFonts w:ascii="仿宋_GB2312" w:eastAsia="仿宋_GB2312" w:hint="eastAsia"/>
        </w:rPr>
        <w:t>更新执法执勤车辆</w:t>
      </w:r>
      <w:r>
        <w:rPr>
          <w:rFonts w:ascii="仿宋_GB2312" w:eastAsia="仿宋_GB2312" w:hAnsi="仿宋_GB2312" w:cs="仿宋_GB2312" w:hint="eastAsia"/>
          <w:sz w:val="32"/>
          <w:szCs w:val="32"/>
          <w:lang w:eastAsia="zh-CN"/>
        </w:rPr>
        <w:t>。</w:t>
      </w:r>
    </w:p>
    <w:p w:rsidR="00EF67BF" w:rsidRDefault="006464E9">
      <w:pPr>
        <w:pStyle w:val="Bodytext10"/>
        <w:tabs>
          <w:tab w:val="left" w:leader="dot" w:pos="2141"/>
          <w:tab w:val="left" w:leader="dot" w:pos="2174"/>
          <w:tab w:val="left" w:leader="dot" w:pos="3586"/>
          <w:tab w:val="left" w:leader="dot" w:pos="5822"/>
          <w:tab w:val="left" w:leader="dot" w:pos="7090"/>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lang w:val="en-US" w:eastAsia="zh-CN"/>
        </w:rPr>
        <w:t>其中：</w:t>
      </w:r>
      <w:r>
        <w:rPr>
          <w:rFonts w:ascii="仿宋_GB2312" w:eastAsia="仿宋_GB2312" w:hAnsi="仿宋_GB2312" w:cs="仿宋_GB2312"/>
          <w:b/>
          <w:bCs/>
          <w:color w:val="333333"/>
          <w:sz w:val="32"/>
          <w:szCs w:val="32"/>
        </w:rPr>
        <w:t>公务用车购置费</w:t>
      </w:r>
      <w:r>
        <w:rPr>
          <w:rFonts w:ascii="仿宋_GB2312" w:eastAsia="仿宋_GB2312" w:hAnsi="仿宋_GB2312" w:cs="仿宋_GB2312" w:hint="eastAsia"/>
          <w:sz w:val="32"/>
          <w:szCs w:val="32"/>
        </w:rPr>
        <w:t>年初预算数为</w:t>
      </w:r>
      <w:r w:rsidR="00511F28">
        <w:rPr>
          <w:rFonts w:ascii="仿宋_GB2312" w:eastAsia="仿宋_GB2312" w:hAnsi="仿宋_GB2312" w:cs="仿宋_GB2312" w:hint="eastAsia"/>
          <w:sz w:val="32"/>
          <w:szCs w:val="32"/>
          <w:lang w:eastAsia="zh-CN"/>
        </w:rPr>
        <w:t>1600000</w:t>
      </w:r>
      <w:r>
        <w:rPr>
          <w:rFonts w:ascii="仿宋_GB2312" w:eastAsia="仿宋_GB2312" w:hAnsi="仿宋_GB2312" w:cs="仿宋_GB2312" w:hint="eastAsia"/>
          <w:sz w:val="32"/>
          <w:szCs w:val="32"/>
        </w:rPr>
        <w:t>元，支出决算数为</w:t>
      </w:r>
      <w:r w:rsidR="00F8162B">
        <w:rPr>
          <w:rFonts w:ascii="仿宋_GB2312" w:eastAsia="仿宋_GB2312" w:hAnsi="仿宋_GB2312" w:cs="仿宋_GB2312" w:hint="eastAsia"/>
          <w:sz w:val="32"/>
          <w:szCs w:val="32"/>
          <w:lang w:val="en-US" w:eastAsia="zh-CN" w:bidi="en-US"/>
        </w:rPr>
        <w:t>1216715</w:t>
      </w:r>
      <w:r w:rsidR="00BF14A1">
        <w:rPr>
          <w:rFonts w:ascii="仿宋_GB2312" w:eastAsia="仿宋_GB2312" w:hAnsi="仿宋_GB2312" w:cs="仿宋_GB2312" w:hint="eastAsia"/>
          <w:sz w:val="32"/>
          <w:szCs w:val="32"/>
          <w:lang w:val="en-US" w:eastAsia="zh-CN" w:bidi="en-US"/>
        </w:rPr>
        <w:t>.04</w:t>
      </w:r>
      <w:r>
        <w:rPr>
          <w:rFonts w:ascii="仿宋_GB2312" w:eastAsia="仿宋_GB2312" w:hAnsi="仿宋_GB2312" w:cs="仿宋_GB2312" w:hint="eastAsia"/>
          <w:sz w:val="32"/>
          <w:szCs w:val="32"/>
        </w:rPr>
        <w:t>元,主要用于</w:t>
      </w:r>
      <w:r w:rsidR="00F8162B">
        <w:rPr>
          <w:rFonts w:ascii="仿宋_GB2312" w:eastAsia="仿宋_GB2312" w:hint="eastAsia"/>
        </w:rPr>
        <w:t>购置更新执法执勤车辆</w:t>
      </w:r>
      <w:r>
        <w:rPr>
          <w:rFonts w:ascii="仿宋_GB2312" w:eastAsia="仿宋_GB2312" w:hAnsi="仿宋_GB2312" w:cs="仿宋_GB2312" w:hint="eastAsia"/>
          <w:sz w:val="32"/>
          <w:szCs w:val="32"/>
        </w:rPr>
        <w:t>，费用支出较年初预算数</w:t>
      </w:r>
      <w:r w:rsidR="00511F28">
        <w:rPr>
          <w:rFonts w:ascii="仿宋_GB2312" w:eastAsia="仿宋_GB2312" w:hAnsi="仿宋_GB2312" w:cs="仿宋_GB2312" w:hint="eastAsia"/>
          <w:sz w:val="32"/>
          <w:szCs w:val="32"/>
          <w:lang w:eastAsia="zh-CN"/>
        </w:rPr>
        <w:t>减少</w:t>
      </w:r>
      <w:r w:rsidR="00F8162B">
        <w:rPr>
          <w:rFonts w:ascii="仿宋_GB2312" w:eastAsia="仿宋_GB2312" w:hAnsi="仿宋_GB2312" w:cs="仿宋_GB2312" w:hint="eastAsia"/>
          <w:sz w:val="32"/>
          <w:szCs w:val="32"/>
          <w:lang w:val="en-US" w:eastAsia="zh-CN" w:bidi="en-US"/>
        </w:rPr>
        <w:t>383284.96</w:t>
      </w:r>
      <w:r>
        <w:rPr>
          <w:rFonts w:ascii="仿宋_GB2312" w:eastAsia="仿宋_GB2312" w:hAnsi="仿宋_GB2312" w:cs="仿宋_GB2312" w:hint="eastAsia"/>
          <w:sz w:val="32"/>
          <w:szCs w:val="32"/>
        </w:rPr>
        <w:t>元，主要原因是</w:t>
      </w:r>
      <w:r w:rsidR="002035E7" w:rsidRPr="00C40DCE">
        <w:rPr>
          <w:rFonts w:ascii="仿宋_GB2312" w:eastAsia="仿宋_GB2312" w:hAnsi="仿宋_GB2312" w:cs="仿宋_GB2312" w:hint="eastAsia"/>
          <w:sz w:val="32"/>
          <w:szCs w:val="32"/>
          <w:lang w:val="en-US" w:eastAsia="zh-CN"/>
        </w:rPr>
        <w:t>严格执行三公经费年初预算，进一步压缩三公开支</w:t>
      </w:r>
      <w:r>
        <w:rPr>
          <w:rFonts w:ascii="仿宋_GB2312" w:eastAsia="仿宋_GB2312" w:hAnsi="仿宋_GB2312" w:cs="仿宋_GB2312" w:hint="eastAsia"/>
          <w:sz w:val="32"/>
          <w:szCs w:val="32"/>
        </w:rPr>
        <w:t>，较上年支出数</w:t>
      </w:r>
      <w:r w:rsidR="00511F28">
        <w:rPr>
          <w:rFonts w:ascii="仿宋_GB2312" w:eastAsia="仿宋_GB2312" w:hAnsi="仿宋_GB2312" w:cs="仿宋_GB2312" w:hint="eastAsia"/>
          <w:sz w:val="32"/>
          <w:szCs w:val="32"/>
          <w:lang w:eastAsia="zh-CN"/>
        </w:rPr>
        <w:t>减少</w:t>
      </w:r>
      <w:r w:rsidR="00F8162B">
        <w:rPr>
          <w:rFonts w:ascii="仿宋_GB2312" w:eastAsia="仿宋_GB2312" w:hAnsi="仿宋_GB2312" w:cs="仿宋_GB2312" w:hint="eastAsia"/>
          <w:sz w:val="32"/>
          <w:szCs w:val="32"/>
          <w:lang w:eastAsia="zh-CN"/>
        </w:rPr>
        <w:t>14665.36</w:t>
      </w:r>
      <w:r>
        <w:rPr>
          <w:rFonts w:ascii="仿宋_GB2312" w:eastAsia="仿宋_GB2312" w:hAnsi="仿宋_GB2312" w:cs="仿宋_GB2312" w:hint="eastAsia"/>
          <w:sz w:val="32"/>
          <w:szCs w:val="32"/>
        </w:rPr>
        <w:t>元，主要原因是</w:t>
      </w:r>
      <w:r w:rsidR="002035E7">
        <w:rPr>
          <w:rFonts w:ascii="仿宋_GB2312" w:eastAsia="仿宋_GB2312" w:hAnsi="仿宋_GB2312" w:cs="仿宋_GB2312" w:hint="eastAsia"/>
          <w:sz w:val="32"/>
          <w:szCs w:val="32"/>
          <w:lang w:eastAsia="zh-CN"/>
        </w:rPr>
        <w:t>根据实际支出计算。</w:t>
      </w:r>
    </w:p>
    <w:p w:rsidR="00EF67BF" w:rsidRPr="00511F28" w:rsidRDefault="006464E9" w:rsidP="00511F28">
      <w:pPr>
        <w:pStyle w:val="Bodytext10"/>
        <w:spacing w:line="360" w:lineRule="auto"/>
        <w:ind w:firstLineChars="200" w:firstLine="643"/>
        <w:jc w:val="both"/>
        <w:rPr>
          <w:rFonts w:ascii="仿宋_GB2312" w:eastAsia="仿宋_GB2312" w:hAnsi="仿宋_GB2312" w:cs="仿宋_GB2312"/>
          <w:sz w:val="32"/>
          <w:szCs w:val="32"/>
        </w:rPr>
      </w:pPr>
      <w:r>
        <w:rPr>
          <w:rFonts w:ascii="仿宋_GB2312" w:eastAsia="仿宋_GB2312" w:hAnsi="仿宋_GB2312" w:cs="仿宋_GB2312"/>
          <w:b/>
          <w:bCs/>
          <w:color w:val="333333"/>
          <w:sz w:val="32"/>
          <w:szCs w:val="32"/>
        </w:rPr>
        <w:t>公务用车运行维护费</w:t>
      </w:r>
      <w:r>
        <w:rPr>
          <w:rFonts w:ascii="仿宋_GB2312" w:eastAsia="仿宋_GB2312" w:hAnsi="仿宋_GB2312" w:cs="仿宋_GB2312" w:hint="eastAsia"/>
          <w:sz w:val="32"/>
          <w:szCs w:val="32"/>
        </w:rPr>
        <w:t>年初预算数为</w:t>
      </w:r>
      <w:r w:rsidR="00511F28">
        <w:rPr>
          <w:rFonts w:ascii="仿宋_GB2312" w:eastAsia="仿宋_GB2312" w:hAnsi="仿宋_GB2312" w:cs="仿宋_GB2312" w:hint="eastAsia"/>
          <w:sz w:val="32"/>
          <w:szCs w:val="32"/>
          <w:lang w:eastAsia="zh-CN"/>
        </w:rPr>
        <w:t>1980000</w:t>
      </w:r>
      <w:r>
        <w:rPr>
          <w:rFonts w:ascii="仿宋_GB2312" w:eastAsia="仿宋_GB2312" w:hAnsi="仿宋_GB2312" w:cs="仿宋_GB2312" w:hint="eastAsia"/>
          <w:sz w:val="32"/>
          <w:szCs w:val="32"/>
        </w:rPr>
        <w:t>元，支出决算数为</w:t>
      </w:r>
      <w:r w:rsidR="00F8162B">
        <w:rPr>
          <w:rFonts w:ascii="仿宋_GB2312" w:eastAsia="仿宋_GB2312" w:hAnsi="仿宋_GB2312" w:cs="仿宋_GB2312" w:hint="eastAsia"/>
          <w:sz w:val="32"/>
          <w:szCs w:val="32"/>
          <w:lang w:eastAsia="zh-CN"/>
        </w:rPr>
        <w:t>1880777.31</w:t>
      </w:r>
      <w:r>
        <w:rPr>
          <w:rFonts w:ascii="仿宋_GB2312" w:eastAsia="仿宋_GB2312" w:hAnsi="仿宋_GB2312" w:cs="仿宋_GB2312" w:hint="eastAsia"/>
          <w:sz w:val="32"/>
          <w:szCs w:val="32"/>
        </w:rPr>
        <w:t>元，主要用于</w:t>
      </w:r>
      <w:r w:rsidR="00F8162B" w:rsidRPr="00F8162B">
        <w:rPr>
          <w:rFonts w:ascii="仿宋_GB2312" w:eastAsia="仿宋_GB2312" w:hAnsi="仿宋_GB2312" w:cs="仿宋_GB2312" w:hint="eastAsia"/>
          <w:sz w:val="32"/>
          <w:szCs w:val="32"/>
          <w:lang w:val="en-US" w:eastAsia="zh-CN"/>
        </w:rPr>
        <w:t>主要用于公共安全执法工作所需车辆的燃料费、维修费、过桥过路费、保险费等</w:t>
      </w:r>
      <w:r>
        <w:rPr>
          <w:rFonts w:ascii="仿宋_GB2312" w:eastAsia="仿宋_GB2312" w:hAnsi="仿宋_GB2312" w:cs="仿宋_GB2312" w:hint="eastAsia"/>
          <w:sz w:val="32"/>
          <w:szCs w:val="32"/>
        </w:rPr>
        <w:t>，费用支出较年初预算数</w:t>
      </w:r>
      <w:r w:rsidR="00511F28">
        <w:rPr>
          <w:rFonts w:ascii="仿宋_GB2312" w:eastAsia="仿宋_GB2312" w:hAnsi="仿宋_GB2312" w:cs="仿宋_GB2312" w:hint="eastAsia"/>
          <w:sz w:val="32"/>
          <w:szCs w:val="32"/>
          <w:lang w:eastAsia="zh-CN"/>
        </w:rPr>
        <w:t>减少</w:t>
      </w:r>
      <w:r w:rsidR="00F8162B">
        <w:rPr>
          <w:rFonts w:ascii="仿宋_GB2312" w:eastAsia="仿宋_GB2312" w:hAnsi="仿宋_GB2312" w:cs="仿宋_GB2312" w:hint="eastAsia"/>
          <w:sz w:val="32"/>
          <w:szCs w:val="32"/>
          <w:lang w:eastAsia="zh-CN"/>
        </w:rPr>
        <w:t>99222.</w:t>
      </w:r>
      <w:r w:rsidR="00BF14A1">
        <w:rPr>
          <w:rFonts w:ascii="仿宋_GB2312" w:eastAsia="仿宋_GB2312" w:hAnsi="仿宋_GB2312" w:cs="仿宋_GB2312" w:hint="eastAsia"/>
          <w:sz w:val="32"/>
          <w:szCs w:val="32"/>
          <w:lang w:eastAsia="zh-CN"/>
        </w:rPr>
        <w:t>69</w:t>
      </w:r>
      <w:r>
        <w:rPr>
          <w:rFonts w:ascii="仿宋_GB2312" w:eastAsia="仿宋_GB2312" w:hAnsi="仿宋_GB2312" w:cs="仿宋_GB2312" w:hint="eastAsia"/>
          <w:sz w:val="32"/>
          <w:szCs w:val="32"/>
        </w:rPr>
        <w:t>元，主要原因是</w:t>
      </w:r>
      <w:r w:rsidR="002035E7">
        <w:rPr>
          <w:rFonts w:ascii="仿宋_GB2312" w:eastAsia="仿宋_GB2312" w:hAnsi="仿宋_GB2312" w:cs="仿宋_GB2312" w:hint="eastAsia"/>
          <w:sz w:val="32"/>
          <w:szCs w:val="32"/>
          <w:lang w:eastAsia="zh-CN"/>
        </w:rPr>
        <w:t>压缩公务用车运行维护费</w:t>
      </w:r>
      <w:r>
        <w:rPr>
          <w:rFonts w:ascii="仿宋_GB2312" w:eastAsia="仿宋_GB2312" w:hAnsi="仿宋_GB2312" w:cs="仿宋_GB2312" w:hint="eastAsia"/>
          <w:sz w:val="32"/>
          <w:szCs w:val="32"/>
        </w:rPr>
        <w:t>，较上年支出数</w:t>
      </w:r>
      <w:r w:rsidR="00F8162B">
        <w:rPr>
          <w:rFonts w:ascii="仿宋_GB2312" w:eastAsia="仿宋_GB2312" w:hAnsi="仿宋_GB2312" w:cs="仿宋_GB2312" w:hint="eastAsia"/>
          <w:sz w:val="32"/>
          <w:szCs w:val="32"/>
          <w:lang w:eastAsia="zh-CN"/>
        </w:rPr>
        <w:t>增加</w:t>
      </w:r>
      <w:r w:rsidR="00F8162B">
        <w:rPr>
          <w:rFonts w:ascii="仿宋_GB2312" w:eastAsia="仿宋_GB2312" w:hAnsi="仿宋_GB2312" w:cs="仿宋_GB2312" w:hint="eastAsia"/>
          <w:sz w:val="32"/>
          <w:szCs w:val="32"/>
          <w:lang w:val="en-US" w:eastAsia="zh-CN" w:bidi="en-US"/>
        </w:rPr>
        <w:t>458006.</w:t>
      </w:r>
      <w:r w:rsidR="00BF14A1">
        <w:rPr>
          <w:rFonts w:ascii="仿宋_GB2312" w:eastAsia="仿宋_GB2312" w:hAnsi="仿宋_GB2312" w:cs="仿宋_GB2312" w:hint="eastAsia"/>
          <w:sz w:val="32"/>
          <w:szCs w:val="32"/>
          <w:lang w:val="en-US" w:eastAsia="zh-CN" w:bidi="en-US"/>
        </w:rPr>
        <w:t>8</w:t>
      </w:r>
      <w:r w:rsidR="00F8162B">
        <w:rPr>
          <w:rFonts w:ascii="仿宋_GB2312" w:eastAsia="仿宋_GB2312" w:hAnsi="仿宋_GB2312" w:cs="仿宋_GB2312" w:hint="eastAsia"/>
          <w:sz w:val="32"/>
          <w:szCs w:val="32"/>
          <w:lang w:val="en-US" w:eastAsia="zh-CN" w:bidi="en-US"/>
        </w:rPr>
        <w:t>9</w:t>
      </w:r>
      <w:r>
        <w:rPr>
          <w:rFonts w:ascii="仿宋_GB2312" w:eastAsia="仿宋_GB2312" w:hAnsi="仿宋_GB2312" w:cs="仿宋_GB2312" w:hint="eastAsia"/>
          <w:sz w:val="32"/>
          <w:szCs w:val="32"/>
        </w:rPr>
        <w:t>元，主要原因是</w:t>
      </w:r>
      <w:r w:rsidR="002035E7">
        <w:rPr>
          <w:rFonts w:ascii="仿宋_GB2312" w:eastAsia="仿宋_GB2312" w:hAnsi="仿宋_GB2312" w:cs="仿宋_GB2312" w:hint="eastAsia"/>
          <w:sz w:val="32"/>
          <w:szCs w:val="32"/>
          <w:lang w:eastAsia="zh-CN"/>
        </w:rPr>
        <w:t>购置执法勤务用车</w:t>
      </w:r>
      <w:r>
        <w:rPr>
          <w:rFonts w:ascii="仿宋_GB2312" w:eastAsia="仿宋_GB2312" w:hAnsi="仿宋_GB2312" w:cs="仿宋_GB2312" w:hint="eastAsia"/>
          <w:sz w:val="32"/>
          <w:szCs w:val="32"/>
        </w:rPr>
        <w:t>。</w:t>
      </w:r>
    </w:p>
    <w:p w:rsidR="00EF67BF" w:rsidRDefault="006464E9">
      <w:pPr>
        <w:pStyle w:val="Bodytext10"/>
        <w:tabs>
          <w:tab w:val="left" w:leader="dot" w:pos="2141"/>
          <w:tab w:val="left" w:leader="dot" w:pos="2174"/>
          <w:tab w:val="left" w:leader="dot" w:pos="3586"/>
          <w:tab w:val="left" w:leader="dot" w:pos="5822"/>
          <w:tab w:val="left" w:leader="dot" w:pos="7090"/>
        </w:tabs>
        <w:spacing w:line="360" w:lineRule="auto"/>
        <w:ind w:firstLineChars="200" w:firstLine="643"/>
        <w:jc w:val="both"/>
        <w:rPr>
          <w:rFonts w:ascii="仿宋_GB2312" w:eastAsia="仿宋_GB2312" w:hAnsi="仿宋_GB2312" w:cs="仿宋_GB2312"/>
          <w:i/>
          <w:iCs/>
          <w:sz w:val="32"/>
          <w:szCs w:val="32"/>
          <w:lang w:val="en-US" w:eastAsia="zh-CN" w:bidi="en-US"/>
        </w:rPr>
      </w:pPr>
      <w:r>
        <w:rPr>
          <w:rFonts w:ascii="仿宋_GB2312" w:eastAsia="仿宋_GB2312" w:hAnsi="仿宋_GB2312" w:cs="仿宋_GB2312" w:hint="eastAsia"/>
          <w:b/>
          <w:bCs/>
          <w:sz w:val="32"/>
          <w:szCs w:val="32"/>
        </w:rPr>
        <w:t>公务接待费</w:t>
      </w:r>
      <w:r>
        <w:rPr>
          <w:rFonts w:ascii="仿宋_GB2312" w:eastAsia="仿宋_GB2312" w:hAnsi="仿宋_GB2312" w:cs="仿宋_GB2312" w:hint="eastAsia"/>
          <w:sz w:val="32"/>
          <w:szCs w:val="32"/>
        </w:rPr>
        <w:t>年初预算数为</w:t>
      </w:r>
      <w:r w:rsidR="003B16A0">
        <w:rPr>
          <w:rFonts w:ascii="仿宋_GB2312" w:eastAsia="仿宋_GB2312" w:hAnsi="仿宋_GB2312" w:cs="仿宋_GB2312" w:hint="eastAsia"/>
          <w:sz w:val="32"/>
          <w:szCs w:val="32"/>
          <w:lang w:val="en-US" w:eastAsia="zh-CN" w:bidi="en-US"/>
        </w:rPr>
        <w:t>0</w:t>
      </w:r>
      <w:r>
        <w:rPr>
          <w:rFonts w:ascii="仿宋_GB2312" w:eastAsia="仿宋_GB2312" w:hAnsi="仿宋_GB2312" w:cs="仿宋_GB2312" w:hint="eastAsia"/>
          <w:sz w:val="32"/>
          <w:szCs w:val="32"/>
        </w:rPr>
        <w:t>元，支出决算数为</w:t>
      </w:r>
      <w:r w:rsidR="003B16A0">
        <w:rPr>
          <w:rFonts w:ascii="仿宋_GB2312" w:eastAsia="仿宋_GB2312" w:hAnsi="仿宋_GB2312" w:cs="仿宋_GB2312" w:hint="eastAsia"/>
          <w:sz w:val="32"/>
          <w:szCs w:val="32"/>
          <w:lang w:eastAsia="zh-CN"/>
        </w:rPr>
        <w:t>0</w:t>
      </w:r>
      <w:r>
        <w:rPr>
          <w:rFonts w:ascii="仿宋_GB2312" w:eastAsia="仿宋_GB2312" w:hAnsi="仿宋_GB2312" w:cs="仿宋_GB2312" w:hint="eastAsia"/>
          <w:sz w:val="32"/>
          <w:szCs w:val="32"/>
        </w:rPr>
        <w:t>元，费用支出较年初预算数增加</w:t>
      </w:r>
      <w:r w:rsidR="003B16A0">
        <w:rPr>
          <w:rFonts w:ascii="仿宋_GB2312" w:eastAsia="仿宋_GB2312" w:hAnsi="仿宋_GB2312" w:cs="仿宋_GB2312" w:hint="eastAsia"/>
          <w:sz w:val="32"/>
          <w:szCs w:val="32"/>
          <w:lang w:val="en-US" w:eastAsia="zh-CN" w:bidi="en-US"/>
        </w:rPr>
        <w:t>0</w:t>
      </w:r>
      <w:r>
        <w:rPr>
          <w:rFonts w:ascii="仿宋_GB2312" w:eastAsia="仿宋_GB2312" w:hAnsi="仿宋_GB2312" w:cs="仿宋_GB2312" w:hint="eastAsia"/>
          <w:sz w:val="32"/>
          <w:szCs w:val="32"/>
        </w:rPr>
        <w:t>元，，较上年支出数增加</w:t>
      </w:r>
      <w:r w:rsidR="003B16A0">
        <w:rPr>
          <w:rFonts w:ascii="仿宋_GB2312" w:eastAsia="仿宋_GB2312" w:hAnsi="仿宋_GB2312" w:cs="仿宋_GB2312" w:hint="eastAsia"/>
          <w:sz w:val="32"/>
          <w:szCs w:val="32"/>
          <w:lang w:val="en-US" w:eastAsia="zh-CN" w:bidi="en-US"/>
        </w:rPr>
        <w:t>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lang w:eastAsia="zh-CN"/>
        </w:rPr>
        <w:t>。</w:t>
      </w:r>
    </w:p>
    <w:p w:rsidR="00EF67BF" w:rsidRDefault="006464E9">
      <w:pPr>
        <w:pStyle w:val="Bodytext10"/>
        <w:tabs>
          <w:tab w:val="left" w:leader="dot" w:pos="2141"/>
          <w:tab w:val="left" w:leader="dot" w:pos="2174"/>
          <w:tab w:val="left" w:leader="dot" w:pos="3586"/>
          <w:tab w:val="left" w:leader="dot" w:pos="5822"/>
          <w:tab w:val="left" w:leader="dot" w:pos="7090"/>
        </w:tabs>
        <w:spacing w:line="360" w:lineRule="auto"/>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w:t>
      </w:r>
      <w:r>
        <w:rPr>
          <w:rFonts w:ascii="仿宋_GB2312" w:eastAsia="仿宋_GB2312" w:hAnsi="仿宋_GB2312" w:cs="仿宋_GB2312" w:hint="eastAsia"/>
          <w:b/>
          <w:bCs/>
          <w:sz w:val="32"/>
          <w:szCs w:val="32"/>
          <w:lang w:val="zh-CN" w:eastAsia="zh-CN"/>
        </w:rPr>
        <w:t>“</w:t>
      </w:r>
      <w:r>
        <w:rPr>
          <w:rFonts w:ascii="仿宋_GB2312" w:eastAsia="仿宋_GB2312" w:hAnsi="仿宋_GB2312" w:cs="仿宋_GB2312"/>
          <w:b/>
          <w:bCs/>
          <w:color w:val="333333"/>
          <w:sz w:val="32"/>
          <w:szCs w:val="32"/>
        </w:rPr>
        <w:t>三公</w:t>
      </w:r>
      <w:r>
        <w:rPr>
          <w:rFonts w:hint="eastAsia"/>
          <w:b/>
          <w:bCs/>
          <w:color w:val="333333"/>
          <w:sz w:val="32"/>
          <w:szCs w:val="32"/>
        </w:rPr>
        <w:t>”</w:t>
      </w:r>
      <w:r>
        <w:rPr>
          <w:rFonts w:ascii="仿宋_GB2312" w:eastAsia="仿宋_GB2312" w:hAnsi="仿宋_GB2312" w:cs="仿宋_GB2312" w:hint="eastAsia"/>
          <w:b/>
          <w:bCs/>
          <w:color w:val="333333"/>
          <w:sz w:val="32"/>
          <w:szCs w:val="32"/>
        </w:rPr>
        <w:t>经费财政拨款支出决算实物量情况</w:t>
      </w:r>
    </w:p>
    <w:p w:rsidR="00F51345" w:rsidRDefault="006464E9" w:rsidP="002035E7">
      <w:pPr>
        <w:pStyle w:val="Bodytext10"/>
        <w:tabs>
          <w:tab w:val="left" w:leader="dot" w:pos="4507"/>
        </w:tabs>
        <w:spacing w:line="360" w:lineRule="auto"/>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年度本部门</w:t>
      </w:r>
      <w:r>
        <w:rPr>
          <w:rFonts w:ascii="仿宋_GB2312" w:eastAsia="仿宋_GB2312" w:hAnsi="仿宋_GB2312" w:cs="仿宋_GB2312" w:hint="eastAsia"/>
          <w:b/>
          <w:bCs/>
          <w:sz w:val="32"/>
          <w:szCs w:val="32"/>
        </w:rPr>
        <w:t>因公出国（境）</w:t>
      </w:r>
      <w:r>
        <w:rPr>
          <w:rFonts w:ascii="仿宋_GB2312" w:eastAsia="仿宋_GB2312" w:hAnsi="仿宋_GB2312" w:cs="仿宋_GB2312" w:hint="eastAsia"/>
          <w:sz w:val="32"/>
          <w:szCs w:val="32"/>
        </w:rPr>
        <w:t>共计</w:t>
      </w:r>
      <w:r w:rsidR="003B16A0">
        <w:rPr>
          <w:rFonts w:ascii="仿宋_GB2312" w:eastAsia="仿宋_GB2312" w:hAnsi="仿宋_GB2312" w:cs="仿宋_GB2312" w:hint="eastAsia"/>
          <w:sz w:val="32"/>
          <w:szCs w:val="32"/>
          <w:lang w:val="en-US" w:eastAsia="zh-CN" w:bidi="en-US"/>
        </w:rPr>
        <w:t>0</w:t>
      </w:r>
      <w:r>
        <w:rPr>
          <w:rFonts w:ascii="仿宋_GB2312" w:eastAsia="仿宋_GB2312" w:hAnsi="仿宋_GB2312" w:cs="仿宋_GB2312" w:hint="eastAsia"/>
          <w:sz w:val="32"/>
          <w:szCs w:val="32"/>
        </w:rPr>
        <w:t>个团组，</w:t>
      </w:r>
      <w:r w:rsidR="003B16A0">
        <w:rPr>
          <w:rFonts w:ascii="仿宋_GB2312" w:eastAsia="仿宋_GB2312" w:hAnsi="仿宋_GB2312" w:cs="仿宋_GB2312" w:hint="eastAsia"/>
          <w:sz w:val="32"/>
          <w:szCs w:val="32"/>
          <w:lang w:val="en-US" w:eastAsia="zh-CN" w:bidi="en-US"/>
        </w:rPr>
        <w:t>0</w:t>
      </w:r>
      <w:r>
        <w:rPr>
          <w:rFonts w:ascii="仿宋_GB2312" w:eastAsia="仿宋_GB2312" w:hAnsi="仿宋_GB2312" w:cs="仿宋_GB2312" w:hint="eastAsia"/>
          <w:sz w:val="32"/>
          <w:szCs w:val="32"/>
        </w:rPr>
        <w:t>人，具体内容</w:t>
      </w:r>
      <w:r w:rsidR="003B16A0">
        <w:rPr>
          <w:rFonts w:ascii="仿宋_GB2312" w:eastAsia="仿宋_GB2312" w:hAnsi="仿宋_GB2312" w:cs="仿宋_GB2312" w:hint="eastAsia"/>
          <w:sz w:val="32"/>
          <w:szCs w:val="32"/>
          <w:lang w:eastAsia="zh-CN"/>
        </w:rPr>
        <w:t>无</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公务用车购置</w:t>
      </w:r>
      <w:r w:rsidR="004F7604">
        <w:rPr>
          <w:rFonts w:ascii="仿宋_GB2312" w:eastAsia="仿宋_GB2312" w:hAnsi="仿宋_GB2312" w:cs="仿宋_GB2312" w:hint="eastAsia"/>
          <w:sz w:val="32"/>
          <w:szCs w:val="32"/>
          <w:lang w:eastAsia="zh-CN"/>
        </w:rPr>
        <w:t>12</w:t>
      </w:r>
      <w:r>
        <w:rPr>
          <w:rFonts w:ascii="仿宋_GB2312" w:eastAsia="仿宋_GB2312" w:hAnsi="仿宋_GB2312" w:cs="仿宋_GB2312" w:hint="eastAsia"/>
          <w:sz w:val="32"/>
          <w:szCs w:val="32"/>
        </w:rPr>
        <w:t>辆，</w:t>
      </w:r>
      <w:r>
        <w:rPr>
          <w:rFonts w:ascii="仿宋_GB2312" w:eastAsia="仿宋_GB2312" w:hAnsi="仿宋_GB2312" w:cs="仿宋_GB2312" w:hint="eastAsia"/>
          <w:b/>
          <w:bCs/>
          <w:sz w:val="32"/>
          <w:szCs w:val="32"/>
        </w:rPr>
        <w:t>公务车保有量为</w:t>
      </w:r>
      <w:r w:rsidR="004F7604">
        <w:rPr>
          <w:rFonts w:ascii="仿宋_GB2312" w:eastAsia="仿宋_GB2312" w:hAnsi="仿宋_GB2312" w:cs="仿宋_GB2312" w:hint="eastAsia"/>
          <w:b/>
          <w:bCs/>
          <w:sz w:val="32"/>
          <w:szCs w:val="32"/>
          <w:lang w:val="en-US" w:eastAsia="zh-CN" w:bidi="en-US"/>
        </w:rPr>
        <w:t>57</w:t>
      </w:r>
      <w:r>
        <w:rPr>
          <w:rFonts w:ascii="仿宋_GB2312" w:eastAsia="仿宋_GB2312" w:hAnsi="仿宋_GB2312" w:cs="仿宋_GB2312" w:hint="eastAsia"/>
          <w:b/>
          <w:bCs/>
          <w:sz w:val="32"/>
          <w:szCs w:val="32"/>
        </w:rPr>
        <w:t>辆；国内公务接待</w:t>
      </w:r>
      <w:r w:rsidR="004F7604">
        <w:rPr>
          <w:rFonts w:ascii="仿宋_GB2312" w:eastAsia="仿宋_GB2312" w:hAnsi="仿宋_GB2312" w:cs="仿宋_GB2312" w:hint="eastAsia"/>
          <w:b/>
          <w:bCs/>
          <w:sz w:val="32"/>
          <w:szCs w:val="32"/>
          <w:lang w:eastAsia="zh-CN"/>
        </w:rPr>
        <w:t>0</w:t>
      </w:r>
      <w:r>
        <w:rPr>
          <w:rFonts w:ascii="仿宋_GB2312" w:eastAsia="仿宋_GB2312" w:hAnsi="仿宋_GB2312" w:cs="仿宋_GB2312" w:hint="eastAsia"/>
          <w:b/>
          <w:bCs/>
          <w:sz w:val="32"/>
          <w:szCs w:val="32"/>
        </w:rPr>
        <w:t>批次，</w:t>
      </w:r>
      <w:r w:rsidR="004F7604">
        <w:rPr>
          <w:rFonts w:ascii="仿宋_GB2312" w:eastAsia="仿宋_GB2312" w:hAnsi="仿宋_GB2312" w:cs="仿宋_GB2312" w:hint="eastAsia"/>
          <w:b/>
          <w:bCs/>
          <w:sz w:val="32"/>
          <w:szCs w:val="32"/>
          <w:lang w:val="en-US" w:eastAsia="zh-CN" w:bidi="en-US"/>
        </w:rPr>
        <w:t>0</w:t>
      </w:r>
      <w:r>
        <w:rPr>
          <w:rFonts w:ascii="仿宋_GB2312" w:eastAsia="仿宋_GB2312" w:hAnsi="仿宋_GB2312" w:cs="仿宋_GB2312" w:hint="eastAsia"/>
          <w:b/>
          <w:bCs/>
          <w:sz w:val="32"/>
          <w:szCs w:val="32"/>
        </w:rPr>
        <w:t>人，其中：国内外事接待</w:t>
      </w:r>
      <w:r w:rsidR="004F7604">
        <w:rPr>
          <w:rFonts w:ascii="仿宋_GB2312" w:eastAsia="仿宋_GB2312" w:hAnsi="仿宋_GB2312" w:cs="仿宋_GB2312" w:hint="eastAsia"/>
          <w:b/>
          <w:bCs/>
          <w:sz w:val="32"/>
          <w:szCs w:val="32"/>
          <w:lang w:eastAsia="zh-CN"/>
        </w:rPr>
        <w:t>0</w:t>
      </w:r>
      <w:r>
        <w:rPr>
          <w:rFonts w:ascii="仿宋_GB2312" w:eastAsia="仿宋_GB2312" w:hAnsi="仿宋_GB2312" w:cs="仿宋_GB2312" w:hint="eastAsia"/>
          <w:b/>
          <w:bCs/>
          <w:sz w:val="32"/>
          <w:szCs w:val="32"/>
        </w:rPr>
        <w:t>批次，</w:t>
      </w:r>
      <w:r w:rsidR="004F7604">
        <w:rPr>
          <w:rFonts w:ascii="仿宋_GB2312" w:eastAsia="仿宋_GB2312" w:hAnsi="仿宋_GB2312" w:cs="仿宋_GB2312" w:hint="eastAsia"/>
          <w:b/>
          <w:bCs/>
          <w:sz w:val="32"/>
          <w:szCs w:val="32"/>
          <w:lang w:val="en-US" w:eastAsia="zh-CN" w:bidi="en-US"/>
        </w:rPr>
        <w:t>0</w:t>
      </w:r>
      <w:r>
        <w:rPr>
          <w:rFonts w:ascii="仿宋_GB2312" w:eastAsia="仿宋_GB2312" w:hAnsi="仿宋_GB2312" w:cs="仿宋_GB2312" w:hint="eastAsia"/>
          <w:b/>
          <w:bCs/>
          <w:sz w:val="32"/>
          <w:szCs w:val="32"/>
        </w:rPr>
        <w:t>人；国（境）外公务接待</w:t>
      </w:r>
      <w:r w:rsidR="004F7604">
        <w:rPr>
          <w:rFonts w:ascii="仿宋_GB2312" w:eastAsia="仿宋_GB2312" w:hAnsi="仿宋_GB2312" w:cs="仿宋_GB2312" w:hint="eastAsia"/>
          <w:b/>
          <w:bCs/>
          <w:sz w:val="32"/>
          <w:szCs w:val="32"/>
          <w:lang w:eastAsia="zh-CN"/>
        </w:rPr>
        <w:t>0</w:t>
      </w:r>
      <w:r>
        <w:rPr>
          <w:rFonts w:ascii="仿宋_GB2312" w:eastAsia="仿宋_GB2312" w:hAnsi="仿宋_GB2312" w:cs="仿宋_GB2312" w:hint="eastAsia"/>
          <w:sz w:val="32"/>
          <w:szCs w:val="32"/>
        </w:rPr>
        <w:t>批次，</w:t>
      </w:r>
      <w:r w:rsidR="004F7604">
        <w:rPr>
          <w:rFonts w:ascii="仿宋_GB2312" w:eastAsia="仿宋_GB2312" w:hAnsi="仿宋_GB2312" w:cs="仿宋_GB2312" w:hint="eastAsia"/>
          <w:sz w:val="32"/>
          <w:szCs w:val="32"/>
          <w:lang w:val="en-US" w:eastAsia="zh-CN" w:bidi="en-US"/>
        </w:rPr>
        <w:t>0</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年度本部门（本</w:t>
      </w:r>
      <w:r>
        <w:rPr>
          <w:rFonts w:ascii="仿宋_GB2312" w:eastAsia="仿宋_GB2312" w:hAnsi="仿宋_GB2312" w:cs="仿宋_GB2312" w:hint="eastAsia"/>
          <w:sz w:val="32"/>
          <w:szCs w:val="32"/>
        </w:rPr>
        <w:lastRenderedPageBreak/>
        <w:t>单位）人均接待费</w:t>
      </w:r>
      <w:r w:rsidR="00C8287D">
        <w:rPr>
          <w:rFonts w:ascii="仿宋_GB2312" w:eastAsia="仿宋_GB2312" w:hAnsi="仿宋_GB2312" w:cs="仿宋_GB2312" w:hint="eastAsia"/>
          <w:sz w:val="32"/>
          <w:szCs w:val="32"/>
          <w:lang w:eastAsia="zh-CN"/>
        </w:rPr>
        <w:t>0</w:t>
      </w:r>
      <w:r>
        <w:rPr>
          <w:rFonts w:ascii="仿宋_GB2312" w:eastAsia="仿宋_GB2312" w:hAnsi="仿宋_GB2312" w:cs="仿宋_GB2312" w:hint="eastAsia"/>
          <w:sz w:val="32"/>
          <w:szCs w:val="32"/>
        </w:rPr>
        <w:t>元，车均购置费</w:t>
      </w:r>
      <w:r w:rsidR="00C8287D">
        <w:rPr>
          <w:rFonts w:ascii="仿宋_GB2312" w:eastAsia="仿宋_GB2312" w:hAnsi="仿宋_GB2312" w:cs="仿宋_GB2312" w:hint="eastAsia"/>
          <w:sz w:val="32"/>
          <w:szCs w:val="32"/>
          <w:lang w:eastAsia="zh-CN"/>
        </w:rPr>
        <w:t>101392.9</w:t>
      </w:r>
      <w:r>
        <w:rPr>
          <w:rFonts w:ascii="仿宋_GB2312" w:eastAsia="仿宋_GB2312" w:hAnsi="仿宋_GB2312" w:cs="仿宋_GB2312" w:hint="eastAsia"/>
          <w:sz w:val="32"/>
          <w:szCs w:val="32"/>
        </w:rPr>
        <w:t>元，车均维护费</w:t>
      </w:r>
      <w:r w:rsidR="00937DCA">
        <w:rPr>
          <w:rFonts w:ascii="仿宋_GB2312" w:eastAsia="仿宋_GB2312" w:hAnsi="仿宋_GB2312" w:cs="仿宋_GB2312" w:hint="eastAsia"/>
          <w:sz w:val="32"/>
          <w:szCs w:val="32"/>
          <w:lang w:eastAsia="zh-CN"/>
        </w:rPr>
        <w:t>32996.09</w:t>
      </w:r>
      <w:r>
        <w:rPr>
          <w:rFonts w:ascii="仿宋_GB2312" w:eastAsia="仿宋_GB2312" w:hAnsi="仿宋_GB2312" w:cs="仿宋_GB2312" w:hint="eastAsia"/>
          <w:sz w:val="32"/>
          <w:szCs w:val="32"/>
        </w:rPr>
        <w:t>元。</w:t>
      </w:r>
    </w:p>
    <w:p w:rsidR="00EF67BF" w:rsidRDefault="006464E9">
      <w:pPr>
        <w:pStyle w:val="Bodytext10"/>
        <w:numPr>
          <w:ilvl w:val="0"/>
          <w:numId w:val="2"/>
        </w:numPr>
        <w:spacing w:line="360" w:lineRule="auto"/>
        <w:ind w:firstLineChars="200" w:firstLine="643"/>
        <w:rPr>
          <w:rFonts w:ascii="仿宋_GB2312" w:eastAsia="仿宋_GB2312" w:hAnsi="仿宋_GB2312" w:cs="仿宋_GB2312"/>
          <w:b/>
          <w:bCs/>
          <w:sz w:val="32"/>
          <w:szCs w:val="32"/>
          <w:lang w:val="en-US" w:eastAsia="zh-CN"/>
        </w:rPr>
      </w:pPr>
      <w:r>
        <w:rPr>
          <w:rFonts w:ascii="仿宋_GB2312" w:eastAsia="仿宋_GB2312" w:hAnsi="仿宋_GB2312" w:cs="仿宋_GB2312" w:hint="eastAsia"/>
          <w:b/>
          <w:bCs/>
          <w:sz w:val="32"/>
          <w:szCs w:val="32"/>
        </w:rPr>
        <w:t>机关运行经费情况说明</w:t>
      </w:r>
    </w:p>
    <w:p w:rsidR="00EF67BF" w:rsidRDefault="006464E9">
      <w:pPr>
        <w:pStyle w:val="Bodytext10"/>
        <w:tabs>
          <w:tab w:val="left" w:leader="dot" w:pos="4411"/>
          <w:tab w:val="left" w:leader="dot" w:pos="5933"/>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年本部门机关运行经费支出</w:t>
      </w:r>
      <w:r w:rsidR="002947C6" w:rsidRPr="002947C6">
        <w:rPr>
          <w:rFonts w:ascii="仿宋_GB2312" w:eastAsia="仿宋_GB2312" w:hAnsi="仿宋_GB2312" w:cs="仿宋_GB2312"/>
          <w:sz w:val="32"/>
          <w:szCs w:val="32"/>
        </w:rPr>
        <w:t>14,992,661.95</w:t>
      </w:r>
      <w:r>
        <w:rPr>
          <w:rFonts w:ascii="仿宋_GB2312" w:eastAsia="仿宋_GB2312" w:hAnsi="仿宋_GB2312" w:cs="仿宋_GB2312" w:hint="eastAsia"/>
          <w:sz w:val="32"/>
          <w:szCs w:val="32"/>
        </w:rPr>
        <w:t>元，机关运行经费主要用于开支</w:t>
      </w:r>
      <w:r w:rsidR="002947C6">
        <w:rPr>
          <w:rFonts w:ascii="仿宋_GB2312" w:eastAsia="仿宋_GB2312" w:hAnsi="仿宋_GB2312" w:cs="仿宋_GB2312" w:hint="eastAsia"/>
          <w:sz w:val="32"/>
          <w:szCs w:val="32"/>
        </w:rPr>
        <w:t>办公费、印刷费、咨询费、手续费</w:t>
      </w:r>
      <w:r w:rsidR="002947C6">
        <w:rPr>
          <w:rFonts w:ascii="仿宋_GB2312" w:eastAsia="仿宋_GB2312" w:hAnsi="仿宋_GB2312" w:cs="仿宋_GB2312" w:hint="eastAsia"/>
          <w:sz w:val="32"/>
          <w:szCs w:val="32"/>
          <w:lang w:eastAsia="zh-CN"/>
        </w:rPr>
        <w:t>、水费、电费、取暖费、差率费、维修（护）费、租赁费、专用材料费、被装购置费、劳务费、委托业务费、工会会费、公务用车运行维护费、办公设备购置费、专用设备购置费、公务用车购置</w:t>
      </w:r>
      <w:r>
        <w:rPr>
          <w:rFonts w:ascii="仿宋_GB2312" w:eastAsia="仿宋_GB2312" w:hAnsi="仿宋_GB2312" w:cs="仿宋_GB2312" w:hint="eastAsia"/>
          <w:sz w:val="32"/>
          <w:szCs w:val="32"/>
        </w:rPr>
        <w:t>。机关运行经费较</w:t>
      </w:r>
      <w:r>
        <w:rPr>
          <w:rFonts w:ascii="仿宋_GB2312" w:eastAsia="仿宋_GB2312" w:hAnsi="仿宋_GB2312" w:cs="仿宋_GB2312" w:hint="eastAsia"/>
          <w:sz w:val="32"/>
          <w:szCs w:val="32"/>
          <w:lang w:eastAsia="zh-CN"/>
        </w:rPr>
        <w:t>2020</w:t>
      </w:r>
      <w:r>
        <w:rPr>
          <w:rFonts w:ascii="仿宋_GB2312" w:eastAsia="仿宋_GB2312" w:hAnsi="仿宋_GB2312" w:cs="仿宋_GB2312" w:hint="eastAsia"/>
          <w:sz w:val="32"/>
          <w:szCs w:val="32"/>
        </w:rPr>
        <w:t>年</w:t>
      </w:r>
      <w:r w:rsidR="002947C6">
        <w:rPr>
          <w:rFonts w:ascii="仿宋_GB2312" w:eastAsia="仿宋_GB2312" w:hAnsi="仿宋_GB2312" w:cs="仿宋_GB2312" w:hint="eastAsia"/>
          <w:sz w:val="32"/>
          <w:szCs w:val="32"/>
          <w:lang w:eastAsia="zh-CN"/>
        </w:rPr>
        <w:t>减少13812570.1</w:t>
      </w:r>
      <w:r>
        <w:rPr>
          <w:rFonts w:ascii="仿宋_GB2312" w:eastAsia="仿宋_GB2312" w:hAnsi="仿宋_GB2312" w:cs="仿宋_GB2312" w:hint="eastAsia"/>
          <w:sz w:val="32"/>
          <w:szCs w:val="32"/>
        </w:rPr>
        <w:t>元，主要原因是</w:t>
      </w:r>
      <w:r w:rsidR="00937DCA">
        <w:rPr>
          <w:rFonts w:ascii="仿宋_GB2312" w:eastAsia="仿宋_GB2312" w:hAnsi="仿宋_GB2312" w:cs="仿宋_GB2312" w:hint="eastAsia"/>
          <w:sz w:val="32"/>
          <w:szCs w:val="32"/>
          <w:lang w:eastAsia="zh-CN"/>
        </w:rPr>
        <w:t>上年度辅警工资按基本支出计算2021年度辅警工资按项目支出计算</w:t>
      </w:r>
      <w:r>
        <w:rPr>
          <w:rFonts w:ascii="仿宋_GB2312" w:eastAsia="仿宋_GB2312" w:hAnsi="仿宋_GB2312" w:cs="仿宋_GB2312" w:hint="eastAsia"/>
          <w:sz w:val="32"/>
          <w:szCs w:val="32"/>
        </w:rPr>
        <w:t>。</w:t>
      </w:r>
    </w:p>
    <w:p w:rsidR="00EF67BF" w:rsidRDefault="006464E9">
      <w:pPr>
        <w:pStyle w:val="Bodytext1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lang w:eastAsia="zh-CN"/>
        </w:rPr>
        <w:t>九</w:t>
      </w:r>
      <w:r>
        <w:rPr>
          <w:rFonts w:ascii="仿宋_GB2312" w:eastAsia="仿宋_GB2312" w:hAnsi="仿宋_GB2312" w:cs="仿宋_GB2312" w:hint="eastAsia"/>
          <w:b/>
          <w:bCs/>
          <w:sz w:val="32"/>
          <w:szCs w:val="32"/>
        </w:rPr>
        <w:t>、国有资产占用情况说明</w:t>
      </w:r>
    </w:p>
    <w:p w:rsidR="00EF67BF" w:rsidRDefault="006464E9">
      <w:pPr>
        <w:pStyle w:val="Bodytext1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截至</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年12月31日，本部门共有车辆</w:t>
      </w:r>
      <w:r w:rsidR="00937DCA">
        <w:rPr>
          <w:rFonts w:ascii="仿宋_GB2312" w:eastAsia="仿宋_GB2312" w:hAnsi="仿宋_GB2312" w:cs="仿宋_GB2312" w:hint="eastAsia"/>
          <w:sz w:val="32"/>
          <w:szCs w:val="32"/>
          <w:lang w:val="en-US" w:eastAsia="zh-CN" w:bidi="en-US"/>
        </w:rPr>
        <w:t>57</w:t>
      </w:r>
      <w:r>
        <w:rPr>
          <w:rFonts w:ascii="仿宋_GB2312" w:eastAsia="仿宋_GB2312" w:hAnsi="仿宋_GB2312" w:cs="仿宋_GB2312" w:hint="eastAsia"/>
          <w:sz w:val="32"/>
          <w:szCs w:val="32"/>
        </w:rPr>
        <w:t>辆，其中：主要领导干部用车</w:t>
      </w:r>
      <w:r w:rsidR="002947C6">
        <w:rPr>
          <w:rFonts w:ascii="仿宋_GB2312" w:eastAsia="仿宋_GB2312" w:hAnsi="仿宋_GB2312" w:cs="仿宋_GB2312" w:hint="eastAsia"/>
          <w:sz w:val="32"/>
          <w:szCs w:val="32"/>
          <w:lang w:eastAsia="zh-CN"/>
        </w:rPr>
        <w:t>0</w:t>
      </w:r>
      <w:r>
        <w:rPr>
          <w:rFonts w:ascii="仿宋_GB2312" w:eastAsia="仿宋_GB2312" w:hAnsi="仿宋_GB2312" w:cs="仿宋_GB2312" w:hint="eastAsia"/>
          <w:sz w:val="32"/>
          <w:szCs w:val="32"/>
        </w:rPr>
        <w:t>辆、机要通信用车</w:t>
      </w:r>
      <w:r w:rsidR="002947C6">
        <w:rPr>
          <w:rFonts w:ascii="仿宋_GB2312" w:eastAsia="仿宋_GB2312" w:hAnsi="仿宋_GB2312" w:cs="仿宋_GB2312" w:hint="eastAsia"/>
          <w:sz w:val="32"/>
          <w:szCs w:val="32"/>
          <w:lang w:eastAsia="zh-CN"/>
        </w:rPr>
        <w:t>3</w:t>
      </w:r>
      <w:r>
        <w:rPr>
          <w:rFonts w:ascii="仿宋_GB2312" w:eastAsia="仿宋_GB2312" w:hAnsi="仿宋_GB2312" w:cs="仿宋_GB2312" w:hint="eastAsia"/>
          <w:sz w:val="32"/>
          <w:szCs w:val="32"/>
        </w:rPr>
        <w:t>辆、应急保障用车</w:t>
      </w:r>
      <w:r w:rsidR="002947C6">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rPr>
        <w:t>辆、执法执勤用车</w:t>
      </w:r>
      <w:r w:rsidR="002947C6">
        <w:rPr>
          <w:rFonts w:ascii="仿宋_GB2312" w:eastAsia="仿宋_GB2312" w:hAnsi="仿宋_GB2312" w:cs="仿宋_GB2312" w:hint="eastAsia"/>
          <w:sz w:val="32"/>
          <w:szCs w:val="32"/>
          <w:lang w:eastAsia="zh-CN"/>
        </w:rPr>
        <w:t>5</w:t>
      </w:r>
      <w:r w:rsidR="00937DCA">
        <w:rPr>
          <w:rFonts w:ascii="仿宋_GB2312" w:eastAsia="仿宋_GB2312" w:hAnsi="仿宋_GB2312" w:cs="仿宋_GB2312" w:hint="eastAsia"/>
          <w:sz w:val="32"/>
          <w:szCs w:val="32"/>
          <w:lang w:eastAsia="zh-CN"/>
        </w:rPr>
        <w:t>3</w:t>
      </w:r>
      <w:r>
        <w:rPr>
          <w:rFonts w:ascii="仿宋_GB2312" w:eastAsia="仿宋_GB2312" w:hAnsi="仿宋_GB2312" w:cs="仿宋_GB2312" w:hint="eastAsia"/>
          <w:sz w:val="32"/>
          <w:szCs w:val="32"/>
        </w:rPr>
        <w:t>辆、特种专业技术用车其</w:t>
      </w:r>
      <w:r w:rsidR="002947C6">
        <w:rPr>
          <w:rFonts w:ascii="仿宋_GB2312" w:eastAsia="仿宋_GB2312" w:hAnsi="仿宋_GB2312" w:cs="仿宋_GB2312" w:hint="eastAsia"/>
          <w:sz w:val="32"/>
          <w:szCs w:val="32"/>
          <w:lang w:eastAsia="zh-CN"/>
        </w:rPr>
        <w:t>0</w:t>
      </w:r>
      <w:r>
        <w:rPr>
          <w:rFonts w:ascii="仿宋_GB2312" w:eastAsia="仿宋_GB2312" w:hAnsi="仿宋_GB2312" w:cs="仿宋_GB2312" w:hint="eastAsia"/>
          <w:sz w:val="32"/>
          <w:szCs w:val="32"/>
        </w:rPr>
        <w:t>辆、离退休干部用车</w:t>
      </w:r>
      <w:r w:rsidR="002947C6">
        <w:rPr>
          <w:rFonts w:ascii="仿宋_GB2312" w:eastAsia="仿宋_GB2312" w:hAnsi="仿宋_GB2312" w:cs="仿宋_GB2312" w:hint="eastAsia"/>
          <w:sz w:val="32"/>
          <w:szCs w:val="32"/>
          <w:lang w:eastAsia="zh-CN"/>
        </w:rPr>
        <w:t>0</w:t>
      </w:r>
      <w:r>
        <w:rPr>
          <w:rFonts w:ascii="仿宋_GB2312" w:eastAsia="仿宋_GB2312" w:hAnsi="仿宋_GB2312" w:cs="仿宋_GB2312" w:hint="eastAsia"/>
          <w:sz w:val="32"/>
          <w:szCs w:val="32"/>
        </w:rPr>
        <w:t>辆、其他用车</w:t>
      </w:r>
      <w:r w:rsidR="00AA075B">
        <w:rPr>
          <w:rFonts w:ascii="仿宋_GB2312" w:eastAsia="仿宋_GB2312" w:hAnsi="仿宋_GB2312" w:cs="仿宋_GB2312" w:hint="eastAsia"/>
          <w:sz w:val="32"/>
          <w:szCs w:val="32"/>
          <w:lang w:eastAsia="zh-CN"/>
        </w:rPr>
        <w:t>0</w:t>
      </w:r>
      <w:r>
        <w:rPr>
          <w:rFonts w:ascii="仿宋_GB2312" w:eastAsia="仿宋_GB2312" w:hAnsi="仿宋_GB2312" w:cs="仿宋_GB2312" w:hint="eastAsia"/>
          <w:sz w:val="32"/>
          <w:szCs w:val="32"/>
        </w:rPr>
        <w:t>辆,其他用车主要是</w:t>
      </w:r>
      <w:r w:rsidR="002947C6">
        <w:rPr>
          <w:rFonts w:ascii="仿宋_GB2312" w:eastAsia="仿宋_GB2312" w:hAnsi="仿宋_GB2312" w:cs="仿宋_GB2312" w:hint="eastAsia"/>
          <w:sz w:val="32"/>
          <w:szCs w:val="32"/>
          <w:lang w:eastAsia="zh-CN"/>
        </w:rPr>
        <w:t>禁毒专用车辆、运输羁押人员专用车辆、刑侦专用车辆</w:t>
      </w:r>
      <w:r>
        <w:rPr>
          <w:rFonts w:ascii="仿宋_GB2312" w:eastAsia="仿宋_GB2312" w:hAnsi="仿宋_GB2312" w:cs="仿宋_GB2312" w:hint="eastAsia"/>
          <w:sz w:val="32"/>
          <w:szCs w:val="32"/>
        </w:rPr>
        <w:t>。单价50万元以上通用设备</w:t>
      </w:r>
      <w:r w:rsidR="00937DCA">
        <w:rPr>
          <w:rFonts w:ascii="仿宋_GB2312" w:eastAsia="仿宋_GB2312" w:hAnsi="仿宋_GB2312" w:cs="仿宋_GB2312" w:hint="eastAsia"/>
          <w:sz w:val="32"/>
          <w:szCs w:val="32"/>
          <w:lang w:eastAsia="zh-CN"/>
        </w:rPr>
        <w:t>3</w:t>
      </w:r>
      <w:r>
        <w:rPr>
          <w:rFonts w:ascii="仿宋_GB2312" w:eastAsia="仿宋_GB2312" w:hAnsi="仿宋_GB2312" w:cs="仿宋_GB2312" w:hint="eastAsia"/>
          <w:sz w:val="32"/>
          <w:szCs w:val="32"/>
        </w:rPr>
        <w:t>台（套），单价100万元以上专用设备</w:t>
      </w:r>
      <w:r w:rsidR="00937DCA">
        <w:rPr>
          <w:rFonts w:ascii="仿宋_GB2312" w:eastAsia="仿宋_GB2312" w:hAnsi="仿宋_GB2312" w:cs="仿宋_GB2312" w:hint="eastAsia"/>
          <w:sz w:val="32"/>
          <w:szCs w:val="32"/>
          <w:lang w:eastAsia="zh-CN"/>
        </w:rPr>
        <w:t>3</w:t>
      </w:r>
      <w:r>
        <w:rPr>
          <w:rFonts w:ascii="仿宋_GB2312" w:eastAsia="仿宋_GB2312" w:hAnsi="仿宋_GB2312" w:cs="仿宋_GB2312" w:hint="eastAsia"/>
          <w:sz w:val="32"/>
          <w:szCs w:val="32"/>
        </w:rPr>
        <w:t>台（套）。</w:t>
      </w:r>
    </w:p>
    <w:p w:rsidR="00EF67BF" w:rsidRDefault="006464E9">
      <w:pPr>
        <w:pStyle w:val="Bodytext1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lang w:eastAsia="zh-CN"/>
        </w:rPr>
        <w:t>十</w:t>
      </w:r>
      <w:r>
        <w:rPr>
          <w:rFonts w:ascii="仿宋_GB2312" w:eastAsia="仿宋_GB2312" w:hAnsi="仿宋_GB2312" w:cs="仿宋_GB2312" w:hint="eastAsia"/>
          <w:b/>
          <w:bCs/>
          <w:sz w:val="32"/>
          <w:szCs w:val="32"/>
        </w:rPr>
        <w:t>、政府采购支出情况说明</w:t>
      </w:r>
    </w:p>
    <w:p w:rsidR="00EF67BF" w:rsidRDefault="006464E9">
      <w:pPr>
        <w:pStyle w:val="Bodytext10"/>
        <w:tabs>
          <w:tab w:val="left" w:leader="dot" w:pos="6139"/>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年本部门政府采购支出合计</w:t>
      </w:r>
      <w:r w:rsidR="00AB256E">
        <w:rPr>
          <w:rFonts w:ascii="仿宋_GB2312" w:eastAsia="仿宋_GB2312" w:hAnsi="仿宋_GB2312" w:cs="仿宋_GB2312"/>
          <w:sz w:val="32"/>
          <w:szCs w:val="32"/>
          <w:lang w:val="en-US" w:eastAsia="en-US" w:bidi="en-US"/>
        </w:rPr>
        <w:t>19516321</w:t>
      </w:r>
      <w:r>
        <w:rPr>
          <w:rFonts w:ascii="仿宋_GB2312" w:eastAsia="仿宋_GB2312" w:hAnsi="仿宋_GB2312" w:cs="仿宋_GB2312" w:hint="eastAsia"/>
          <w:sz w:val="32"/>
          <w:szCs w:val="32"/>
        </w:rPr>
        <w:t>元，其中：政府釆购货物支出</w:t>
      </w:r>
      <w:r w:rsidR="00AB256E">
        <w:rPr>
          <w:rFonts w:ascii="仿宋_GB2312" w:eastAsia="仿宋_GB2312" w:hAnsi="仿宋_GB2312" w:cs="仿宋_GB2312"/>
          <w:sz w:val="32"/>
          <w:szCs w:val="32"/>
          <w:lang w:val="en-US" w:eastAsia="en-US" w:bidi="en-US"/>
        </w:rPr>
        <w:t>19516321</w:t>
      </w:r>
      <w:r>
        <w:rPr>
          <w:rFonts w:ascii="仿宋_GB2312" w:eastAsia="仿宋_GB2312" w:hAnsi="仿宋_GB2312" w:cs="仿宋_GB2312" w:hint="eastAsia"/>
          <w:sz w:val="32"/>
          <w:szCs w:val="32"/>
        </w:rPr>
        <w:t>元、政府采购工程支出</w:t>
      </w:r>
      <w:r w:rsidR="003718EB">
        <w:rPr>
          <w:rFonts w:ascii="仿宋_GB2312" w:eastAsia="仿宋_GB2312" w:hAnsi="仿宋_GB2312" w:cs="仿宋_GB2312" w:hint="eastAsia"/>
          <w:sz w:val="32"/>
          <w:szCs w:val="32"/>
          <w:lang w:val="en-US" w:eastAsia="zh-CN" w:bidi="en-US"/>
        </w:rPr>
        <w:t>0</w:t>
      </w:r>
      <w:r>
        <w:rPr>
          <w:rFonts w:ascii="仿宋_GB2312" w:eastAsia="仿宋_GB2312" w:hAnsi="仿宋_GB2312" w:cs="仿宋_GB2312" w:hint="eastAsia"/>
          <w:sz w:val="32"/>
          <w:szCs w:val="32"/>
        </w:rPr>
        <w:t>元、政府釆购服务支出</w:t>
      </w:r>
      <w:r w:rsidR="003718EB">
        <w:rPr>
          <w:rFonts w:ascii="仿宋_GB2312" w:eastAsia="仿宋_GB2312" w:hAnsi="仿宋_GB2312" w:cs="仿宋_GB2312" w:hint="eastAsia"/>
          <w:sz w:val="32"/>
          <w:szCs w:val="32"/>
          <w:lang w:eastAsia="zh-CN"/>
        </w:rPr>
        <w:t>0</w:t>
      </w:r>
      <w:r>
        <w:rPr>
          <w:rFonts w:ascii="仿宋_GB2312" w:eastAsia="仿宋_GB2312" w:hAnsi="仿宋_GB2312" w:cs="仿宋_GB2312" w:hint="eastAsia"/>
          <w:sz w:val="32"/>
          <w:szCs w:val="32"/>
        </w:rPr>
        <w:t>元。主要用于釆购</w:t>
      </w:r>
      <w:r w:rsidR="00AA075B">
        <w:rPr>
          <w:rFonts w:ascii="仿宋_GB2312" w:eastAsia="仿宋_GB2312" w:hAnsi="仿宋_GB2312" w:cs="仿宋_GB2312" w:hint="eastAsia"/>
          <w:sz w:val="32"/>
          <w:szCs w:val="32"/>
          <w:lang w:eastAsia="zh-CN"/>
        </w:rPr>
        <w:t>执法执勤车辆、公安局高</w:t>
      </w:r>
      <w:r w:rsidR="00AA075B">
        <w:rPr>
          <w:rFonts w:ascii="仿宋_GB2312" w:eastAsia="仿宋_GB2312" w:hAnsi="仿宋_GB2312" w:cs="仿宋_GB2312" w:hint="eastAsia"/>
          <w:sz w:val="32"/>
          <w:szCs w:val="32"/>
          <w:lang w:eastAsia="zh-CN"/>
        </w:rPr>
        <w:lastRenderedPageBreak/>
        <w:t>清视频会议系统建设、公安局交通信号灯建设、东乡县智慧水务应用系统项目及</w:t>
      </w:r>
      <w:r w:rsidR="00093E24">
        <w:rPr>
          <w:rFonts w:ascii="仿宋_GB2312" w:eastAsia="仿宋_GB2312" w:hAnsi="仿宋_GB2312" w:cs="仿宋_GB2312" w:hint="eastAsia"/>
          <w:sz w:val="32"/>
          <w:szCs w:val="32"/>
          <w:lang w:eastAsia="zh-CN"/>
        </w:rPr>
        <w:t>办公耗材、电脑打印机等办公设备</w:t>
      </w:r>
      <w:r>
        <w:rPr>
          <w:rFonts w:ascii="仿宋_GB2312" w:eastAsia="仿宋_GB2312" w:hAnsi="仿宋_GB2312" w:cs="仿宋_GB2312" w:hint="eastAsia"/>
          <w:sz w:val="32"/>
          <w:szCs w:val="32"/>
        </w:rPr>
        <w:t>。</w:t>
      </w:r>
    </w:p>
    <w:p w:rsidR="00EF67BF" w:rsidRDefault="006464E9">
      <w:pPr>
        <w:pStyle w:val="Bodytext1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lang w:eastAsia="zh-CN"/>
        </w:rPr>
        <w:t>十一</w:t>
      </w:r>
      <w:r>
        <w:rPr>
          <w:rFonts w:ascii="仿宋_GB2312" w:eastAsia="仿宋_GB2312" w:hAnsi="仿宋_GB2312" w:cs="仿宋_GB2312" w:hint="eastAsia"/>
          <w:b/>
          <w:bCs/>
          <w:sz w:val="32"/>
          <w:szCs w:val="32"/>
        </w:rPr>
        <w:t>、政府性基金预算财政拨款收支决算情况说明</w:t>
      </w:r>
    </w:p>
    <w:p w:rsidR="00EF67BF" w:rsidRDefault="006464E9">
      <w:pPr>
        <w:pStyle w:val="Bodytext10"/>
        <w:tabs>
          <w:tab w:val="left" w:leader="dot" w:pos="4531"/>
        </w:tabs>
        <w:spacing w:line="360" w:lineRule="auto"/>
        <w:ind w:firstLineChars="200" w:firstLine="640"/>
        <w:jc w:val="both"/>
        <w:rPr>
          <w:rFonts w:ascii="仿宋_GB2312" w:eastAsia="仿宋_GB2312" w:hAnsi="仿宋_GB2312" w:cs="仿宋_GB2312"/>
          <w:sz w:val="32"/>
          <w:szCs w:val="32"/>
        </w:rPr>
        <w:sectPr w:rsidR="00EF67BF">
          <w:footerReference w:type="default" r:id="rId9"/>
          <w:type w:val="continuous"/>
          <w:pgSz w:w="11900" w:h="16840"/>
          <w:pgMar w:top="1226" w:right="1820" w:bottom="1662" w:left="1632" w:header="798" w:footer="3" w:gutter="0"/>
          <w:cols w:space="720"/>
          <w:docGrid w:linePitch="360"/>
        </w:sectPr>
      </w:pPr>
      <w:r>
        <w:rPr>
          <w:rFonts w:ascii="仿宋_GB2312" w:eastAsia="仿宋_GB2312" w:hAnsi="仿宋_GB2312" w:cs="仿宋_GB2312" w:hint="eastAsia"/>
          <w:sz w:val="32"/>
          <w:szCs w:val="32"/>
          <w:lang w:val="zh-CN" w:eastAsia="zh-CN" w:bidi="zh-CN"/>
        </w:rPr>
        <w:t>本</w:t>
      </w:r>
      <w:r>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年度无政府性基金收入，也没有使用政府性基金安排的支出。</w:t>
      </w:r>
    </w:p>
    <w:p w:rsidR="00EF67BF" w:rsidRDefault="006464E9">
      <w:pPr>
        <w:pStyle w:val="Bodytext1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lang w:eastAsia="zh-CN"/>
        </w:rPr>
        <w:lastRenderedPageBreak/>
        <w:t>十二</w:t>
      </w:r>
      <w:r>
        <w:rPr>
          <w:rFonts w:ascii="仿宋_GB2312" w:eastAsia="仿宋_GB2312" w:hAnsi="仿宋_GB2312" w:cs="仿宋_GB2312" w:hint="eastAsia"/>
          <w:b/>
          <w:bCs/>
          <w:sz w:val="32"/>
          <w:szCs w:val="32"/>
        </w:rPr>
        <w:t>、国有资本经营预算财政拨款支出情况说明</w:t>
      </w:r>
    </w:p>
    <w:p w:rsidR="00EF67BF" w:rsidRDefault="006464E9">
      <w:pPr>
        <w:pStyle w:val="Bodytext10"/>
        <w:tabs>
          <w:tab w:val="left" w:leader="dot" w:pos="1498"/>
        </w:tabs>
        <w:spacing w:line="360" w:lineRule="auto"/>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val="zh-CN" w:eastAsia="zh-CN" w:bidi="zh-CN"/>
        </w:rPr>
        <w:t>本</w:t>
      </w:r>
      <w:r>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年度没有使用国有资本经营预算安排的支出</w:t>
      </w:r>
      <w:r w:rsidR="003718EB">
        <w:rPr>
          <w:rFonts w:ascii="仿宋_GB2312" w:eastAsia="仿宋_GB2312" w:hAnsi="仿宋_GB2312" w:cs="仿宋_GB2312" w:hint="eastAsia"/>
          <w:sz w:val="32"/>
          <w:szCs w:val="32"/>
          <w:lang w:eastAsia="zh-CN"/>
        </w:rPr>
        <w:t>。</w:t>
      </w:r>
    </w:p>
    <w:p w:rsidR="00EF67BF" w:rsidRDefault="006464E9">
      <w:pPr>
        <w:pStyle w:val="Bodytext1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lang w:eastAsia="zh-CN"/>
        </w:rPr>
        <w:t>十三</w:t>
      </w:r>
      <w:r>
        <w:rPr>
          <w:rFonts w:ascii="仿宋_GB2312" w:eastAsia="仿宋_GB2312" w:hAnsi="仿宋_GB2312" w:cs="仿宋_GB2312" w:hint="eastAsia"/>
          <w:b/>
          <w:bCs/>
          <w:sz w:val="32"/>
          <w:szCs w:val="32"/>
        </w:rPr>
        <w:t>、预算绩效情况说明</w:t>
      </w:r>
    </w:p>
    <w:p w:rsidR="00EF67BF" w:rsidRDefault="006464E9">
      <w:pPr>
        <w:pStyle w:val="Bodytext10"/>
        <w:tabs>
          <w:tab w:val="left" w:pos="1658"/>
        </w:tabs>
        <w:spacing w:line="360" w:lineRule="auto"/>
        <w:ind w:firstLineChars="200" w:firstLine="643"/>
        <w:jc w:val="both"/>
        <w:rPr>
          <w:rFonts w:ascii="仿宋_GB2312" w:eastAsia="仿宋_GB2312" w:hAnsi="仿宋_GB2312" w:cs="仿宋_GB2312"/>
          <w:b/>
          <w:bCs/>
          <w:sz w:val="32"/>
          <w:szCs w:val="32"/>
        </w:rPr>
      </w:pPr>
      <w:bookmarkStart w:id="18" w:name="bookmark31"/>
      <w:r>
        <w:rPr>
          <w:rFonts w:ascii="仿宋_GB2312" w:eastAsia="仿宋_GB2312" w:hAnsi="仿宋_GB2312" w:cs="仿宋_GB2312" w:hint="eastAsia"/>
          <w:b/>
          <w:bCs/>
          <w:sz w:val="32"/>
          <w:szCs w:val="32"/>
        </w:rPr>
        <w:t>（</w:t>
      </w:r>
      <w:bookmarkEnd w:id="18"/>
      <w:r>
        <w:rPr>
          <w:rFonts w:ascii="仿宋_GB2312" w:eastAsia="仿宋_GB2312" w:hAnsi="仿宋_GB2312" w:cs="仿宋_GB2312" w:hint="eastAsia"/>
          <w:b/>
          <w:bCs/>
          <w:sz w:val="32"/>
          <w:szCs w:val="32"/>
        </w:rPr>
        <w:t>一）</w:t>
      </w:r>
      <w:r>
        <w:rPr>
          <w:rFonts w:ascii="仿宋_GB2312" w:eastAsia="仿宋_GB2312" w:hAnsi="仿宋_GB2312" w:cs="仿宋_GB2312" w:hint="eastAsia"/>
          <w:b/>
          <w:bCs/>
          <w:sz w:val="32"/>
          <w:szCs w:val="32"/>
        </w:rPr>
        <w:tab/>
        <w:t>预算绩效管理工作开展情况</w:t>
      </w:r>
    </w:p>
    <w:p w:rsidR="00EF67BF" w:rsidRDefault="006464E9">
      <w:pPr>
        <w:pStyle w:val="Bodytext10"/>
        <w:tabs>
          <w:tab w:val="left" w:leader="dot" w:pos="3600"/>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根据《临夏州州级预算绩效管理办法》，我部门（我单位）组织实施了</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年度预算绩效评价工作，共涉及资金</w:t>
      </w:r>
      <w:r w:rsidR="0034476E" w:rsidRPr="00295399">
        <w:rPr>
          <w:rFonts w:ascii="仿宋" w:eastAsia="仿宋" w:hAnsi="仿宋" w:cs="Times New Roman"/>
          <w:sz w:val="32"/>
          <w:szCs w:val="32"/>
        </w:rPr>
        <w:t>74,355,768.1</w:t>
      </w:r>
      <w:r w:rsidR="0034476E">
        <w:rPr>
          <w:rFonts w:ascii="仿宋" w:eastAsia="仿宋" w:hAnsi="仿宋" w:cs="Times New Roman" w:hint="eastAsia"/>
          <w:sz w:val="32"/>
          <w:szCs w:val="32"/>
          <w:lang w:eastAsia="zh-CN"/>
        </w:rPr>
        <w:t>2</w:t>
      </w:r>
      <w:r>
        <w:rPr>
          <w:rFonts w:ascii="仿宋_GB2312" w:eastAsia="仿宋_GB2312" w:hAnsi="仿宋_GB2312" w:cs="仿宋_GB2312" w:hint="eastAsia"/>
          <w:sz w:val="32"/>
          <w:szCs w:val="32"/>
        </w:rPr>
        <w:t>元。具体情况：</w:t>
      </w:r>
      <w:r w:rsidR="005F2E6D" w:rsidRPr="00295399">
        <w:rPr>
          <w:rFonts w:ascii="仿宋" w:eastAsia="仿宋" w:hAnsi="仿宋" w:hint="eastAsia"/>
          <w:sz w:val="32"/>
          <w:szCs w:val="32"/>
        </w:rPr>
        <w:t>财政拨款支出</w:t>
      </w:r>
      <w:r w:rsidR="005F2E6D" w:rsidRPr="00295399">
        <w:rPr>
          <w:rFonts w:ascii="仿宋" w:eastAsia="仿宋" w:hAnsi="仿宋"/>
          <w:sz w:val="32"/>
          <w:szCs w:val="32"/>
        </w:rPr>
        <w:t>74,355,768.1</w:t>
      </w:r>
      <w:r w:rsidR="005F2E6D">
        <w:rPr>
          <w:rFonts w:ascii="仿宋" w:eastAsia="仿宋" w:hAnsi="仿宋" w:hint="eastAsia"/>
          <w:sz w:val="32"/>
          <w:szCs w:val="32"/>
        </w:rPr>
        <w:t>2</w:t>
      </w:r>
      <w:r w:rsidR="005F2E6D" w:rsidRPr="00295399">
        <w:rPr>
          <w:rFonts w:ascii="仿宋" w:eastAsia="仿宋" w:hAnsi="仿宋" w:hint="eastAsia"/>
          <w:sz w:val="32"/>
          <w:szCs w:val="32"/>
        </w:rPr>
        <w:t>元,其中基本支出</w:t>
      </w:r>
      <w:r w:rsidR="005F2E6D">
        <w:rPr>
          <w:rFonts w:ascii="仿宋" w:eastAsia="仿宋" w:hAnsi="仿宋" w:hint="eastAsia"/>
          <w:sz w:val="32"/>
          <w:szCs w:val="32"/>
        </w:rPr>
        <w:t>51,497,268.77</w:t>
      </w:r>
      <w:r w:rsidR="005F2E6D" w:rsidRPr="00295399">
        <w:rPr>
          <w:rFonts w:ascii="仿宋" w:eastAsia="仿宋" w:hAnsi="仿宋" w:hint="eastAsia"/>
          <w:sz w:val="32"/>
          <w:szCs w:val="32"/>
        </w:rPr>
        <w:t>元，占69.3%；基本支出中人员经费支出36504606.8</w:t>
      </w:r>
      <w:r w:rsidR="005F2E6D">
        <w:rPr>
          <w:rFonts w:ascii="仿宋" w:eastAsia="仿宋" w:hAnsi="仿宋" w:hint="eastAsia"/>
          <w:sz w:val="32"/>
          <w:szCs w:val="32"/>
        </w:rPr>
        <w:t>2</w:t>
      </w:r>
      <w:r w:rsidR="005F2E6D" w:rsidRPr="00295399">
        <w:rPr>
          <w:rFonts w:ascii="仿宋" w:eastAsia="仿宋" w:hAnsi="仿宋" w:hint="eastAsia"/>
          <w:sz w:val="32"/>
          <w:szCs w:val="32"/>
        </w:rPr>
        <w:t>元,占70.9</w:t>
      </w:r>
      <w:r w:rsidR="005F2E6D">
        <w:rPr>
          <w:rFonts w:ascii="仿宋" w:eastAsia="仿宋" w:hAnsi="仿宋" w:hint="eastAsia"/>
          <w:sz w:val="32"/>
          <w:szCs w:val="32"/>
        </w:rPr>
        <w:t>%</w:t>
      </w:r>
      <w:r w:rsidR="005F2E6D" w:rsidRPr="00295399">
        <w:rPr>
          <w:rFonts w:ascii="仿宋" w:eastAsia="仿宋" w:hAnsi="仿宋" w:hint="eastAsia"/>
          <w:sz w:val="32"/>
          <w:szCs w:val="32"/>
        </w:rPr>
        <w:t>;公用经费支出14992661.9</w:t>
      </w:r>
      <w:r w:rsidR="005F2E6D">
        <w:rPr>
          <w:rFonts w:ascii="仿宋" w:eastAsia="仿宋" w:hAnsi="仿宋" w:hint="eastAsia"/>
          <w:sz w:val="32"/>
          <w:szCs w:val="32"/>
        </w:rPr>
        <w:t>5</w:t>
      </w:r>
      <w:r w:rsidR="005F2E6D" w:rsidRPr="00295399">
        <w:rPr>
          <w:rFonts w:ascii="仿宋" w:eastAsia="仿宋" w:hAnsi="仿宋" w:hint="eastAsia"/>
          <w:sz w:val="32"/>
          <w:szCs w:val="32"/>
        </w:rPr>
        <w:t>,占29.1</w:t>
      </w:r>
      <w:r w:rsidR="005F2E6D">
        <w:rPr>
          <w:rFonts w:ascii="仿宋" w:eastAsia="仿宋" w:hAnsi="仿宋" w:hint="eastAsia"/>
          <w:sz w:val="32"/>
          <w:szCs w:val="32"/>
        </w:rPr>
        <w:t>%</w:t>
      </w:r>
      <w:r w:rsidR="005F2E6D" w:rsidRPr="00295399">
        <w:rPr>
          <w:rFonts w:ascii="仿宋" w:eastAsia="仿宋" w:hAnsi="仿宋" w:hint="eastAsia"/>
          <w:sz w:val="32"/>
          <w:szCs w:val="32"/>
        </w:rPr>
        <w:t>;项目支出22,858,499.35元，占30.7%。</w:t>
      </w:r>
    </w:p>
    <w:p w:rsidR="00EF67BF" w:rsidRDefault="006464E9">
      <w:pPr>
        <w:pStyle w:val="Bodytext10"/>
        <w:tabs>
          <w:tab w:val="left" w:pos="1658"/>
        </w:tabs>
        <w:spacing w:line="360" w:lineRule="auto"/>
        <w:ind w:firstLineChars="200" w:firstLine="643"/>
        <w:jc w:val="both"/>
        <w:rPr>
          <w:rFonts w:ascii="仿宋_GB2312" w:eastAsia="仿宋_GB2312" w:hAnsi="仿宋_GB2312" w:cs="仿宋_GB2312"/>
          <w:b/>
          <w:bCs/>
          <w:sz w:val="32"/>
          <w:szCs w:val="32"/>
        </w:rPr>
      </w:pPr>
      <w:bookmarkStart w:id="19" w:name="bookmark32"/>
      <w:r>
        <w:rPr>
          <w:rFonts w:ascii="仿宋_GB2312" w:eastAsia="仿宋_GB2312" w:hAnsi="仿宋_GB2312" w:cs="仿宋_GB2312" w:hint="eastAsia"/>
          <w:b/>
          <w:bCs/>
          <w:sz w:val="32"/>
          <w:szCs w:val="32"/>
        </w:rPr>
        <w:t>（</w:t>
      </w:r>
      <w:bookmarkEnd w:id="19"/>
      <w:r>
        <w:rPr>
          <w:rFonts w:ascii="仿宋_GB2312" w:eastAsia="仿宋_GB2312" w:hAnsi="仿宋_GB2312" w:cs="仿宋_GB2312" w:hint="eastAsia"/>
          <w:b/>
          <w:bCs/>
          <w:sz w:val="32"/>
          <w:szCs w:val="32"/>
        </w:rPr>
        <w:t>二）</w:t>
      </w:r>
      <w:r>
        <w:rPr>
          <w:rFonts w:ascii="仿宋_GB2312" w:eastAsia="仿宋_GB2312" w:hAnsi="仿宋_GB2312" w:cs="仿宋_GB2312" w:hint="eastAsia"/>
          <w:b/>
          <w:bCs/>
          <w:sz w:val="32"/>
          <w:szCs w:val="32"/>
        </w:rPr>
        <w:tab/>
        <w:t>绩效自评结果</w:t>
      </w:r>
    </w:p>
    <w:p w:rsidR="00EF67BF" w:rsidRDefault="006464E9">
      <w:pPr>
        <w:pStyle w:val="Bodytext1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（根据实际情况具体说明）</w:t>
      </w:r>
    </w:p>
    <w:p w:rsidR="00EF67BF" w:rsidRDefault="006464E9">
      <w:pPr>
        <w:pStyle w:val="Bodytext10"/>
        <w:tabs>
          <w:tab w:val="left" w:pos="1658"/>
        </w:tabs>
        <w:spacing w:line="360" w:lineRule="auto"/>
        <w:ind w:firstLineChars="200" w:firstLine="643"/>
        <w:jc w:val="both"/>
        <w:rPr>
          <w:rFonts w:ascii="仿宋_GB2312" w:eastAsia="仿宋_GB2312" w:hAnsi="仿宋_GB2312" w:cs="仿宋_GB2312"/>
          <w:b/>
          <w:bCs/>
          <w:sz w:val="32"/>
          <w:szCs w:val="32"/>
        </w:rPr>
      </w:pPr>
      <w:bookmarkStart w:id="20" w:name="bookmark33"/>
      <w:r>
        <w:rPr>
          <w:rFonts w:ascii="仿宋_GB2312" w:eastAsia="仿宋_GB2312" w:hAnsi="仿宋_GB2312" w:cs="仿宋_GB2312" w:hint="eastAsia"/>
          <w:b/>
          <w:bCs/>
          <w:sz w:val="32"/>
          <w:szCs w:val="32"/>
        </w:rPr>
        <w:t>（</w:t>
      </w:r>
      <w:bookmarkEnd w:id="20"/>
      <w:r>
        <w:rPr>
          <w:rFonts w:ascii="仿宋_GB2312" w:eastAsia="仿宋_GB2312" w:hAnsi="仿宋_GB2312" w:cs="仿宋_GB2312" w:hint="eastAsia"/>
          <w:b/>
          <w:bCs/>
          <w:sz w:val="32"/>
          <w:szCs w:val="32"/>
        </w:rPr>
        <w:t>三）</w:t>
      </w:r>
      <w:r>
        <w:rPr>
          <w:rFonts w:ascii="仿宋_GB2312" w:eastAsia="仿宋_GB2312" w:hAnsi="仿宋_GB2312" w:cs="仿宋_GB2312" w:hint="eastAsia"/>
          <w:b/>
          <w:bCs/>
          <w:sz w:val="32"/>
          <w:szCs w:val="32"/>
        </w:rPr>
        <w:tab/>
        <w:t>重点绩效评价结果</w:t>
      </w:r>
    </w:p>
    <w:p w:rsidR="00EF67BF" w:rsidRDefault="006464E9">
      <w:pPr>
        <w:pStyle w:val="Bodytext1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（根据实际情况具体说明）</w:t>
      </w:r>
    </w:p>
    <w:p w:rsidR="00EF67BF" w:rsidRDefault="006464E9">
      <w:pPr>
        <w:pStyle w:val="Bodytext10"/>
        <w:spacing w:line="360" w:lineRule="auto"/>
        <w:ind w:firstLineChars="200" w:firstLine="640"/>
        <w:rPr>
          <w:rFonts w:ascii="仿宋_GB2312" w:eastAsia="仿宋_GB2312" w:hAnsi="仿宋_GB2312" w:cs="仿宋_GB2312"/>
          <w:color w:val="0000FF"/>
          <w:sz w:val="32"/>
          <w:szCs w:val="32"/>
        </w:rPr>
      </w:pPr>
      <w:r>
        <w:rPr>
          <w:rFonts w:ascii="仿宋_GB2312" w:eastAsia="仿宋_GB2312" w:hAnsi="仿宋_GB2312" w:cs="仿宋_GB2312" w:hint="eastAsia"/>
          <w:color w:val="0000FF"/>
          <w:sz w:val="32"/>
          <w:szCs w:val="32"/>
        </w:rPr>
        <w:t>以上内容详见附件2</w:t>
      </w:r>
      <w:r>
        <w:rPr>
          <w:rFonts w:ascii="仿宋_GB2312" w:eastAsia="仿宋_GB2312" w:hAnsi="仿宋_GB2312" w:cs="仿宋_GB2312" w:hint="eastAsia"/>
          <w:b/>
          <w:bCs/>
          <w:color w:val="0000FF"/>
          <w:sz w:val="32"/>
          <w:szCs w:val="32"/>
        </w:rPr>
        <w:t>、</w:t>
      </w:r>
      <w:r>
        <w:rPr>
          <w:rFonts w:ascii="仿宋_GB2312" w:eastAsia="仿宋_GB2312" w:hAnsi="仿宋_GB2312" w:cs="仿宋_GB2312" w:hint="eastAsia"/>
          <w:color w:val="0000FF"/>
          <w:sz w:val="32"/>
          <w:szCs w:val="32"/>
        </w:rPr>
        <w:t>3</w:t>
      </w:r>
    </w:p>
    <w:p w:rsidR="00EF67BF" w:rsidRDefault="006464E9">
      <w:pPr>
        <w:pStyle w:val="Bodytext1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注</w:t>
      </w:r>
      <w:r>
        <w:rPr>
          <w:rFonts w:ascii="仿宋_GB2312" w:eastAsia="仿宋_GB2312" w:hAnsi="仿宋_GB2312" w:cs="仿宋_GB2312" w:hint="eastAsia"/>
          <w:sz w:val="32"/>
          <w:szCs w:val="32"/>
        </w:rPr>
        <w:t>：本部分共包含三项内容，单位应根据实际填写具</w:t>
      </w:r>
      <w:r>
        <w:rPr>
          <w:rFonts w:ascii="仿宋_GB2312" w:eastAsia="仿宋_GB2312" w:hAnsi="仿宋_GB2312" w:cs="仿宋_GB2312" w:hint="eastAsia"/>
          <w:sz w:val="32"/>
          <w:szCs w:val="32"/>
        </w:rPr>
        <w:lastRenderedPageBreak/>
        <w:t>体内容，不得删除</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val="en-US" w:eastAsia="zh-CN"/>
        </w:rPr>
        <w:t>部门至少公开1个部门评价（以部门为主体开展的重点绩效评价）报告；部门如有项目绩效自评情况，应同时附上项目绩效自评表，文字综述和绩效自评表相关内容应保持一致）</w:t>
      </w:r>
    </w:p>
    <w:p w:rsidR="00EF67BF" w:rsidRDefault="006464E9">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另</w:t>
      </w:r>
      <w:r>
        <w:rPr>
          <w:rFonts w:ascii="仿宋_GB2312" w:eastAsia="仿宋_GB2312" w:hAnsi="仿宋_GB2312" w:cs="仿宋_GB2312" w:hint="eastAsia"/>
          <w:sz w:val="32"/>
          <w:szCs w:val="32"/>
        </w:rPr>
        <w:t>：所有部门单位均应附《单位整体支出绩效自评报告》。如果单位本年无项目支出，则应在说明文字中补充：</w:t>
      </w:r>
      <w:r>
        <w:rPr>
          <w:rFonts w:ascii="仿宋_GB2312" w:eastAsia="仿宋_GB2312" w:hAnsi="仿宋_GB2312" w:cs="仿宋_GB2312" w:hint="eastAsia"/>
          <w:sz w:val="32"/>
          <w:szCs w:val="32"/>
          <w:lang w:val="zh-CN" w:eastAsia="zh-CN" w:bidi="zh-CN"/>
        </w:rPr>
        <w:t>“我</w:t>
      </w:r>
      <w:r>
        <w:rPr>
          <w:rFonts w:ascii="仿宋_GB2312" w:eastAsia="仿宋_GB2312" w:hAnsi="仿宋_GB2312" w:cs="仿宋_GB2312" w:hint="eastAsia"/>
          <w:sz w:val="32"/>
          <w:szCs w:val="32"/>
        </w:rPr>
        <w:t>部门（我单位）本年无项目支出，故未开展项目支出绩效自评”，不再附《单位项目支出绩效自评报告》</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p>
    <w:p w:rsidR="00EF67BF" w:rsidRDefault="006464E9">
      <w:pPr>
        <w:pStyle w:val="Bodytext1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第四部分</w:t>
      </w:r>
      <w:r>
        <w:rPr>
          <w:rFonts w:ascii="仿宋_GB2312" w:eastAsia="仿宋_GB2312" w:hAnsi="仿宋_GB2312" w:cs="仿宋_GB2312" w:hint="eastAsia"/>
          <w:b/>
          <w:bCs/>
          <w:sz w:val="32"/>
          <w:szCs w:val="32"/>
          <w:lang w:val="en-US" w:eastAsia="zh-CN"/>
        </w:rPr>
        <w:t xml:space="preserve">   </w:t>
      </w:r>
      <w:r>
        <w:rPr>
          <w:rFonts w:ascii="仿宋_GB2312" w:eastAsia="仿宋_GB2312" w:hAnsi="仿宋_GB2312" w:cs="仿宋_GB2312" w:hint="eastAsia"/>
          <w:b/>
          <w:bCs/>
          <w:sz w:val="32"/>
          <w:szCs w:val="32"/>
        </w:rPr>
        <w:t>名词解释</w:t>
      </w:r>
    </w:p>
    <w:p w:rsidR="00EF67BF" w:rsidRDefault="006464E9">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一、财政拨款收入：指本年度从本级财政部门取得的财政拨款，包括一般公共预算财政拨款和政府性基金预算财政拨款。</w:t>
      </w:r>
    </w:p>
    <w:p w:rsidR="00EF67BF" w:rsidRDefault="006464E9">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二、事业收入：指事业单位开展专业业务活动及其辅助活动取得的现金流入；事业单位收到的财政专户实际核拨的教育收费等资金在此反映。</w:t>
      </w:r>
    </w:p>
    <w:p w:rsidR="00EF67BF" w:rsidRDefault="006464E9">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三、经营收入：指事业单位在专业业务活动及其辅助活动之外开展非独立核算经营活动取得的现金流入。</w:t>
      </w:r>
    </w:p>
    <w:p w:rsidR="00EF67BF" w:rsidRDefault="006464E9">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w:t>
      </w:r>
      <w:r>
        <w:rPr>
          <w:rFonts w:ascii="仿宋_GB2312" w:eastAsia="仿宋_GB2312" w:hAnsi="仿宋_GB2312" w:cs="仿宋_GB2312" w:hint="eastAsia"/>
          <w:sz w:val="32"/>
          <w:szCs w:val="32"/>
        </w:rPr>
        <w:lastRenderedPageBreak/>
        <w:t>从本级财政部门以外的同级单位取得的经费、从非本级财政部门取得的经费，以及行政单位收到的财政专户管理资金反映在本项内。</w:t>
      </w:r>
    </w:p>
    <w:p w:rsidR="00EF67BF" w:rsidRDefault="006464E9">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rsidR="00EF67BF" w:rsidRDefault="006464E9">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六、年初结转和结余：指单位上年结转本年使用的基本支出结转、项目支出结转和结余、经营结余。</w:t>
      </w:r>
    </w:p>
    <w:p w:rsidR="00EF67BF" w:rsidRDefault="006464E9">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七、结余分配：指单位按照国家有关规定，缴纳所得税、提取专用基金、转入事业基金等当年结余的分配情况。</w:t>
      </w:r>
    </w:p>
    <w:p w:rsidR="00EF67BF" w:rsidRDefault="006464E9">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八、年末结转和结余：指单位结转下年的基本支出结转、项目支出结转和结余、经营结余。</w:t>
      </w:r>
    </w:p>
    <w:p w:rsidR="00EF67BF" w:rsidRDefault="006464E9">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EF67BF" w:rsidRDefault="006464E9">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十、项目支出：指在基本支出之外为完成特定行政任务和事业发展目标所发生的支出。</w:t>
      </w:r>
    </w:p>
    <w:p w:rsidR="00EF67BF" w:rsidRDefault="006464E9">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十一、经营支出：指事业单位在专业业务活动及其辅助</w:t>
      </w:r>
      <w:r>
        <w:rPr>
          <w:rFonts w:ascii="仿宋_GB2312" w:eastAsia="仿宋_GB2312" w:hAnsi="仿宋_GB2312" w:cs="仿宋_GB2312" w:hint="eastAsia"/>
          <w:sz w:val="32"/>
          <w:szCs w:val="32"/>
        </w:rPr>
        <w:lastRenderedPageBreak/>
        <w:t>活动之外开展非独立核算经营活动发生的支出。</w:t>
      </w:r>
    </w:p>
    <w:p w:rsidR="00EF67BF" w:rsidRDefault="006464E9">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rsidR="00EF67BF" w:rsidRDefault="006464E9">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EF67BF" w:rsidRDefault="006464E9">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十四、工资福利支出（支出经济分类科目类级）：反映单位开支的在职职工和编制外长期聘用人员的各类劳动报酬，以及为上述人员缴纳的各项社会保险费等。</w:t>
      </w:r>
    </w:p>
    <w:p w:rsidR="00EF67BF" w:rsidRDefault="006464E9">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十五、商品和服务支出（支出经济分类科目类级）：反映单位购买商品和服务的支出（不包括用于购置固定资产的支出、战略性和应急储备支出）。</w:t>
      </w:r>
    </w:p>
    <w:p w:rsidR="00EF67BF" w:rsidRDefault="006464E9">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十六、对个人和家庭的补助（支出经济分类科目类级）：反映用于对个人和家庭的补助支出。</w:t>
      </w:r>
    </w:p>
    <w:p w:rsidR="00EF67BF" w:rsidRDefault="006464E9">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rsidR="00EF67BF" w:rsidRDefault="006464E9">
      <w:pPr>
        <w:pStyle w:val="Bodytext10"/>
        <w:spacing w:line="360" w:lineRule="auto"/>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注</w:t>
      </w:r>
      <w:r>
        <w:rPr>
          <w:rFonts w:ascii="仿宋_GB2312" w:eastAsia="仿宋_GB2312" w:hAnsi="仿宋_GB2312" w:cs="仿宋_GB2312" w:hint="eastAsia"/>
          <w:sz w:val="32"/>
          <w:szCs w:val="32"/>
        </w:rPr>
        <w:t>：本部分至少应包含以上信息，不得删减。）</w:t>
      </w:r>
    </w:p>
    <w:p w:rsidR="00EF67BF" w:rsidRDefault="00EF67BF">
      <w:pPr>
        <w:pStyle w:val="Bodytext10"/>
        <w:spacing w:line="360" w:lineRule="auto"/>
        <w:ind w:firstLineChars="200" w:firstLine="640"/>
        <w:rPr>
          <w:rFonts w:ascii="仿宋_GB2312" w:eastAsia="仿宋_GB2312" w:hAnsi="仿宋_GB2312" w:cs="仿宋_GB2312"/>
          <w:sz w:val="32"/>
          <w:szCs w:val="32"/>
        </w:rPr>
      </w:pPr>
    </w:p>
    <w:p w:rsidR="00EF67BF" w:rsidRDefault="00EF67BF">
      <w:pPr>
        <w:pStyle w:val="Bodytext10"/>
        <w:spacing w:line="360" w:lineRule="auto"/>
        <w:ind w:firstLineChars="200" w:firstLine="640"/>
        <w:rPr>
          <w:rFonts w:ascii="仿宋_GB2312" w:eastAsia="仿宋_GB2312" w:hAnsi="仿宋_GB2312" w:cs="仿宋_GB2312"/>
          <w:sz w:val="32"/>
          <w:szCs w:val="32"/>
        </w:rPr>
      </w:pPr>
    </w:p>
    <w:p w:rsidR="00EF67BF" w:rsidRDefault="006464E9">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附件1：</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年度部门决算公开表（9张）</w:t>
      </w:r>
    </w:p>
    <w:p w:rsidR="00EF67BF" w:rsidRDefault="006464E9">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附件2：《单位整体支出绩效自评报告》</w:t>
      </w:r>
    </w:p>
    <w:p w:rsidR="00EF67BF" w:rsidRDefault="006464E9">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附件3:《单位项目支出绩效自评报告》（如无可不附）</w:t>
      </w:r>
    </w:p>
    <w:sectPr w:rsidR="00EF67BF" w:rsidSect="00EF67BF">
      <w:footerReference w:type="default" r:id="rId10"/>
      <w:type w:val="continuous"/>
      <w:pgSz w:w="11900" w:h="16840"/>
      <w:pgMar w:top="1226" w:right="1820" w:bottom="1662" w:left="1632" w:header="798" w:footer="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18B" w:rsidRDefault="0046618B"/>
  </w:endnote>
  <w:endnote w:type="continuationSeparator" w:id="0">
    <w:p w:rsidR="0046618B" w:rsidRDefault="0046618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仿宋_GB2312">
    <w:altName w:val="仿宋"/>
    <w:charset w:val="86"/>
    <w:family w:val="auto"/>
    <w:pitch w:val="default"/>
    <w:sig w:usb0="00000000" w:usb1="00000000" w:usb2="00000000" w:usb3="00000000" w:csb0="00040000" w:csb1="00000000"/>
  </w:font>
  <w:font w:name="方正小标宋_GBK">
    <w:altName w:val="微软雅黑"/>
    <w:charset w:val="86"/>
    <w:family w:val="auto"/>
    <w:pitch w:val="default"/>
    <w:sig w:usb0="00000000" w:usb1="00000000" w:usb2="00000000" w:usb3="00000000" w:csb0="00040000" w:csb1="00000000"/>
  </w:font>
  <w:font w:name="方正小标宋简体">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7BF" w:rsidRDefault="002B1423">
    <w:pPr>
      <w:spacing w:line="1" w:lineRule="exact"/>
    </w:pPr>
    <w:r>
      <w:pict>
        <v:shapetype id="_x0000_t202" coordsize="21600,21600" o:spt="202" path="m,l,21600r21600,l21600,xe">
          <v:stroke joinstyle="miter"/>
          <v:path gradientshapeok="t" o:connecttype="rect"/>
        </v:shapetype>
        <v:shape id="Shape 1" o:spid="_x0000_s1026" type="#_x0000_t202" style="position:absolute;margin-left:286.8pt;margin-top:781.2pt;width:3.6pt;height:6pt;z-index:-251659776;mso-wrap-style:none;mso-position-horizontal-relative:page;mso-position-vertical-relative:page"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filled="f" stroked="f">
          <v:textbox style="mso-fit-shape-to-text:t" inset="0,0,0,0">
            <w:txbxContent>
              <w:p w:rsidR="00EF67BF" w:rsidRDefault="002B1423">
                <w:pPr>
                  <w:pStyle w:val="Headerorfooter20"/>
                  <w:rPr>
                    <w:sz w:val="17"/>
                    <w:szCs w:val="17"/>
                  </w:rPr>
                </w:pPr>
                <w:r w:rsidRPr="002B1423">
                  <w:fldChar w:fldCharType="begin"/>
                </w:r>
                <w:r w:rsidR="006464E9">
                  <w:instrText xml:space="preserve"> PAGE \* MERGEFORMAT </w:instrText>
                </w:r>
                <w:r w:rsidRPr="002B1423">
                  <w:fldChar w:fldCharType="separate"/>
                </w:r>
                <w:r w:rsidR="00AA075B" w:rsidRPr="00AA075B">
                  <w:rPr>
                    <w:noProof/>
                    <w:sz w:val="17"/>
                    <w:szCs w:val="17"/>
                  </w:rPr>
                  <w:t>6</w:t>
                </w:r>
                <w:r>
                  <w:rPr>
                    <w:sz w:val="17"/>
                    <w:szCs w:val="17"/>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7BF" w:rsidRDefault="002B1423">
    <w:pPr>
      <w:spacing w:line="1" w:lineRule="exact"/>
    </w:pPr>
    <w:r>
      <w:pict>
        <v:shapetype id="_x0000_t202" coordsize="21600,21600" o:spt="202" path="m,l,21600r21600,l21600,xe">
          <v:stroke joinstyle="miter"/>
          <v:path gradientshapeok="t" o:connecttype="rect"/>
        </v:shapetype>
        <v:shape id="Shape 5" o:spid="_x0000_s1028" type="#_x0000_t202" style="position:absolute;margin-left:288.45pt;margin-top:780.95pt;width:7.9pt;height:6pt;z-index:-251658752;mso-wrap-style:none;mso-position-horizontal-relative:page;mso-position-vertical-relative:page"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filled="f" stroked="f">
          <v:textbox style="mso-fit-shape-to-text:t" inset="0,0,0,0">
            <w:txbxContent>
              <w:p w:rsidR="00EF67BF" w:rsidRDefault="002B1423">
                <w:pPr>
                  <w:pStyle w:val="Headerorfooter10"/>
                </w:pPr>
                <w:r>
                  <w:fldChar w:fldCharType="begin"/>
                </w:r>
                <w:r w:rsidR="006464E9">
                  <w:instrText xml:space="preserve"> PAGE \* MERGEFORMAT </w:instrText>
                </w:r>
                <w:r>
                  <w:fldChar w:fldCharType="separate"/>
                </w:r>
                <w:r w:rsidR="00AA075B">
                  <w:rPr>
                    <w:noProof/>
                  </w:rPr>
                  <w:t>11</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7BF" w:rsidRDefault="002B1423">
    <w:pPr>
      <w:spacing w:line="1" w:lineRule="exact"/>
    </w:pPr>
    <w:r>
      <w:pict>
        <v:shapetype id="_x0000_t202" coordsize="21600,21600" o:spt="202" path="m,l,21600r21600,l21600,xe">
          <v:stroke joinstyle="miter"/>
          <v:path gradientshapeok="t" o:connecttype="rect"/>
        </v:shapetype>
        <v:shape id="Shape 9" o:spid="_x0000_s1027" type="#_x0000_t202" style="position:absolute;margin-left:289.45pt;margin-top:779.85pt;width:7.9pt;height:5.75pt;z-index:-251657728;mso-wrap-style:none;mso-position-horizontal-relative:page;mso-position-vertical-relative:page"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filled="f" stroked="f">
          <v:textbox style="mso-fit-shape-to-text:t" inset="0,0,0,0">
            <w:txbxContent>
              <w:p w:rsidR="00EF67BF" w:rsidRDefault="006464E9">
                <w:pPr>
                  <w:pStyle w:val="Headerorfooter10"/>
                </w:pPr>
                <w:r>
                  <w:t>17</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18B" w:rsidRDefault="0046618B"/>
  </w:footnote>
  <w:footnote w:type="continuationSeparator" w:id="0">
    <w:p w:rsidR="0046618B" w:rsidRDefault="0046618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E8353"/>
    <w:multiLevelType w:val="singleLevel"/>
    <w:tmpl w:val="37BE8353"/>
    <w:lvl w:ilvl="0">
      <w:start w:val="3"/>
      <w:numFmt w:val="chineseCounting"/>
      <w:suff w:val="space"/>
      <w:lvlText w:val="第%1部分"/>
      <w:lvlJc w:val="left"/>
      <w:rPr>
        <w:rFonts w:hint="eastAsia"/>
      </w:rPr>
    </w:lvl>
  </w:abstractNum>
  <w:abstractNum w:abstractNumId="1">
    <w:nsid w:val="3FA184EB"/>
    <w:multiLevelType w:val="singleLevel"/>
    <w:tmpl w:val="3FA184EB"/>
    <w:lvl w:ilvl="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81"/>
  <w:drawingGridVerticalSpacing w:val="181"/>
  <w:noPunctuationKerning/>
  <w:characterSpacingControl w:val="compressPunctuation"/>
  <w:hdrShapeDefaults>
    <o:shapedefaults v:ext="edit" spidmax="19458"/>
    <o:shapelayout v:ext="edit">
      <o:idmap v:ext="edit" data="1"/>
    </o:shapelayout>
  </w:hdrShapeDefaults>
  <w:footnotePr>
    <w:footnote w:id="-1"/>
    <w:footnote w:id="0"/>
  </w:footnotePr>
  <w:endnotePr>
    <w:endnote w:id="-1"/>
    <w:endnote w:id="0"/>
  </w:endnotePr>
  <w:compat>
    <w:doNotExpandShiftReturn/>
    <w:doNotWrapTextWithPunct/>
    <w:doNotUseEastAsianBreakRules/>
    <w:useFELayout/>
    <w:doNotUseIndentAsNumberingTabStop/>
  </w:compat>
  <w:docVars>
    <w:docVar w:name="commondata" w:val="eyJoZGlkIjoiNTc4OTk2MzAxNWI2NjNlZTdjZGEyYTQxNWI5OWQ1OTUifQ=="/>
  </w:docVars>
  <w:rsids>
    <w:rsidRoot w:val="00661BB4"/>
    <w:rsid w:val="000748C2"/>
    <w:rsid w:val="00075201"/>
    <w:rsid w:val="00093E24"/>
    <w:rsid w:val="00094F5F"/>
    <w:rsid w:val="000A3B5B"/>
    <w:rsid w:val="000B02D4"/>
    <w:rsid w:val="000E2164"/>
    <w:rsid w:val="00136F56"/>
    <w:rsid w:val="00143C71"/>
    <w:rsid w:val="00182500"/>
    <w:rsid w:val="002035E7"/>
    <w:rsid w:val="002276FB"/>
    <w:rsid w:val="0026054A"/>
    <w:rsid w:val="00260862"/>
    <w:rsid w:val="002947C6"/>
    <w:rsid w:val="002B1423"/>
    <w:rsid w:val="0034476E"/>
    <w:rsid w:val="00350098"/>
    <w:rsid w:val="003574E7"/>
    <w:rsid w:val="003718EB"/>
    <w:rsid w:val="00373B42"/>
    <w:rsid w:val="003B16A0"/>
    <w:rsid w:val="003F505C"/>
    <w:rsid w:val="0046618B"/>
    <w:rsid w:val="004F7604"/>
    <w:rsid w:val="00511F28"/>
    <w:rsid w:val="00554EBA"/>
    <w:rsid w:val="005F2E6D"/>
    <w:rsid w:val="00645232"/>
    <w:rsid w:val="006464E9"/>
    <w:rsid w:val="00647667"/>
    <w:rsid w:val="00661BB4"/>
    <w:rsid w:val="00664C81"/>
    <w:rsid w:val="00674478"/>
    <w:rsid w:val="006D48DD"/>
    <w:rsid w:val="006F43E1"/>
    <w:rsid w:val="006F44F9"/>
    <w:rsid w:val="00714CD5"/>
    <w:rsid w:val="0072463D"/>
    <w:rsid w:val="008D6D32"/>
    <w:rsid w:val="008F19A0"/>
    <w:rsid w:val="00937DCA"/>
    <w:rsid w:val="009676CF"/>
    <w:rsid w:val="009B3135"/>
    <w:rsid w:val="00A934FE"/>
    <w:rsid w:val="00AA075B"/>
    <w:rsid w:val="00AB256E"/>
    <w:rsid w:val="00AC0B47"/>
    <w:rsid w:val="00AE07DC"/>
    <w:rsid w:val="00AF4160"/>
    <w:rsid w:val="00B81345"/>
    <w:rsid w:val="00B95DFB"/>
    <w:rsid w:val="00BF14A1"/>
    <w:rsid w:val="00C02DAE"/>
    <w:rsid w:val="00C3378A"/>
    <w:rsid w:val="00C40DCE"/>
    <w:rsid w:val="00C730AA"/>
    <w:rsid w:val="00C8287D"/>
    <w:rsid w:val="00D3507F"/>
    <w:rsid w:val="00DC6814"/>
    <w:rsid w:val="00DF20B7"/>
    <w:rsid w:val="00E15C3B"/>
    <w:rsid w:val="00E4303C"/>
    <w:rsid w:val="00EB43D9"/>
    <w:rsid w:val="00ED4DDF"/>
    <w:rsid w:val="00ED7356"/>
    <w:rsid w:val="00EF67BF"/>
    <w:rsid w:val="00F12442"/>
    <w:rsid w:val="00F4378D"/>
    <w:rsid w:val="00F51345"/>
    <w:rsid w:val="00F726E4"/>
    <w:rsid w:val="00F8162B"/>
    <w:rsid w:val="00F82DB7"/>
    <w:rsid w:val="00FA43D5"/>
    <w:rsid w:val="04F73278"/>
    <w:rsid w:val="0511788F"/>
    <w:rsid w:val="06AA1511"/>
    <w:rsid w:val="0A4C6688"/>
    <w:rsid w:val="0EE24651"/>
    <w:rsid w:val="1739327C"/>
    <w:rsid w:val="19BA4320"/>
    <w:rsid w:val="1B205130"/>
    <w:rsid w:val="1E712589"/>
    <w:rsid w:val="1F523B54"/>
    <w:rsid w:val="25FD0C5D"/>
    <w:rsid w:val="29C05E6C"/>
    <w:rsid w:val="2F990904"/>
    <w:rsid w:val="39F46F0A"/>
    <w:rsid w:val="3ABD5DEE"/>
    <w:rsid w:val="3B4628F9"/>
    <w:rsid w:val="3BD710AD"/>
    <w:rsid w:val="40EA4707"/>
    <w:rsid w:val="41670196"/>
    <w:rsid w:val="42736B67"/>
    <w:rsid w:val="43D445BB"/>
    <w:rsid w:val="4B60103E"/>
    <w:rsid w:val="4DBF1A26"/>
    <w:rsid w:val="4F1428B3"/>
    <w:rsid w:val="537062B7"/>
    <w:rsid w:val="57D535F7"/>
    <w:rsid w:val="58806626"/>
    <w:rsid w:val="5B694D7F"/>
    <w:rsid w:val="60C64D9E"/>
    <w:rsid w:val="60D720E0"/>
    <w:rsid w:val="62922058"/>
    <w:rsid w:val="63381B2A"/>
    <w:rsid w:val="720E4E8D"/>
    <w:rsid w:val="726D3C91"/>
    <w:rsid w:val="745D61E5"/>
    <w:rsid w:val="785A5C57"/>
    <w:rsid w:val="794C38BE"/>
    <w:rsid w:val="7C584EE5"/>
    <w:rsid w:val="7CF449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7BF"/>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EF67BF"/>
    <w:pPr>
      <w:spacing w:after="150"/>
    </w:pPr>
    <w:rPr>
      <w:lang w:eastAsia="zh-CN" w:bidi="ar-SA"/>
    </w:rPr>
  </w:style>
  <w:style w:type="character" w:styleId="a4">
    <w:name w:val="Strong"/>
    <w:basedOn w:val="a0"/>
    <w:qFormat/>
    <w:rsid w:val="00EF67BF"/>
    <w:rPr>
      <w:b/>
      <w:bCs/>
    </w:rPr>
  </w:style>
  <w:style w:type="character" w:styleId="a5">
    <w:name w:val="FollowedHyperlink"/>
    <w:basedOn w:val="a0"/>
    <w:qFormat/>
    <w:rsid w:val="00EF67BF"/>
    <w:rPr>
      <w:color w:val="333333"/>
      <w:u w:val="none"/>
    </w:rPr>
  </w:style>
  <w:style w:type="character" w:styleId="HTML">
    <w:name w:val="HTML Definition"/>
    <w:basedOn w:val="a0"/>
    <w:rsid w:val="00EF67BF"/>
    <w:rPr>
      <w:i/>
      <w:iCs/>
    </w:rPr>
  </w:style>
  <w:style w:type="character" w:styleId="a6">
    <w:name w:val="Hyperlink"/>
    <w:basedOn w:val="a0"/>
    <w:qFormat/>
    <w:rsid w:val="00EF67BF"/>
    <w:rPr>
      <w:color w:val="333333"/>
      <w:u w:val="none"/>
    </w:rPr>
  </w:style>
  <w:style w:type="character" w:styleId="HTML0">
    <w:name w:val="HTML Code"/>
    <w:basedOn w:val="a0"/>
    <w:rsid w:val="00EF67BF"/>
    <w:rPr>
      <w:rFonts w:ascii="Consolas" w:eastAsia="Consolas" w:hAnsi="Consolas" w:cs="Consolas"/>
      <w:color w:val="C7254E"/>
      <w:sz w:val="21"/>
      <w:szCs w:val="21"/>
      <w:shd w:val="clear" w:color="auto" w:fill="F9F2F4"/>
    </w:rPr>
  </w:style>
  <w:style w:type="character" w:styleId="HTML1">
    <w:name w:val="HTML Keyboard"/>
    <w:basedOn w:val="a0"/>
    <w:qFormat/>
    <w:rsid w:val="00EF67BF"/>
    <w:rPr>
      <w:rFonts w:ascii="Consolas" w:eastAsia="Consolas" w:hAnsi="Consolas" w:cs="Consolas" w:hint="default"/>
      <w:color w:val="FFFFFF"/>
      <w:sz w:val="21"/>
      <w:szCs w:val="21"/>
      <w:shd w:val="clear" w:color="auto" w:fill="333333"/>
    </w:rPr>
  </w:style>
  <w:style w:type="character" w:styleId="HTML2">
    <w:name w:val="HTML Sample"/>
    <w:basedOn w:val="a0"/>
    <w:qFormat/>
    <w:rsid w:val="00EF67BF"/>
    <w:rPr>
      <w:rFonts w:ascii="Consolas" w:eastAsia="Consolas" w:hAnsi="Consolas" w:cs="Consolas" w:hint="default"/>
      <w:sz w:val="21"/>
      <w:szCs w:val="21"/>
    </w:rPr>
  </w:style>
  <w:style w:type="character" w:customStyle="1" w:styleId="Bodytext1">
    <w:name w:val="Body text|1_"/>
    <w:basedOn w:val="a0"/>
    <w:link w:val="Bodytext10"/>
    <w:qFormat/>
    <w:rsid w:val="00EF67BF"/>
    <w:rPr>
      <w:rFonts w:ascii="宋体" w:eastAsia="宋体" w:hAnsi="宋体" w:cs="宋体"/>
      <w:sz w:val="30"/>
      <w:szCs w:val="30"/>
      <w:u w:val="none"/>
      <w:shd w:val="clear" w:color="auto" w:fill="auto"/>
      <w:lang w:val="zh-TW" w:eastAsia="zh-TW" w:bidi="zh-TW"/>
    </w:rPr>
  </w:style>
  <w:style w:type="paragraph" w:customStyle="1" w:styleId="Bodytext10">
    <w:name w:val="Body text|1"/>
    <w:basedOn w:val="a"/>
    <w:link w:val="Bodytext1"/>
    <w:qFormat/>
    <w:rsid w:val="00EF67BF"/>
    <w:pPr>
      <w:spacing w:line="437" w:lineRule="auto"/>
      <w:ind w:firstLine="400"/>
    </w:pPr>
    <w:rPr>
      <w:rFonts w:ascii="宋体" w:eastAsia="宋体" w:hAnsi="宋体" w:cs="宋体"/>
      <w:sz w:val="30"/>
      <w:szCs w:val="30"/>
      <w:lang w:val="zh-TW" w:eastAsia="zh-TW" w:bidi="zh-TW"/>
    </w:rPr>
  </w:style>
  <w:style w:type="character" w:customStyle="1" w:styleId="Headerorfooter2">
    <w:name w:val="Header or footer|2_"/>
    <w:basedOn w:val="a0"/>
    <w:link w:val="Headerorfooter20"/>
    <w:qFormat/>
    <w:rsid w:val="00EF67BF"/>
    <w:rPr>
      <w:sz w:val="20"/>
      <w:szCs w:val="20"/>
      <w:u w:val="none"/>
      <w:shd w:val="clear" w:color="auto" w:fill="auto"/>
      <w:lang w:val="zh-TW" w:eastAsia="zh-TW" w:bidi="zh-TW"/>
    </w:rPr>
  </w:style>
  <w:style w:type="paragraph" w:customStyle="1" w:styleId="Headerorfooter20">
    <w:name w:val="Header or footer|2"/>
    <w:basedOn w:val="a"/>
    <w:link w:val="Headerorfooter2"/>
    <w:qFormat/>
    <w:rsid w:val="00EF67BF"/>
    <w:rPr>
      <w:sz w:val="20"/>
      <w:szCs w:val="20"/>
      <w:lang w:val="zh-TW" w:eastAsia="zh-TW" w:bidi="zh-TW"/>
    </w:rPr>
  </w:style>
  <w:style w:type="character" w:customStyle="1" w:styleId="Heading11">
    <w:name w:val="Heading #1|1_"/>
    <w:basedOn w:val="a0"/>
    <w:link w:val="Heading110"/>
    <w:qFormat/>
    <w:rsid w:val="00EF67BF"/>
    <w:rPr>
      <w:rFonts w:ascii="宋体" w:eastAsia="宋体" w:hAnsi="宋体" w:cs="宋体"/>
      <w:sz w:val="34"/>
      <w:szCs w:val="34"/>
      <w:u w:val="none"/>
      <w:shd w:val="clear" w:color="auto" w:fill="FFFFFF"/>
      <w:lang w:val="zh-TW" w:eastAsia="zh-TW" w:bidi="zh-TW"/>
    </w:rPr>
  </w:style>
  <w:style w:type="paragraph" w:customStyle="1" w:styleId="Heading110">
    <w:name w:val="Heading #1|1"/>
    <w:basedOn w:val="a"/>
    <w:link w:val="Heading11"/>
    <w:qFormat/>
    <w:rsid w:val="00EF67BF"/>
    <w:pPr>
      <w:spacing w:line="1262" w:lineRule="exact"/>
      <w:outlineLvl w:val="0"/>
    </w:pPr>
    <w:rPr>
      <w:rFonts w:ascii="宋体" w:eastAsia="宋体" w:hAnsi="宋体" w:cs="宋体"/>
      <w:sz w:val="34"/>
      <w:szCs w:val="34"/>
      <w:shd w:val="clear" w:color="auto" w:fill="FFFFFF"/>
      <w:lang w:val="zh-TW" w:eastAsia="zh-TW" w:bidi="zh-TW"/>
    </w:rPr>
  </w:style>
  <w:style w:type="character" w:customStyle="1" w:styleId="Headerorfooter1">
    <w:name w:val="Header or footer|1_"/>
    <w:basedOn w:val="a0"/>
    <w:link w:val="Headerorfooter10"/>
    <w:qFormat/>
    <w:rsid w:val="00EF67BF"/>
    <w:rPr>
      <w:sz w:val="17"/>
      <w:szCs w:val="17"/>
      <w:u w:val="none"/>
      <w:shd w:val="clear" w:color="auto" w:fill="auto"/>
      <w:lang w:val="zh-TW" w:eastAsia="zh-TW" w:bidi="zh-TW"/>
    </w:rPr>
  </w:style>
  <w:style w:type="paragraph" w:customStyle="1" w:styleId="Headerorfooter10">
    <w:name w:val="Header or footer|1"/>
    <w:basedOn w:val="a"/>
    <w:link w:val="Headerorfooter1"/>
    <w:qFormat/>
    <w:rsid w:val="00EF67BF"/>
    <w:rPr>
      <w:sz w:val="17"/>
      <w:szCs w:val="17"/>
      <w:lang w:val="zh-TW" w:eastAsia="zh-TW" w:bidi="zh-TW"/>
    </w:rPr>
  </w:style>
  <w:style w:type="character" w:customStyle="1" w:styleId="Tableofcontents1">
    <w:name w:val="Table of contents|1_"/>
    <w:basedOn w:val="a0"/>
    <w:link w:val="Tableofcontents10"/>
    <w:qFormat/>
    <w:rsid w:val="00EF67BF"/>
    <w:rPr>
      <w:rFonts w:ascii="宋体" w:eastAsia="宋体" w:hAnsi="宋体" w:cs="宋体"/>
      <w:sz w:val="30"/>
      <w:szCs w:val="30"/>
      <w:u w:val="none"/>
      <w:shd w:val="clear" w:color="auto" w:fill="auto"/>
      <w:lang w:val="zh-TW" w:eastAsia="zh-TW" w:bidi="zh-TW"/>
    </w:rPr>
  </w:style>
  <w:style w:type="paragraph" w:customStyle="1" w:styleId="Tableofcontents10">
    <w:name w:val="Table of contents|1"/>
    <w:basedOn w:val="a"/>
    <w:link w:val="Tableofcontents1"/>
    <w:qFormat/>
    <w:rsid w:val="00EF67BF"/>
    <w:pPr>
      <w:spacing w:after="260"/>
      <w:ind w:firstLine="320"/>
    </w:pPr>
    <w:rPr>
      <w:rFonts w:ascii="宋体" w:eastAsia="宋体" w:hAnsi="宋体" w:cs="宋体"/>
      <w:sz w:val="30"/>
      <w:szCs w:val="30"/>
      <w:lang w:val="zh-TW" w:eastAsia="zh-TW" w:bidi="zh-TW"/>
    </w:rPr>
  </w:style>
  <w:style w:type="character" w:customStyle="1" w:styleId="zwxxgkbnt6">
    <w:name w:val="zwxxgk_bnt6"/>
    <w:basedOn w:val="a0"/>
    <w:qFormat/>
    <w:rsid w:val="00EF67BF"/>
  </w:style>
  <w:style w:type="character" w:customStyle="1" w:styleId="zwxxgkbnt61">
    <w:name w:val="zwxxgk_bnt61"/>
    <w:basedOn w:val="a0"/>
    <w:qFormat/>
    <w:rsid w:val="00EF67BF"/>
  </w:style>
  <w:style w:type="character" w:customStyle="1" w:styleId="zwxxgkbnt62">
    <w:name w:val="zwxxgk_bnt62"/>
    <w:basedOn w:val="a0"/>
    <w:qFormat/>
    <w:rsid w:val="00EF67BF"/>
  </w:style>
  <w:style w:type="character" w:customStyle="1" w:styleId="zwxxgkbnt5">
    <w:name w:val="zwxxgk_bnt5"/>
    <w:basedOn w:val="a0"/>
    <w:qFormat/>
    <w:rsid w:val="00EF67BF"/>
  </w:style>
  <w:style w:type="character" w:customStyle="1" w:styleId="zwxxgkbnt51">
    <w:name w:val="zwxxgk_bnt51"/>
    <w:basedOn w:val="a0"/>
    <w:qFormat/>
    <w:rsid w:val="00EF67BF"/>
  </w:style>
  <w:style w:type="character" w:customStyle="1" w:styleId="zwxxgkbnt52">
    <w:name w:val="zwxxgk_bnt52"/>
    <w:basedOn w:val="a0"/>
    <w:rsid w:val="00EF67BF"/>
  </w:style>
  <w:style w:type="paragraph" w:styleId="a7">
    <w:name w:val="Balloon Text"/>
    <w:basedOn w:val="a"/>
    <w:link w:val="Char"/>
    <w:rsid w:val="00647667"/>
    <w:rPr>
      <w:sz w:val="18"/>
      <w:szCs w:val="18"/>
    </w:rPr>
  </w:style>
  <w:style w:type="character" w:customStyle="1" w:styleId="Char">
    <w:name w:val="批注框文本 Char"/>
    <w:basedOn w:val="a0"/>
    <w:link w:val="a7"/>
    <w:rsid w:val="00647667"/>
    <w:rPr>
      <w:rFonts w:eastAsia="Times New Roman"/>
      <w:color w:val="000000"/>
      <w:sz w:val="18"/>
      <w:szCs w:val="18"/>
      <w:lang w:eastAsia="en-US" w:bidi="en-US"/>
    </w:rPr>
  </w:style>
  <w:style w:type="paragraph" w:styleId="a8">
    <w:name w:val="header"/>
    <w:basedOn w:val="a"/>
    <w:link w:val="Char0"/>
    <w:rsid w:val="00ED73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ED7356"/>
    <w:rPr>
      <w:rFonts w:eastAsia="Times New Roman"/>
      <w:color w:val="000000"/>
      <w:sz w:val="18"/>
      <w:szCs w:val="18"/>
      <w:lang w:eastAsia="en-US" w:bidi="en-US"/>
    </w:rPr>
  </w:style>
  <w:style w:type="paragraph" w:styleId="a9">
    <w:name w:val="footer"/>
    <w:basedOn w:val="a"/>
    <w:link w:val="Char1"/>
    <w:rsid w:val="00ED7356"/>
    <w:pPr>
      <w:tabs>
        <w:tab w:val="center" w:pos="4153"/>
        <w:tab w:val="right" w:pos="8306"/>
      </w:tabs>
      <w:snapToGrid w:val="0"/>
    </w:pPr>
    <w:rPr>
      <w:sz w:val="18"/>
      <w:szCs w:val="18"/>
    </w:rPr>
  </w:style>
  <w:style w:type="character" w:customStyle="1" w:styleId="Char1">
    <w:name w:val="页脚 Char"/>
    <w:basedOn w:val="a0"/>
    <w:link w:val="a9"/>
    <w:rsid w:val="00ED7356"/>
    <w:rPr>
      <w:rFonts w:eastAsia="Times New Roman"/>
      <w:color w:val="000000"/>
      <w:sz w:val="18"/>
      <w:szCs w:val="18"/>
      <w:lang w:eastAsia="en-US" w:bidi="en-US"/>
    </w:rPr>
  </w:style>
</w:styles>
</file>

<file path=word/webSettings.xml><?xml version="1.0" encoding="utf-8"?>
<w:webSettings xmlns:r="http://schemas.openxmlformats.org/officeDocument/2006/relationships" xmlns:w="http://schemas.openxmlformats.org/wordprocessingml/2006/main">
  <w:divs>
    <w:div w:id="137112913">
      <w:bodyDiv w:val="1"/>
      <w:marLeft w:val="0"/>
      <w:marRight w:val="0"/>
      <w:marTop w:val="0"/>
      <w:marBottom w:val="0"/>
      <w:divBdr>
        <w:top w:val="none" w:sz="0" w:space="0" w:color="auto"/>
        <w:left w:val="none" w:sz="0" w:space="0" w:color="auto"/>
        <w:bottom w:val="none" w:sz="0" w:space="0" w:color="auto"/>
        <w:right w:val="none" w:sz="0" w:space="0" w:color="auto"/>
      </w:divBdr>
    </w:div>
    <w:div w:id="159784036">
      <w:bodyDiv w:val="1"/>
      <w:marLeft w:val="0"/>
      <w:marRight w:val="0"/>
      <w:marTop w:val="0"/>
      <w:marBottom w:val="0"/>
      <w:divBdr>
        <w:top w:val="none" w:sz="0" w:space="0" w:color="auto"/>
        <w:left w:val="none" w:sz="0" w:space="0" w:color="auto"/>
        <w:bottom w:val="none" w:sz="0" w:space="0" w:color="auto"/>
        <w:right w:val="none" w:sz="0" w:space="0" w:color="auto"/>
      </w:divBdr>
    </w:div>
    <w:div w:id="504172522">
      <w:bodyDiv w:val="1"/>
      <w:marLeft w:val="0"/>
      <w:marRight w:val="0"/>
      <w:marTop w:val="0"/>
      <w:marBottom w:val="0"/>
      <w:divBdr>
        <w:top w:val="none" w:sz="0" w:space="0" w:color="auto"/>
        <w:left w:val="none" w:sz="0" w:space="0" w:color="auto"/>
        <w:bottom w:val="none" w:sz="0" w:space="0" w:color="auto"/>
        <w:right w:val="none" w:sz="0" w:space="0" w:color="auto"/>
      </w:divBdr>
    </w:div>
    <w:div w:id="644703915">
      <w:bodyDiv w:val="1"/>
      <w:marLeft w:val="0"/>
      <w:marRight w:val="0"/>
      <w:marTop w:val="0"/>
      <w:marBottom w:val="0"/>
      <w:divBdr>
        <w:top w:val="none" w:sz="0" w:space="0" w:color="auto"/>
        <w:left w:val="none" w:sz="0" w:space="0" w:color="auto"/>
        <w:bottom w:val="none" w:sz="0" w:space="0" w:color="auto"/>
        <w:right w:val="none" w:sz="0" w:space="0" w:color="auto"/>
      </w:divBdr>
    </w:div>
    <w:div w:id="766390053">
      <w:bodyDiv w:val="1"/>
      <w:marLeft w:val="0"/>
      <w:marRight w:val="0"/>
      <w:marTop w:val="0"/>
      <w:marBottom w:val="0"/>
      <w:divBdr>
        <w:top w:val="none" w:sz="0" w:space="0" w:color="auto"/>
        <w:left w:val="none" w:sz="0" w:space="0" w:color="auto"/>
        <w:bottom w:val="none" w:sz="0" w:space="0" w:color="auto"/>
        <w:right w:val="none" w:sz="0" w:space="0" w:color="auto"/>
      </w:divBdr>
    </w:div>
    <w:div w:id="833299864">
      <w:bodyDiv w:val="1"/>
      <w:marLeft w:val="0"/>
      <w:marRight w:val="0"/>
      <w:marTop w:val="0"/>
      <w:marBottom w:val="0"/>
      <w:divBdr>
        <w:top w:val="none" w:sz="0" w:space="0" w:color="auto"/>
        <w:left w:val="none" w:sz="0" w:space="0" w:color="auto"/>
        <w:bottom w:val="none" w:sz="0" w:space="0" w:color="auto"/>
        <w:right w:val="none" w:sz="0" w:space="0" w:color="auto"/>
      </w:divBdr>
    </w:div>
    <w:div w:id="956253756">
      <w:bodyDiv w:val="1"/>
      <w:marLeft w:val="0"/>
      <w:marRight w:val="0"/>
      <w:marTop w:val="0"/>
      <w:marBottom w:val="0"/>
      <w:divBdr>
        <w:top w:val="none" w:sz="0" w:space="0" w:color="auto"/>
        <w:left w:val="none" w:sz="0" w:space="0" w:color="auto"/>
        <w:bottom w:val="none" w:sz="0" w:space="0" w:color="auto"/>
        <w:right w:val="none" w:sz="0" w:space="0" w:color="auto"/>
      </w:divBdr>
    </w:div>
    <w:div w:id="1257253429">
      <w:bodyDiv w:val="1"/>
      <w:marLeft w:val="0"/>
      <w:marRight w:val="0"/>
      <w:marTop w:val="0"/>
      <w:marBottom w:val="0"/>
      <w:divBdr>
        <w:top w:val="none" w:sz="0" w:space="0" w:color="auto"/>
        <w:left w:val="none" w:sz="0" w:space="0" w:color="auto"/>
        <w:bottom w:val="none" w:sz="0" w:space="0" w:color="auto"/>
        <w:right w:val="none" w:sz="0" w:space="0" w:color="auto"/>
      </w:divBdr>
    </w:div>
    <w:div w:id="1393037797">
      <w:bodyDiv w:val="1"/>
      <w:marLeft w:val="0"/>
      <w:marRight w:val="0"/>
      <w:marTop w:val="0"/>
      <w:marBottom w:val="0"/>
      <w:divBdr>
        <w:top w:val="none" w:sz="0" w:space="0" w:color="auto"/>
        <w:left w:val="none" w:sz="0" w:space="0" w:color="auto"/>
        <w:bottom w:val="none" w:sz="0" w:space="0" w:color="auto"/>
        <w:right w:val="none" w:sz="0" w:space="0" w:color="auto"/>
      </w:divBdr>
    </w:div>
    <w:div w:id="1401444458">
      <w:bodyDiv w:val="1"/>
      <w:marLeft w:val="0"/>
      <w:marRight w:val="0"/>
      <w:marTop w:val="0"/>
      <w:marBottom w:val="0"/>
      <w:divBdr>
        <w:top w:val="none" w:sz="0" w:space="0" w:color="auto"/>
        <w:left w:val="none" w:sz="0" w:space="0" w:color="auto"/>
        <w:bottom w:val="none" w:sz="0" w:space="0" w:color="auto"/>
        <w:right w:val="none" w:sz="0" w:space="0" w:color="auto"/>
      </w:divBdr>
    </w:div>
    <w:div w:id="1587155524">
      <w:bodyDiv w:val="1"/>
      <w:marLeft w:val="0"/>
      <w:marRight w:val="0"/>
      <w:marTop w:val="0"/>
      <w:marBottom w:val="0"/>
      <w:divBdr>
        <w:top w:val="none" w:sz="0" w:space="0" w:color="auto"/>
        <w:left w:val="none" w:sz="0" w:space="0" w:color="auto"/>
        <w:bottom w:val="none" w:sz="0" w:space="0" w:color="auto"/>
        <w:right w:val="none" w:sz="0" w:space="0" w:color="auto"/>
      </w:divBdr>
    </w:div>
    <w:div w:id="1860191974">
      <w:bodyDiv w:val="1"/>
      <w:marLeft w:val="0"/>
      <w:marRight w:val="0"/>
      <w:marTop w:val="0"/>
      <w:marBottom w:val="0"/>
      <w:divBdr>
        <w:top w:val="none" w:sz="0" w:space="0" w:color="auto"/>
        <w:left w:val="none" w:sz="0" w:space="0" w:color="auto"/>
        <w:bottom w:val="none" w:sz="0" w:space="0" w:color="auto"/>
        <w:right w:val="none" w:sz="0" w:space="0" w:color="auto"/>
      </w:divBdr>
    </w:div>
    <w:div w:id="2116556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2311</TotalTime>
  <Pages>15</Pages>
  <Words>1075</Words>
  <Characters>6130</Characters>
  <Application>Microsoft Office Word</Application>
  <DocSecurity>0</DocSecurity>
  <Lines>51</Lines>
  <Paragraphs>14</Paragraphs>
  <ScaleCrop>false</ScaleCrop>
  <Company/>
  <LinksUpToDate>false</LinksUpToDate>
  <CharactersWithSpaces>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43</cp:revision>
  <cp:lastPrinted>2022-09-17T00:46:00Z</cp:lastPrinted>
  <dcterms:created xsi:type="dcterms:W3CDTF">2022-08-24T07:12:00Z</dcterms:created>
  <dcterms:modified xsi:type="dcterms:W3CDTF">2022-09-19T01:59:00Z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3FB965A942B84C0B8C0D4DECFF396933</vt:lpwstr>
  </property>
</Properties>
</file>