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20"/>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rPr>
        <w:t>（</w:t>
      </w:r>
      <w:r>
        <w:rPr>
          <w:rFonts w:hint="eastAsia" w:ascii="方正小标宋_GBK" w:hAnsi="方正小标宋_GBK" w:eastAsia="方正小标宋_GBK" w:cs="方正小标宋_GBK"/>
          <w:sz w:val="40"/>
          <w:szCs w:val="40"/>
          <w:lang w:val="en-US" w:eastAsia="zh-CN"/>
        </w:rPr>
        <w:t>文旅局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2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2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keepNext w:val="0"/>
        <w:keepLines w:val="0"/>
        <w:widowControl/>
        <w:suppressLineNumbers w:val="0"/>
        <w:ind w:firstLine="643" w:firstLineChars="200"/>
        <w:jc w:val="left"/>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suppressLineNumbers w:val="0"/>
        <w:ind w:firstLine="640" w:firstLineChars="200"/>
        <w:jc w:val="left"/>
        <w:rPr>
          <w:sz w:val="32"/>
          <w:szCs w:val="32"/>
        </w:rPr>
      </w:pPr>
      <w:bookmarkStart w:id="19" w:name="_GoBack"/>
      <w:bookmarkEnd w:id="19"/>
      <w:r>
        <w:rPr>
          <w:rFonts w:ascii="仿宋" w:hAnsi="仿宋" w:eastAsia="仿宋" w:cs="仿宋"/>
          <w:color w:val="000000"/>
          <w:kern w:val="0"/>
          <w:sz w:val="32"/>
          <w:szCs w:val="32"/>
          <w:lang w:val="en-US" w:eastAsia="zh-CN" w:bidi="ar"/>
        </w:rPr>
        <w:t xml:space="preserve">东乡县文体广电和旅游局是县政府工作部门，为正科级，加挂县文物局和文化市场综合行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政执法队牌子。主要职能是：贯彻落实党的文化、体育、广电和旅游工作方针政策和法律法规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，统筹规划全县文化事业、体育事业、文化产业和旅游业发展，研究拟订全县文化、体育、广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电和旅游工作发展规划并组织实施，推进全县文化、体育、广电和旅游融合发展。对全县文化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和旅游、文物、出版、广播电视、电影市场进行监管，实施行政处罚以及与行政处罚相关的行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政检查、行政强制等职能。管理全县重大文体活动，统筹协调全县文化旅游博览活动和相关节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会活动。负责全县公共文化、体育、旅游事业发展，推进全县公共文化、体育、旅游服务体系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建设，深入实施文化惠民工程，统筹推进全县基本公共文化、体育、旅游服务标准化、均等化 </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，促进多元化公共服务体系建设。负责全县非物质文化遗产保护，推动全县非物质文化遗产的 </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 w:hAnsi="仿宋" w:eastAsia="仿宋" w:cs="仿宋"/>
          <w:color w:val="000000"/>
          <w:kern w:val="0"/>
          <w:sz w:val="32"/>
          <w:szCs w:val="32"/>
          <w:lang w:val="en-US" w:eastAsia="zh-CN" w:bidi="ar"/>
        </w:rPr>
        <w:t>保护、传承、普及、弘扬和振兴。</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我局内设及归口管理机构有办公室、体育股和旅游股3个股室，局下属单位有差转台、公共</w:t>
      </w:r>
      <w:r>
        <w:rPr>
          <w:rFonts w:hint="eastAsia" w:ascii="仿宋" w:hAnsi="仿宋" w:eastAsia="仿宋" w:cs="仿宋"/>
          <w:color w:val="000000"/>
          <w:kern w:val="0"/>
          <w:sz w:val="34"/>
          <w:szCs w:val="34"/>
          <w:lang w:val="en-US" w:eastAsia="zh-CN" w:bidi="ar"/>
        </w:rPr>
        <w:t>图书馆、全民健身中心、旅游发展中心、文化馆、民族博物馆、民俗博物馆、民族文化艺术团。</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9"/>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09"/>
        <w:gridCol w:w="748"/>
        <w:gridCol w:w="1877"/>
        <w:gridCol w:w="4010"/>
        <w:gridCol w:w="748"/>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36,223,060.64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35,948,790.20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4,985,535.57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41,530,607.51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41,275,627.56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1,455,683.15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42,986,290.66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42,986,290.66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2.本套报表金额单位转换时可能存在尾数误差。</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Style w:val="9"/>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3956"/>
        <w:gridCol w:w="1800"/>
        <w:gridCol w:w="1800"/>
        <w:gridCol w:w="876"/>
        <w:gridCol w:w="876"/>
        <w:gridCol w:w="876"/>
        <w:gridCol w:w="87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41,530,607.51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36,545,071.94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4,985,535.57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发展与改革事务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其他发展与改革事务支出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36,203,770.15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31,218,234.58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4,985,535.57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31,014,515.02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26,028,979.45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4,985,535.57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21,455,022.07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16,469,486.50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4,985,535.57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9,559,492.95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9,559,492.95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4,403,196.89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4,403,196.89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广播电视事务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4,374,196.89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4,374,196.89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金融部门行政支出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金融部门其他行政支出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注：本表反映部门本年度取得的各项收入情况。</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Style w:val="9"/>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3956"/>
        <w:gridCol w:w="1658"/>
        <w:gridCol w:w="1658"/>
        <w:gridCol w:w="1658"/>
        <w:gridCol w:w="436"/>
        <w:gridCol w:w="43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41,275,627.56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23,362,206.66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17,913,420.90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1,276,612.00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发展与改革事务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其他发展与改革事务支出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35,948,790.20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20,525,135.54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15,423,654.66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30,759,535.07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20,525,135.54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10,234,399.53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21,200,042.12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20,525,135.54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674,906.58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9,559,492.95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9,559,492.95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4,403,196.89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4,403,196.89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广播电视事务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4,374,196.89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4,374,196.89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金融部门行政支出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金融部门其他行政支出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注：本表反映部门本年度各项支出情况。</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Style w:val="9"/>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52"/>
        <w:gridCol w:w="1680"/>
        <w:gridCol w:w="3632"/>
        <w:gridCol w:w="452"/>
        <w:gridCol w:w="1646"/>
        <w:gridCol w:w="1680"/>
        <w:gridCol w:w="1364"/>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36,223,060.64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31,218,234.58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31,218,234.58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36,545,071.94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36,545,071.94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36,223,060.64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36,545,071.94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36,545,071.94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36,223,060.64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Style w:val="9"/>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3956"/>
        <w:gridCol w:w="1658"/>
        <w:gridCol w:w="1658"/>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36,223,060.64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18,631,651.04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17,591,409.60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1,397,649.00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1,276,612.00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发展与改革事务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其他发展与改革事务支出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456,612.00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99,024.44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31,218,234.58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15,794,579.92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15,423,654.66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26,028,979.45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15,794,579.92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10,234,399.53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16,469,486.50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15,794,579.92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674,906.58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9,559,492.95</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9,559,492.95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4,403,196.89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4,403,196.89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广播电视事务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4,374,196.89</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4,374,196.89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766,058.24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902,118.50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792,118.50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金融部门行政支出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金融部门其他行政支出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35,520.00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注：本表反映部门本年度一般公共预算财政拨款支出情况。</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Style w:val="9"/>
        <w:tblW w:w="1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3516"/>
        <w:gridCol w:w="1646"/>
        <w:gridCol w:w="766"/>
        <w:gridCol w:w="2416"/>
        <w:gridCol w:w="1536"/>
        <w:gridCol w:w="766"/>
        <w:gridCol w:w="439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8420" w:type="dxa"/>
            <w:gridSpan w:val="9"/>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3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15,286,661.62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2,315,652.42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5,787,768.00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1,560,832.50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6,446,065.50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482,314.00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1,802,509.44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65,751.71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22,929.00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768,004.68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130,940.00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70,840.00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109,672.21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57,650.00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929,337.00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41,900.00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121,037.00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679,337.00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16,215,998.62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2,415,652.42</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tbl>
      <w:tblPr>
        <w:tblStyle w:val="9"/>
        <w:tblW w:w="16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1404"/>
        <w:gridCol w:w="1052"/>
        <w:gridCol w:w="1052"/>
        <w:gridCol w:w="1052"/>
        <w:gridCol w:w="1052"/>
        <w:gridCol w:w="1052"/>
        <w:gridCol w:w="1404"/>
        <w:gridCol w:w="1052"/>
        <w:gridCol w:w="1052"/>
        <w:gridCol w:w="1052"/>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6860" w:type="dxa"/>
            <w:gridSpan w:val="12"/>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4" w:hRule="atLeast"/>
        </w:trPr>
        <w:tc>
          <w:tcPr>
            <w:tcW w:w="982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预算数</w:t>
            </w:r>
          </w:p>
        </w:tc>
        <w:tc>
          <w:tcPr>
            <w:tcW w:w="704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20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4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因公出国（境）费</w:t>
            </w:r>
          </w:p>
        </w:tc>
        <w:tc>
          <w:tcPr>
            <w:tcW w:w="316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公务用车购置及运行费</w:t>
            </w:r>
          </w:p>
        </w:tc>
        <w:tc>
          <w:tcPr>
            <w:tcW w:w="10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公务接待费</w:t>
            </w:r>
          </w:p>
        </w:tc>
        <w:tc>
          <w:tcPr>
            <w:tcW w:w="10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4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因公出国（境）费</w:t>
            </w:r>
          </w:p>
        </w:tc>
        <w:tc>
          <w:tcPr>
            <w:tcW w:w="316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公务用车购置及运行费</w:t>
            </w:r>
          </w:p>
        </w:tc>
        <w:tc>
          <w:tcPr>
            <w:tcW w:w="14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4200" w:type="dxa"/>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公务用车购置费</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公务用车运行费</w:t>
            </w:r>
          </w:p>
        </w:tc>
        <w:tc>
          <w:tcPr>
            <w:tcW w:w="1054"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54"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公务用车购置费</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公务用车运行费</w:t>
            </w:r>
          </w:p>
        </w:tc>
        <w:tc>
          <w:tcPr>
            <w:tcW w:w="142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20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4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4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0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4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6860" w:type="dxa"/>
            <w:gridSpan w:val="12"/>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Style w:val="9"/>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3516"/>
        <w:gridCol w:w="509"/>
        <w:gridCol w:w="1428"/>
        <w:gridCol w:w="1428"/>
        <w:gridCol w:w="509"/>
        <w:gridCol w:w="1428"/>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322,011.30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tbl>
      <w:tblPr>
        <w:tblStyle w:val="9"/>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1096"/>
        <w:gridCol w:w="1330"/>
        <w:gridCol w:w="119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部门：临夏州东乡族自治县文体广电和旅游局</w:t>
            </w: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suppressLineNumbers w:val="0"/>
              <w:spacing w:beforeAutospacing="0" w:afterAutospacing="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Autospacing="0" w:afterAutospacing="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suppressLineNumbers w:val="0"/>
              <w:spacing w:beforeAutospacing="0" w:afterAutospacing="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suppressLineNumbers w:val="0"/>
              <w:spacing w:beforeAutospacing="0" w:afterAutospacing="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注：本表反映部门本年度国有资本经营预算财政拨款支出情况。</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20"/>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2021年度收入总计41530607.51元，支出总计41530607.51元，与2020年决算数相比，收入减少47380410元，降低53%，支出减少47380410元，降低53%。主要原因是2021年文旅局实施项目减少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w:t>
      </w:r>
      <w:r>
        <w:rPr>
          <w:rFonts w:hint="eastAsia" w:ascii="仿宋_GB2312" w:hAnsi="仿宋" w:eastAsia="仿宋_GB2312"/>
          <w:sz w:val="32"/>
          <w:szCs w:val="32"/>
          <w:lang w:val="en-US" w:eastAsia="zh-CN"/>
        </w:rPr>
        <w:t>8891.101729</w:t>
      </w:r>
      <w:r>
        <w:rPr>
          <w:rFonts w:hint="eastAsia" w:ascii="仿宋_GB2312" w:hAnsi="仿宋_GB2312" w:eastAsia="仿宋_GB2312" w:cs="仿宋_GB2312"/>
          <w:color w:val="000000"/>
          <w:spacing w:val="0"/>
          <w:w w:val="100"/>
          <w:position w:val="0"/>
          <w:sz w:val="32"/>
          <w:szCs w:val="32"/>
        </w:rPr>
        <w:t>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41530607.51</w:t>
      </w:r>
      <w:r>
        <w:rPr>
          <w:rFonts w:hint="eastAsia" w:ascii="仿宋_GB2312" w:hAnsi="仿宋_GB2312" w:eastAsia="仿宋_GB2312" w:cs="仿宋_GB2312"/>
          <w:color w:val="000000"/>
          <w:spacing w:val="0"/>
          <w:w w:val="100"/>
          <w:position w:val="0"/>
          <w:sz w:val="32"/>
          <w:szCs w:val="32"/>
        </w:rPr>
        <w:t>元，其中：财政拨款收入36223060.64元，占</w:t>
      </w:r>
      <w:r>
        <w:rPr>
          <w:rFonts w:hint="eastAsia" w:ascii="仿宋_GB2312" w:hAnsi="仿宋_GB2312" w:eastAsia="仿宋_GB2312" w:cs="仿宋_GB2312"/>
          <w:color w:val="000000"/>
          <w:spacing w:val="0"/>
          <w:w w:val="100"/>
          <w:position w:val="0"/>
          <w:sz w:val="32"/>
          <w:szCs w:val="32"/>
          <w:lang w:val="en-US" w:eastAsia="zh-CN"/>
        </w:rPr>
        <w:t>87</w:t>
      </w:r>
      <w:r>
        <w:rPr>
          <w:rFonts w:hint="eastAsia" w:ascii="仿宋_GB2312" w:hAnsi="仿宋_GB2312" w:eastAsia="仿宋_GB2312" w:cs="仿宋_GB2312"/>
          <w:color w:val="000000"/>
          <w:spacing w:val="0"/>
          <w:w w:val="100"/>
          <w:position w:val="0"/>
          <w:sz w:val="32"/>
          <w:szCs w:val="32"/>
        </w:rPr>
        <w:t>%;政府性基金预算财政拨款收入322011.3元，占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%;其他收入4985535.57元，占</w:t>
      </w:r>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年度支出合计41530607.51元，其中：基本支出23362206.66元，占</w:t>
      </w:r>
      <w:r>
        <w:rPr>
          <w:rFonts w:hint="eastAsia" w:ascii="仿宋_GB2312" w:hAnsi="仿宋_GB2312" w:eastAsia="仿宋_GB2312" w:cs="仿宋_GB2312"/>
          <w:color w:val="000000"/>
          <w:spacing w:val="0"/>
          <w:w w:val="100"/>
          <w:position w:val="0"/>
          <w:sz w:val="32"/>
          <w:szCs w:val="32"/>
          <w:lang w:val="en-US" w:eastAsia="zh-CN"/>
        </w:rPr>
        <w:t>56</w:t>
      </w:r>
      <w:r>
        <w:rPr>
          <w:rFonts w:hint="eastAsia" w:ascii="仿宋_GB2312" w:hAnsi="仿宋_GB2312" w:eastAsia="仿宋_GB2312" w:cs="仿宋_GB2312"/>
          <w:color w:val="000000"/>
          <w:spacing w:val="0"/>
          <w:w w:val="100"/>
          <w:position w:val="0"/>
          <w:sz w:val="32"/>
          <w:szCs w:val="32"/>
        </w:rPr>
        <w:t>%；项目支出17913420.9元，占</w:t>
      </w:r>
      <w:r>
        <w:rPr>
          <w:rFonts w:hint="eastAsia" w:ascii="仿宋_GB2312" w:hAnsi="仿宋_GB2312" w:eastAsia="仿宋_GB2312" w:cs="仿宋_GB2312"/>
          <w:color w:val="000000"/>
          <w:spacing w:val="0"/>
          <w:w w:val="100"/>
          <w:position w:val="0"/>
          <w:sz w:val="32"/>
          <w:szCs w:val="32"/>
          <w:lang w:val="en-US" w:eastAsia="zh-CN"/>
        </w:rPr>
        <w:t>44</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20"/>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年度财政拨款收入36545071.94元，较上年决算数</w:t>
      </w:r>
      <w:r>
        <w:rPr>
          <w:rFonts w:hint="eastAsia" w:ascii="仿宋_GB2312" w:hAnsi="仿宋_GB2312" w:eastAsia="仿宋_GB2312" w:cs="仿宋_GB2312"/>
          <w:color w:val="000000"/>
          <w:spacing w:val="0"/>
          <w:w w:val="100"/>
          <w:position w:val="0"/>
          <w:sz w:val="32"/>
          <w:szCs w:val="32"/>
          <w:lang w:val="en-US" w:eastAsia="zh-CN"/>
        </w:rPr>
        <w:t>减少51554203.88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降低42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2021年实施项目减少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减少51554203.88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降低42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2021年实施项目减少</w:t>
      </w:r>
      <w:r>
        <w:rPr>
          <w:rFonts w:hint="eastAsia" w:ascii="仿宋_GB2312" w:hAnsi="仿宋_GB2312" w:eastAsia="仿宋_GB2312" w:cs="仿宋_GB2312"/>
          <w:color w:val="000000"/>
          <w:spacing w:val="0"/>
          <w:w w:val="100"/>
          <w:position w:val="0"/>
          <w:sz w:val="32"/>
          <w:szCs w:val="32"/>
        </w:rPr>
        <w:t>（根据实际情况补充原因，</w:t>
      </w:r>
    </w:p>
    <w:p>
      <w:pPr>
        <w:pStyle w:val="20"/>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年度财政拨款支出36545071.94元，较上年决算数</w:t>
      </w:r>
      <w:r>
        <w:rPr>
          <w:rFonts w:hint="eastAsia" w:ascii="仿宋_GB2312" w:hAnsi="仿宋_GB2312" w:eastAsia="仿宋_GB2312" w:cs="仿宋_GB2312"/>
          <w:color w:val="000000"/>
          <w:spacing w:val="0"/>
          <w:w w:val="100"/>
          <w:position w:val="0"/>
          <w:sz w:val="32"/>
          <w:szCs w:val="32"/>
          <w:lang w:val="en-US" w:eastAsia="zh-CN"/>
        </w:rPr>
        <w:t>减少 51232192.56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降低42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2021年实施项目减少</w:t>
      </w:r>
      <w:r>
        <w:rPr>
          <w:rFonts w:hint="eastAsia" w:ascii="仿宋_GB2312" w:hAnsi="仿宋_GB2312" w:eastAsia="仿宋_GB2312" w:cs="仿宋_GB2312"/>
          <w:color w:val="000000"/>
          <w:spacing w:val="0"/>
          <w:w w:val="100"/>
          <w:position w:val="0"/>
          <w:sz w:val="32"/>
          <w:szCs w:val="32"/>
        </w:rPr>
        <w:t>）。较年初预算数减少</w:t>
      </w:r>
      <w:r>
        <w:rPr>
          <w:rFonts w:hint="eastAsia" w:ascii="仿宋_GB2312" w:hAnsi="仿宋_GB2312" w:eastAsia="仿宋_GB2312" w:cs="仿宋_GB2312"/>
          <w:color w:val="000000"/>
          <w:spacing w:val="0"/>
          <w:w w:val="100"/>
          <w:position w:val="0"/>
          <w:sz w:val="32"/>
          <w:szCs w:val="32"/>
          <w:lang w:val="en-US" w:eastAsia="zh-CN"/>
        </w:rPr>
        <w:t>51645788.56</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59</w:t>
      </w:r>
      <w:r>
        <w:rPr>
          <w:rFonts w:hint="eastAsia" w:ascii="仿宋_GB2312" w:hAnsi="仿宋_GB2312" w:eastAsia="仿宋_GB2312" w:cs="仿宋_GB2312"/>
          <w:color w:val="000000"/>
          <w:spacing w:val="0"/>
          <w:w w:val="100"/>
          <w:position w:val="0"/>
          <w:sz w:val="32"/>
          <w:szCs w:val="32"/>
        </w:rPr>
        <w:t>%”）。主要原因是部分支出年初未申请财政拨款预算，而是按规定通过使用以前年度财政拨款结转和结余资金解决等）</w:t>
      </w:r>
    </w:p>
    <w:p>
      <w:pPr>
        <w:pStyle w:val="2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20"/>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36223060.64万元，占本年支出的 87%，较上年决算数减少51554203.86 万元，降低59%。主要原因：2021年财政下达资金减少，</w:t>
      </w:r>
    </w:p>
    <w:p>
      <w:pPr>
        <w:pStyle w:val="20"/>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0"/>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1397649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减少177186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2021年财政下达实施项目减少。</w:t>
      </w:r>
    </w:p>
    <w:p>
      <w:pPr>
        <w:pStyle w:val="20"/>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发展与改革事务支出</w:t>
      </w:r>
      <w:r>
        <w:rPr>
          <w:rFonts w:hint="eastAsia" w:ascii="仿宋_GB2312" w:hAnsi="仿宋_GB2312" w:eastAsia="仿宋_GB2312" w:cs="仿宋_GB2312"/>
          <w:color w:val="000000"/>
          <w:spacing w:val="0"/>
          <w:w w:val="100"/>
          <w:position w:val="0"/>
          <w:sz w:val="32"/>
          <w:szCs w:val="32"/>
          <w:lang w:val="en-US" w:eastAsia="en-US" w:bidi="en-US"/>
        </w:rPr>
        <w:t>456612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Style w:val="17"/>
          <w:rFonts w:hint="default"/>
          <w:lang w:val="en-US" w:eastAsia="zh-CN"/>
        </w:rPr>
      </w:pPr>
      <w:r>
        <w:rPr>
          <w:rFonts w:hint="eastAsia" w:ascii="仿宋_GB2312" w:hAnsi="仿宋_GB2312" w:eastAsia="仿宋_GB2312" w:cs="仿宋_GB2312"/>
          <w:color w:val="000000"/>
          <w:spacing w:val="0"/>
          <w:w w:val="100"/>
          <w:position w:val="0"/>
          <w:sz w:val="32"/>
          <w:szCs w:val="32"/>
        </w:rPr>
        <w:t>群众团体事务121037</w:t>
      </w:r>
      <w:r>
        <w:rPr>
          <w:rFonts w:hint="eastAsia" w:ascii="仿宋_GB2312" w:hAnsi="仿宋_GB2312" w:eastAsia="仿宋_GB2312" w:cs="仿宋_GB2312"/>
          <w:color w:val="000000"/>
          <w:spacing w:val="0"/>
          <w:w w:val="100"/>
          <w:position w:val="0"/>
          <w:sz w:val="32"/>
          <w:szCs w:val="32"/>
          <w:lang w:val="en-US" w:eastAsia="zh-CN"/>
        </w:rPr>
        <w:t>元，占0.01</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其他一般公共服务支出820000元，占</w:t>
      </w:r>
      <w:r>
        <w:rPr>
          <w:rFonts w:hint="eastAsia" w:ascii="仿宋_GB2312" w:hAnsi="仿宋_GB2312" w:eastAsia="仿宋_GB2312" w:cs="仿宋_GB2312"/>
          <w:color w:val="000000"/>
          <w:spacing w:val="0"/>
          <w:w w:val="100"/>
          <w:position w:val="0"/>
          <w:sz w:val="32"/>
          <w:szCs w:val="32"/>
          <w:lang w:val="en-US" w:eastAsia="zh-CN"/>
        </w:rPr>
        <w:t>2.26</w:t>
      </w:r>
      <w:r>
        <w:rPr>
          <w:rFonts w:hint="eastAsia" w:ascii="仿宋_GB2312" w:hAnsi="仿宋_GB2312" w:eastAsia="仿宋_GB2312" w:cs="仿宋_GB2312"/>
          <w:color w:val="000000"/>
          <w:spacing w:val="0"/>
          <w:w w:val="100"/>
          <w:position w:val="0"/>
          <w:sz w:val="32"/>
          <w:szCs w:val="32"/>
        </w:rPr>
        <w:t>%,</w:t>
      </w:r>
    </w:p>
    <w:p>
      <w:pPr>
        <w:pStyle w:val="28"/>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教育支出99024.44元，占</w:t>
      </w:r>
      <w:r>
        <w:rPr>
          <w:rFonts w:hint="eastAsia" w:ascii="仿宋_GB2312" w:hAnsi="仿宋_GB2312" w:eastAsia="仿宋_GB2312" w:cs="仿宋_GB2312"/>
          <w:color w:val="000000"/>
          <w:spacing w:val="0"/>
          <w:w w:val="100"/>
          <w:position w:val="0"/>
          <w:sz w:val="32"/>
          <w:szCs w:val="32"/>
          <w:lang w:val="en-US" w:eastAsia="zh-CN"/>
        </w:rPr>
        <w:t>0.27</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85975.56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eastAsia" w:ascii="仿宋_GB2312" w:hAnsi="仿宋_GB2312" w:eastAsia="仿宋_GB2312" w:cs="仿宋_GB2312"/>
          <w:sz w:val="32"/>
          <w:szCs w:val="32"/>
        </w:rPr>
      </w:pP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文化旅游体育与传媒支出31218234.58元，占</w:t>
      </w:r>
      <w:r>
        <w:rPr>
          <w:rFonts w:hint="eastAsia" w:ascii="仿宋_GB2312" w:hAnsi="仿宋_GB2312" w:eastAsia="仿宋_GB2312" w:cs="仿宋_GB2312"/>
          <w:color w:val="000000"/>
          <w:spacing w:val="0"/>
          <w:w w:val="100"/>
          <w:position w:val="0"/>
          <w:sz w:val="32"/>
          <w:szCs w:val="32"/>
          <w:lang w:val="en-US" w:eastAsia="zh-CN"/>
        </w:rPr>
        <w:t>86</w:t>
      </w:r>
      <w:r>
        <w:rPr>
          <w:rFonts w:hint="eastAsia" w:ascii="仿宋_GB2312" w:hAnsi="仿宋_GB2312" w:eastAsia="仿宋_GB2312" w:cs="仿宋_GB2312"/>
          <w:color w:val="000000"/>
          <w:spacing w:val="0"/>
          <w:w w:val="100"/>
          <w:position w:val="0"/>
          <w:sz w:val="32"/>
          <w:szCs w:val="32"/>
        </w:rPr>
        <w:t>%,较年初</w:t>
      </w:r>
      <w:r>
        <w:rPr>
          <w:rFonts w:hint="eastAsia" w:ascii="仿宋_GB2312" w:hAnsi="仿宋_GB2312" w:eastAsia="仿宋_GB2312" w:cs="仿宋_GB2312"/>
          <w:color w:val="000000"/>
          <w:spacing w:val="0"/>
          <w:w w:val="100"/>
          <w:position w:val="0"/>
          <w:sz w:val="32"/>
          <w:szCs w:val="32"/>
          <w:lang w:val="en-US" w:eastAsia="zh-CN" w:bidi="en-US"/>
        </w:rPr>
        <w:t>减少29152835.23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2021年实施项目减少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社会保障与就业支出1802509.44元，占</w:t>
      </w:r>
      <w:r>
        <w:rPr>
          <w:rFonts w:hint="eastAsia" w:ascii="仿宋_GB2312" w:hAnsi="仿宋_GB2312" w:eastAsia="仿宋_GB2312" w:cs="仿宋_GB2312"/>
          <w:color w:val="000000"/>
          <w:spacing w:val="0"/>
          <w:w w:val="100"/>
          <w:position w:val="0"/>
          <w:sz w:val="32"/>
          <w:szCs w:val="32"/>
          <w:lang w:val="en-US" w:eastAsia="zh-CN"/>
        </w:rPr>
        <w:t>4.98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减少471917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spacing w:val="0"/>
          <w:w w:val="100"/>
          <w:position w:val="0"/>
          <w:sz w:val="32"/>
          <w:szCs w:val="32"/>
        </w:rPr>
        <w:t>卫生健康支出768004.68元，占</w:t>
      </w:r>
      <w:r>
        <w:rPr>
          <w:rFonts w:hint="eastAsia" w:ascii="仿宋_GB2312" w:hAnsi="仿宋_GB2312" w:eastAsia="仿宋_GB2312" w:cs="仿宋_GB2312"/>
          <w:color w:val="000000"/>
          <w:spacing w:val="0"/>
          <w:w w:val="100"/>
          <w:position w:val="0"/>
          <w:sz w:val="32"/>
          <w:szCs w:val="32"/>
          <w:lang w:val="en-US" w:eastAsia="zh-CN"/>
        </w:rPr>
        <w:t>2.12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增加37936.92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工资增加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农林水支出902118.5元，占</w:t>
      </w:r>
      <w:r>
        <w:rPr>
          <w:rFonts w:hint="eastAsia" w:ascii="仿宋_GB2312" w:hAnsi="仿宋_GB2312" w:eastAsia="仿宋_GB2312" w:cs="仿宋_GB2312"/>
          <w:color w:val="000000"/>
          <w:spacing w:val="0"/>
          <w:w w:val="100"/>
          <w:position w:val="0"/>
          <w:sz w:val="32"/>
          <w:szCs w:val="32"/>
          <w:lang w:val="en-US" w:eastAsia="zh-CN"/>
        </w:rPr>
        <w:t>2.49</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减少20976501.31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2021年实施项目减少</w:t>
      </w:r>
    </w:p>
    <w:p>
      <w:pPr>
        <w:pStyle w:val="28"/>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文物20000元，占</w:t>
      </w:r>
      <w:r>
        <w:rPr>
          <w:rFonts w:hint="eastAsia" w:ascii="仿宋_GB2312" w:hAnsi="仿宋_GB2312" w:eastAsia="仿宋_GB2312" w:cs="仿宋_GB2312"/>
          <w:color w:val="000000"/>
          <w:spacing w:val="0"/>
          <w:w w:val="100"/>
          <w:position w:val="0"/>
          <w:sz w:val="32"/>
          <w:szCs w:val="32"/>
          <w:lang w:val="en-US" w:eastAsia="zh-CN"/>
        </w:rPr>
        <w:t>0.06</w:t>
      </w:r>
      <w:r>
        <w:rPr>
          <w:rFonts w:hint="eastAsia" w:ascii="仿宋_GB2312" w:hAnsi="仿宋_GB2312" w:eastAsia="仿宋_GB2312" w:cs="仿宋_GB2312"/>
          <w:color w:val="000000"/>
          <w:spacing w:val="0"/>
          <w:w w:val="100"/>
          <w:position w:val="0"/>
          <w:sz w:val="32"/>
          <w:szCs w:val="32"/>
        </w:rPr>
        <w:t>%,</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广播电视支出4403196.89元，占</w:t>
      </w:r>
      <w:r>
        <w:rPr>
          <w:rFonts w:hint="eastAsia" w:ascii="仿宋_GB2312" w:hAnsi="仿宋_GB2312" w:eastAsia="仿宋_GB2312" w:cs="仿宋_GB2312"/>
          <w:color w:val="000000"/>
          <w:spacing w:val="0"/>
          <w:w w:val="100"/>
          <w:position w:val="0"/>
          <w:sz w:val="32"/>
          <w:szCs w:val="32"/>
          <w:lang w:val="en-US" w:eastAsia="zh-CN"/>
        </w:rPr>
        <w:t>12.16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其他文化旅游体育与传媒支出支出766058.24元，占</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金融支出35520元，占</w:t>
      </w:r>
      <w:r>
        <w:rPr>
          <w:rFonts w:hint="eastAsia" w:ascii="仿宋_GB2312" w:hAnsi="仿宋_GB2312" w:eastAsia="仿宋_GB2312" w:cs="仿宋_GB2312"/>
          <w:color w:val="000000"/>
          <w:spacing w:val="0"/>
          <w:w w:val="100"/>
          <w:position w:val="0"/>
          <w:sz w:val="32"/>
          <w:szCs w:val="32"/>
          <w:lang w:val="en-US" w:eastAsia="zh-CN"/>
        </w:rPr>
        <w:t>0.1</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减少727725.52</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行政运行支出110000元，占</w:t>
      </w:r>
      <w:r>
        <w:rPr>
          <w:rFonts w:hint="eastAsia" w:ascii="仿宋_GB2312" w:hAnsi="仿宋_GB2312" w:eastAsia="仿宋_GB2312" w:cs="仿宋_GB2312"/>
          <w:color w:val="000000"/>
          <w:spacing w:val="0"/>
          <w:w w:val="100"/>
          <w:position w:val="0"/>
          <w:sz w:val="32"/>
          <w:szCs w:val="32"/>
          <w:lang w:val="en-US" w:eastAsia="zh-CN"/>
        </w:rPr>
        <w:t>0.3</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其他扶贫支出792118.5</w:t>
      </w:r>
      <w:r>
        <w:rPr>
          <w:rFonts w:hint="eastAsia" w:ascii="仿宋_GB2312" w:hAnsi="仿宋_GB2312" w:eastAsia="仿宋_GB2312" w:cs="仿宋_GB2312"/>
          <w:color w:val="000000"/>
          <w:spacing w:val="0"/>
          <w:w w:val="100"/>
          <w:position w:val="0"/>
          <w:sz w:val="32"/>
          <w:szCs w:val="32"/>
          <w:lang w:val="en-US" w:eastAsia="zh-CN"/>
        </w:rPr>
        <w:t>元，占2.19%</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20"/>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年度一般公共财政拨款基本支出18631651.04元。其中：人员经费16215998.62元，较上年</w:t>
      </w:r>
      <w:r>
        <w:rPr>
          <w:rFonts w:hint="eastAsia" w:ascii="仿宋_GB2312" w:hAnsi="仿宋_GB2312" w:eastAsia="仿宋_GB2312" w:cs="仿宋_GB2312"/>
          <w:color w:val="000000"/>
          <w:spacing w:val="0"/>
          <w:w w:val="100"/>
          <w:position w:val="0"/>
          <w:sz w:val="32"/>
          <w:szCs w:val="32"/>
          <w:lang w:val="en-US" w:eastAsia="zh-CN"/>
        </w:rPr>
        <w:t>减少1640243.24</w:t>
      </w:r>
      <w:r>
        <w:rPr>
          <w:rFonts w:hint="eastAsia" w:ascii="仿宋_GB2312" w:hAnsi="仿宋_GB2312" w:eastAsia="仿宋_GB2312" w:cs="仿宋_GB2312"/>
          <w:color w:val="000000"/>
          <w:spacing w:val="0"/>
          <w:w w:val="100"/>
          <w:position w:val="0"/>
          <w:sz w:val="32"/>
          <w:szCs w:val="32"/>
        </w:rPr>
        <w:t>元，如果是减少，则应改为"较上年减少***元，主要原因是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公用经费2415652.42元，较上年</w:t>
      </w:r>
      <w:r>
        <w:rPr>
          <w:rFonts w:hint="eastAsia" w:ascii="仿宋_GB2312" w:hAnsi="仿宋_GB2312" w:eastAsia="仿宋_GB2312" w:cs="仿宋_GB2312"/>
          <w:color w:val="000000"/>
          <w:spacing w:val="0"/>
          <w:w w:val="100"/>
          <w:position w:val="0"/>
          <w:sz w:val="32"/>
          <w:szCs w:val="32"/>
          <w:lang w:val="en-US" w:eastAsia="zh-CN"/>
        </w:rPr>
        <w:t>减少12729597.51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下达资金减少</w:t>
      </w:r>
      <w:r>
        <w:rPr>
          <w:rFonts w:hint="eastAsia" w:ascii="仿宋_GB2312" w:hAnsi="仿宋_GB2312" w:eastAsia="仿宋_GB2312" w:cs="仿宋_GB2312"/>
          <w:color w:val="000000"/>
          <w:spacing w:val="0"/>
          <w:w w:val="100"/>
          <w:position w:val="0"/>
          <w:sz w:val="32"/>
          <w:szCs w:val="32"/>
        </w:rPr>
        <w:t>公用经费用途主要包括 办公费</w:t>
      </w:r>
      <w:r>
        <w:rPr>
          <w:rFonts w:hint="eastAsia" w:ascii="仿宋_GB2312" w:hAnsi="仿宋_GB2312" w:eastAsia="仿宋_GB2312" w:cs="仿宋_GB2312"/>
          <w:color w:val="000000"/>
          <w:spacing w:val="0"/>
          <w:w w:val="100"/>
          <w:position w:val="0"/>
          <w:sz w:val="32"/>
          <w:szCs w:val="32"/>
          <w:lang w:val="en-US" w:eastAsia="zh-CN"/>
        </w:rPr>
        <w:t>.印刷费.水费. 电费. 取暖费.差旅费.维修（护）费等</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）41530607.51、支出41530607.51、结转（余）年初结转和结余1455683.15年末结转和结余1710663.1等决算数据的具体情况，并说明上下年收支增减变化情况和原因、预决算收支差异情况和原因，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20"/>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20"/>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20"/>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20"/>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20"/>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20"/>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20"/>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）机关运行经费支出2315652.42元，机关运行经费主要用于开支办公费</w:t>
      </w:r>
      <w:r>
        <w:rPr>
          <w:rFonts w:hint="eastAsia" w:ascii="仿宋_GB2312" w:hAnsi="仿宋_GB2312" w:eastAsia="仿宋_GB2312" w:cs="仿宋_GB2312"/>
          <w:color w:val="000000"/>
          <w:spacing w:val="0"/>
          <w:w w:val="100"/>
          <w:position w:val="0"/>
          <w:sz w:val="32"/>
          <w:szCs w:val="32"/>
          <w:lang w:val="en-US" w:eastAsia="zh-CN"/>
        </w:rPr>
        <w:t>.印刷费.水费. 电费. 取暖费.差旅费.维修（护）费.租赁费.劳务费.委托业务费工会经费.</w:t>
      </w:r>
      <w:r>
        <w:rPr>
          <w:rFonts w:hint="eastAsia" w:ascii="仿宋_GB2312" w:hAnsi="仿宋_GB2312" w:eastAsia="仿宋_GB2312" w:cs="仿宋_GB2312"/>
          <w:color w:val="000000"/>
          <w:spacing w:val="0"/>
          <w:w w:val="100"/>
          <w:position w:val="0"/>
          <w:sz w:val="32"/>
          <w:szCs w:val="32"/>
        </w:rPr>
        <w:t>具体开支情况由部门（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）根据实际情况填列，可对支出金额较大的经济科目进行说明。如主要用于办公费、公务车运行维护费、信息网络购置更新费等，支出</w:t>
      </w:r>
      <w:r>
        <w:rPr>
          <w:rFonts w:hint="eastAsia" w:ascii="仿宋_GB2312" w:hAnsi="仿宋_GB2312" w:eastAsia="仿宋_GB2312" w:cs="仿宋_GB2312"/>
          <w:color w:val="000000"/>
          <w:spacing w:val="0"/>
          <w:w w:val="100"/>
          <w:position w:val="0"/>
          <w:sz w:val="32"/>
          <w:szCs w:val="32"/>
          <w:lang w:val="en-US" w:eastAsia="zh-CN"/>
        </w:rPr>
        <w:t>文旅局运转</w:t>
      </w:r>
      <w:r>
        <w:rPr>
          <w:rFonts w:hint="eastAsia" w:ascii="仿宋_GB2312" w:hAnsi="仿宋_GB2312" w:eastAsia="仿宋_GB2312" w:cs="仿宋_GB2312"/>
          <w:color w:val="000000"/>
          <w:spacing w:val="0"/>
          <w:w w:val="100"/>
          <w:position w:val="0"/>
          <w:sz w:val="32"/>
          <w:szCs w:val="32"/>
        </w:rPr>
        <w:t>）。则应改为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zh-CN"/>
        </w:rPr>
        <w:t>12729597.51</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84</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20"/>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）政府采购支出合计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20"/>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年度政府性基金预算财政拨款收入322011.3元，</w:t>
      </w:r>
      <w:r>
        <w:rPr>
          <w:rFonts w:hint="eastAsia" w:ascii="仿宋_GB2312" w:hAnsi="仿宋_GB2312" w:eastAsia="仿宋_GB2312" w:cs="仿宋_GB2312"/>
          <w:color w:val="000000"/>
          <w:spacing w:val="0"/>
          <w:w w:val="100"/>
          <w:position w:val="0"/>
          <w:sz w:val="32"/>
          <w:szCs w:val="32"/>
          <w:lang w:val="zh-CN" w:eastAsia="zh-CN" w:bidi="zh-CN"/>
        </w:rPr>
        <w:t>支出322011.3</w:t>
      </w:r>
      <w:r>
        <w:rPr>
          <w:rFonts w:hint="eastAsia" w:ascii="仿宋_GB2312" w:hAnsi="仿宋_GB2312" w:eastAsia="仿宋_GB2312" w:cs="仿宋_GB2312"/>
          <w:color w:val="000000"/>
          <w:spacing w:val="0"/>
          <w:w w:val="100"/>
          <w:position w:val="0"/>
          <w:sz w:val="32"/>
          <w:szCs w:val="32"/>
        </w:rPr>
        <w:t>元，结主要用于</w:t>
      </w:r>
      <w:r>
        <w:rPr>
          <w:rFonts w:hint="eastAsia" w:ascii="仿宋_GB2312" w:hAnsi="仿宋_GB2312" w:eastAsia="仿宋_GB2312" w:cs="仿宋_GB2312"/>
          <w:color w:val="000000"/>
          <w:spacing w:val="0"/>
          <w:w w:val="100"/>
          <w:position w:val="0"/>
          <w:sz w:val="32"/>
          <w:szCs w:val="32"/>
          <w:lang w:val="en-US" w:eastAsia="zh-CN"/>
        </w:rPr>
        <w:t>公共体育场维修</w:t>
      </w:r>
    </w:p>
    <w:p>
      <w:pPr>
        <w:pStyle w:val="20"/>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20"/>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20"/>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rPr>
      </w:pPr>
      <w:r>
        <w:rPr>
          <w:rFonts w:hint="eastAsia" w:ascii="仿宋_GB2312" w:hAnsi="仿宋_GB2312" w:eastAsia="仿宋_GB2312" w:cs="仿宋_GB2312"/>
          <w:color w:val="000000"/>
          <w:spacing w:val="0"/>
          <w:w w:val="100"/>
          <w:position w:val="0"/>
          <w:sz w:val="30"/>
          <w:szCs w:val="30"/>
        </w:rPr>
        <w:t>根据《临夏州州级预算绩效管理办法》，我部门（我单位）组织实施了</w:t>
      </w:r>
      <w:r>
        <w:rPr>
          <w:rFonts w:hint="eastAsia" w:ascii="仿宋_GB2312" w:hAnsi="仿宋_GB2312" w:eastAsia="仿宋_GB2312" w:cs="仿宋_GB2312"/>
          <w:color w:val="000000"/>
          <w:spacing w:val="0"/>
          <w:w w:val="100"/>
          <w:position w:val="0"/>
          <w:sz w:val="30"/>
          <w:szCs w:val="30"/>
          <w:lang w:eastAsia="zh-CN"/>
        </w:rPr>
        <w:t>2021</w:t>
      </w:r>
      <w:r>
        <w:rPr>
          <w:rFonts w:hint="eastAsia" w:ascii="仿宋_GB2312" w:hAnsi="仿宋_GB2312" w:eastAsia="仿宋_GB2312" w:cs="仿宋_GB2312"/>
          <w:color w:val="000000"/>
          <w:spacing w:val="0"/>
          <w:w w:val="100"/>
          <w:position w:val="0"/>
          <w:sz w:val="30"/>
          <w:szCs w:val="30"/>
        </w:rPr>
        <w:t>年度预算绩效评价工作，共涉及资金</w:t>
      </w:r>
      <w:r>
        <w:rPr>
          <w:rFonts w:hint="eastAsia" w:ascii="仿宋_GB2312" w:hAnsi="仿宋_GB2312" w:eastAsia="仿宋_GB2312" w:cs="仿宋_GB2312"/>
          <w:color w:val="000000"/>
          <w:spacing w:val="0"/>
          <w:w w:val="100"/>
          <w:position w:val="0"/>
          <w:sz w:val="30"/>
          <w:szCs w:val="30"/>
          <w:lang w:val="en-US" w:eastAsia="zh-CN"/>
        </w:rPr>
        <w:t>16010000</w:t>
      </w:r>
      <w:r>
        <w:rPr>
          <w:rFonts w:hint="eastAsia" w:ascii="仿宋_GB2312" w:hAnsi="仿宋_GB2312" w:eastAsia="仿宋_GB2312" w:cs="仿宋_GB2312"/>
          <w:color w:val="000000"/>
          <w:spacing w:val="0"/>
          <w:w w:val="100"/>
          <w:position w:val="0"/>
          <w:sz w:val="30"/>
          <w:szCs w:val="30"/>
        </w:rPr>
        <w:t>元。具体情况：</w:t>
      </w:r>
      <w:r>
        <w:rPr>
          <w:rFonts w:hint="eastAsia" w:ascii="仿宋_GB2312" w:hAnsi="仿宋_GB2312" w:eastAsia="仿宋_GB2312" w:cs="仿宋_GB2312"/>
          <w:color w:val="000000"/>
          <w:spacing w:val="0"/>
          <w:w w:val="100"/>
          <w:position w:val="0"/>
          <w:sz w:val="30"/>
          <w:szCs w:val="30"/>
          <w:lang w:eastAsia="zh-CN"/>
        </w:rPr>
        <w:t>（</w:t>
      </w:r>
      <w:r>
        <w:rPr>
          <w:rFonts w:hint="eastAsia" w:ascii="仿宋_GB2312" w:hAnsi="仿宋_GB2312" w:eastAsia="仿宋_GB2312" w:cs="仿宋_GB2312"/>
          <w:color w:val="000000"/>
          <w:spacing w:val="0"/>
          <w:w w:val="100"/>
          <w:position w:val="0"/>
          <w:sz w:val="30"/>
          <w:szCs w:val="30"/>
          <w:lang w:val="en-US" w:eastAsia="zh-CN"/>
        </w:rPr>
        <w:t>1</w:t>
      </w:r>
      <w:r>
        <w:rPr>
          <w:rFonts w:hint="eastAsia" w:ascii="仿宋_GB2312" w:hAnsi="仿宋_GB2312" w:eastAsia="仿宋_GB2312" w:cs="仿宋_GB2312"/>
          <w:color w:val="000000"/>
          <w:spacing w:val="0"/>
          <w:w w:val="100"/>
          <w:position w:val="0"/>
          <w:sz w:val="30"/>
          <w:szCs w:val="30"/>
          <w:lang w:eastAsia="zh-CN"/>
        </w:rPr>
        <w:t>）</w:t>
      </w:r>
      <w:r>
        <w:rPr>
          <w:rFonts w:hint="eastAsia" w:ascii="仿宋" w:hAnsi="仿宋" w:eastAsia="仿宋"/>
          <w:b w:val="0"/>
          <w:bCs/>
          <w:spacing w:val="-20"/>
          <w:sz w:val="30"/>
          <w:szCs w:val="30"/>
          <w:u w:val="none"/>
          <w:lang w:val="en-US" w:eastAsia="zh-CN"/>
        </w:rPr>
        <w:t>东乡族自治县东塬乡林家村（含东塬村部分）乡村振</w:t>
      </w:r>
      <w:r>
        <w:rPr>
          <w:rFonts w:hint="eastAsia" w:ascii="仿宋" w:hAnsi="仿宋" w:eastAsia="仿宋" w:cs="Times New Roman"/>
          <w:b w:val="0"/>
          <w:bCs w:val="0"/>
          <w:color w:val="auto"/>
          <w:kern w:val="2"/>
          <w:sz w:val="32"/>
          <w:szCs w:val="32"/>
          <w:lang w:val="en-US" w:eastAsia="zh-CN"/>
        </w:rPr>
        <w:t>兴基础设施建设项目</w:t>
      </w:r>
      <w:r>
        <w:rPr>
          <w:rFonts w:hint="eastAsia" w:ascii="仿宋" w:hAnsi="仿宋" w:eastAsia="仿宋" w:cs="Times New Roman"/>
          <w:b w:val="0"/>
          <w:bCs w:val="0"/>
          <w:color w:val="auto"/>
          <w:kern w:val="2"/>
          <w:sz w:val="32"/>
          <w:szCs w:val="32"/>
        </w:rPr>
        <w:t xml:space="preserve"> </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eastAsia="zh-CN"/>
        </w:rPr>
      </w:pPr>
      <w:r>
        <w:rPr>
          <w:rFonts w:hint="eastAsia" w:ascii="仿宋" w:hAnsi="仿宋" w:eastAsia="仿宋" w:cs="Times New Roman"/>
          <w:b w:val="0"/>
          <w:bCs w:val="0"/>
          <w:color w:val="auto"/>
          <w:kern w:val="2"/>
          <w:sz w:val="32"/>
          <w:szCs w:val="32"/>
          <w:lang w:eastAsia="zh-CN"/>
        </w:rPr>
        <w:t>（</w:t>
      </w:r>
      <w:r>
        <w:rPr>
          <w:rFonts w:hint="eastAsia" w:ascii="仿宋" w:hAnsi="仿宋" w:eastAsia="仿宋" w:cs="Times New Roman"/>
          <w:b w:val="0"/>
          <w:bCs w:val="0"/>
          <w:color w:val="auto"/>
          <w:kern w:val="2"/>
          <w:sz w:val="32"/>
          <w:szCs w:val="32"/>
          <w:lang w:val="en-US" w:eastAsia="zh-CN"/>
        </w:rPr>
        <w:t>2</w:t>
      </w:r>
      <w:r>
        <w:rPr>
          <w:rFonts w:hint="eastAsia" w:ascii="仿宋" w:hAnsi="仿宋" w:eastAsia="仿宋" w:cs="Times New Roman"/>
          <w:b w:val="0"/>
          <w:bCs w:val="0"/>
          <w:color w:val="auto"/>
          <w:kern w:val="2"/>
          <w:sz w:val="32"/>
          <w:szCs w:val="32"/>
          <w:lang w:eastAsia="zh-CN"/>
        </w:rPr>
        <w:t>）</w:t>
      </w:r>
      <w:r>
        <w:rPr>
          <w:rFonts w:hint="eastAsia" w:ascii="仿宋" w:hAnsi="仿宋" w:eastAsia="仿宋" w:cs="Times New Roman"/>
          <w:b w:val="0"/>
          <w:bCs w:val="0"/>
          <w:color w:val="auto"/>
          <w:kern w:val="2"/>
          <w:sz w:val="32"/>
          <w:szCs w:val="32"/>
          <w:lang w:val="en-US" w:eastAsia="zh-CN"/>
        </w:rPr>
        <w:t>2021年中央补助地方公共文化服务体系建设专项资金</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rPr>
      </w:pPr>
      <w:r>
        <w:rPr>
          <w:rFonts w:hint="eastAsia" w:ascii="仿宋" w:hAnsi="仿宋" w:eastAsia="仿宋" w:cs="Times New Roman"/>
          <w:b w:val="0"/>
          <w:bCs w:val="0"/>
          <w:color w:val="auto"/>
          <w:kern w:val="2"/>
          <w:sz w:val="32"/>
          <w:szCs w:val="32"/>
        </w:rPr>
        <w:t>绩效自评结果</w:t>
      </w:r>
      <w:r>
        <w:rPr>
          <w:rFonts w:hint="eastAsia" w:ascii="仿宋" w:hAnsi="仿宋" w:eastAsia="仿宋" w:cs="Times New Roman"/>
          <w:b w:val="0"/>
          <w:bCs w:val="0"/>
          <w:color w:val="auto"/>
          <w:kern w:val="2"/>
          <w:sz w:val="32"/>
          <w:szCs w:val="32"/>
          <w:lang w:eastAsia="zh-CN"/>
        </w:rPr>
        <w:t>：</w:t>
      </w:r>
      <w:bookmarkStart w:id="18" w:name="_Hlk57488469"/>
      <w:r>
        <w:rPr>
          <w:rFonts w:hint="eastAsia" w:ascii="仿宋" w:hAnsi="仿宋" w:eastAsia="仿宋" w:cs="Times New Roman"/>
          <w:b w:val="0"/>
          <w:bCs w:val="0"/>
          <w:color w:val="auto"/>
          <w:kern w:val="2"/>
          <w:sz w:val="32"/>
          <w:szCs w:val="32"/>
        </w:rPr>
        <w:t xml:space="preserve">                                           </w:t>
      </w:r>
      <w:bookmarkEnd w:id="18"/>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lang w:val="zh-CN"/>
        </w:rPr>
        <w:t>一、项目概况：</w:t>
      </w:r>
      <w:r>
        <w:rPr>
          <w:rFonts w:hint="eastAsia" w:ascii="仿宋" w:hAnsi="仿宋" w:eastAsia="仿宋"/>
          <w:b w:val="0"/>
          <w:bCs/>
          <w:spacing w:val="-20"/>
          <w:sz w:val="30"/>
          <w:szCs w:val="30"/>
          <w:u w:val="none"/>
          <w:lang w:val="en-US" w:eastAsia="zh-CN"/>
        </w:rPr>
        <w:t>东乡族自治县东塬乡林家村（含东塬村部分）乡村振</w:t>
      </w:r>
      <w:r>
        <w:rPr>
          <w:rFonts w:hint="eastAsia" w:ascii="仿宋" w:hAnsi="仿宋" w:eastAsia="仿宋" w:cs="Times New Roman"/>
          <w:b w:val="0"/>
          <w:bCs w:val="0"/>
          <w:color w:val="auto"/>
          <w:kern w:val="2"/>
          <w:sz w:val="32"/>
          <w:szCs w:val="32"/>
          <w:lang w:val="en-US" w:eastAsia="zh-CN"/>
        </w:rPr>
        <w:t>兴基础设施建设项目</w:t>
      </w:r>
      <w:r>
        <w:rPr>
          <w:rFonts w:hint="eastAsia" w:ascii="仿宋" w:hAnsi="仿宋" w:eastAsia="仿宋" w:cs="Times New Roman"/>
          <w:b w:val="0"/>
          <w:bCs w:val="0"/>
          <w:color w:val="auto"/>
          <w:kern w:val="2"/>
          <w:sz w:val="32"/>
          <w:szCs w:val="32"/>
        </w:rPr>
        <w:t xml:space="preserve"> </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lang w:val="zh-CN"/>
        </w:rPr>
        <w:t>（一）项目背景</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en-US" w:eastAsia="zh-CN"/>
        </w:rPr>
      </w:pPr>
      <w:r>
        <w:rPr>
          <w:rFonts w:hint="eastAsia" w:ascii="仿宋" w:hAnsi="仿宋" w:eastAsia="仿宋" w:cs="Times New Roman"/>
          <w:b w:val="0"/>
          <w:bCs w:val="0"/>
          <w:color w:val="auto"/>
          <w:kern w:val="2"/>
          <w:sz w:val="32"/>
          <w:szCs w:val="32"/>
          <w:lang w:val="en-US" w:eastAsia="zh-CN"/>
        </w:rPr>
        <w:t>为了进一步巩固拓展脱贫攻坚成果，持续推动脱贫地区发展和乡村全面振兴，发展当地旅游经济，提升乡镇形象，促进当地乡村经济产业发展，决胜全面建成小康社会，为切实改善村庄生产生活条件和生态质量，在东塬乡林家村实施乡村振兴基础设施建设项目。</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eastAsia="zh-CN"/>
        </w:rPr>
      </w:pPr>
      <w:r>
        <w:rPr>
          <w:rFonts w:hint="eastAsia" w:ascii="仿宋" w:hAnsi="仿宋" w:eastAsia="仿宋" w:cs="Times New Roman"/>
          <w:b w:val="0"/>
          <w:bCs w:val="0"/>
          <w:color w:val="auto"/>
          <w:kern w:val="2"/>
          <w:sz w:val="32"/>
          <w:szCs w:val="32"/>
        </w:rPr>
        <w:t>为深入贯彻落实习近平总书记对深化东西部协作和重点帮扶工作重要指示精神，济南市历城区把文化旅游产业作为帮扶东西协作的重点项目之一，扎实推进文旅融合发展，助推乡村振兴。为巩固脱贫攻坚成果与乡村振兴战略有效衔接，按照县委、县政府的统一安排和部署，东塬乡林家村被列为全县第一批乡村振兴示范村项目建设之一，目前项目建设工作稳步推进。</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lang w:val="zh-CN"/>
        </w:rPr>
        <w:t>（二）项目资金申报</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lang w:val="en-US" w:eastAsia="zh-CN"/>
        </w:rPr>
        <w:t>该项目建设资金为2021年东西部协作区级援助资金。</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lang w:val="zh-CN"/>
        </w:rPr>
        <w:t>（三）项目绩效目标</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en-US" w:eastAsia="zh-CN"/>
        </w:rPr>
      </w:pPr>
      <w:r>
        <w:rPr>
          <w:rFonts w:hint="eastAsia" w:ascii="仿宋" w:hAnsi="仿宋" w:eastAsia="仿宋" w:cs="Times New Roman"/>
          <w:b w:val="0"/>
          <w:bCs w:val="0"/>
          <w:color w:val="auto"/>
          <w:kern w:val="2"/>
          <w:sz w:val="32"/>
          <w:szCs w:val="32"/>
          <w:lang w:val="en-US" w:eastAsia="zh-CN"/>
        </w:rPr>
        <w:t>本项目的实施全面提升了林家村旅游服务功能和水平，构建了全域乡村旅游发展新格局，将林家村建设成为全省美丽乡村的典范。</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rPr>
        <w:t>二、</w:t>
      </w:r>
      <w:r>
        <w:rPr>
          <w:rFonts w:hint="eastAsia" w:ascii="仿宋" w:hAnsi="仿宋" w:eastAsia="仿宋" w:cs="Times New Roman"/>
          <w:b w:val="0"/>
          <w:bCs w:val="0"/>
          <w:color w:val="auto"/>
          <w:kern w:val="2"/>
          <w:sz w:val="32"/>
          <w:szCs w:val="32"/>
          <w:lang w:val="zh-CN"/>
        </w:rPr>
        <w:t>项目实施及管理情况</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zh-CN"/>
        </w:rPr>
      </w:pPr>
      <w:r>
        <w:rPr>
          <w:rFonts w:hint="eastAsia" w:ascii="仿宋" w:hAnsi="仿宋" w:eastAsia="仿宋" w:cs="Times New Roman"/>
          <w:b w:val="0"/>
          <w:bCs w:val="0"/>
          <w:color w:val="auto"/>
          <w:kern w:val="2"/>
          <w:sz w:val="32"/>
          <w:szCs w:val="32"/>
          <w:lang w:val="zh-CN"/>
        </w:rPr>
        <w:t>（一）资金计划、到位及使用情况</w:t>
      </w:r>
    </w:p>
    <w:p>
      <w:pPr>
        <w:numPr>
          <w:ilvl w:val="0"/>
          <w:numId w:val="0"/>
        </w:numPr>
        <w:shd w:val="clear" w:color="auto" w:fill="auto"/>
        <w:spacing w:line="360" w:lineRule="auto"/>
        <w:ind w:left="0" w:leftChars="0" w:right="0" w:rightChars="0"/>
        <w:jc w:val="both"/>
        <w:rPr>
          <w:rFonts w:hint="eastAsia" w:ascii="仿宋" w:hAnsi="仿宋" w:eastAsia="仿宋" w:cs="Times New Roman"/>
          <w:b w:val="0"/>
          <w:bCs w:val="0"/>
          <w:color w:val="auto"/>
          <w:kern w:val="2"/>
          <w:sz w:val="32"/>
          <w:szCs w:val="32"/>
          <w:lang w:val="en-US" w:eastAsia="zh-CN"/>
        </w:rPr>
      </w:pPr>
      <w:r>
        <w:rPr>
          <w:rFonts w:hint="eastAsia" w:ascii="仿宋" w:hAnsi="仿宋" w:eastAsia="仿宋" w:cs="Times New Roman"/>
          <w:b w:val="0"/>
          <w:bCs w:val="0"/>
          <w:color w:val="auto"/>
          <w:kern w:val="2"/>
          <w:sz w:val="32"/>
          <w:szCs w:val="32"/>
          <w:lang w:val="en-US" w:eastAsia="zh-CN"/>
        </w:rPr>
        <w:t>1、</w:t>
      </w:r>
      <w:r>
        <w:rPr>
          <w:rFonts w:hint="eastAsia" w:ascii="仿宋" w:hAnsi="仿宋" w:eastAsia="仿宋" w:cs="Times New Roman"/>
          <w:b w:val="0"/>
          <w:bCs w:val="0"/>
          <w:color w:val="auto"/>
          <w:kern w:val="2"/>
          <w:sz w:val="32"/>
          <w:szCs w:val="32"/>
          <w:lang w:val="zh-CN"/>
        </w:rPr>
        <w:t>该项目计划</w:t>
      </w:r>
      <w:r>
        <w:rPr>
          <w:rFonts w:hint="eastAsia" w:ascii="仿宋" w:hAnsi="仿宋" w:eastAsia="仿宋" w:cs="Times New Roman"/>
          <w:b w:val="0"/>
          <w:bCs w:val="0"/>
          <w:color w:val="auto"/>
          <w:kern w:val="2"/>
          <w:sz w:val="32"/>
          <w:szCs w:val="32"/>
          <w:lang w:val="en-US" w:eastAsia="zh-CN"/>
        </w:rPr>
        <w:t>投资1839.09万元，2021年</w:t>
      </w:r>
      <w:r>
        <w:rPr>
          <w:rFonts w:hint="eastAsia" w:ascii="仿宋" w:hAnsi="仿宋" w:eastAsia="仿宋" w:cs="Times New Roman"/>
          <w:b w:val="0"/>
          <w:bCs w:val="0"/>
          <w:color w:val="auto"/>
          <w:kern w:val="2"/>
          <w:sz w:val="32"/>
          <w:szCs w:val="32"/>
          <w:lang w:val="zh-CN"/>
        </w:rPr>
        <w:t>到位资金</w:t>
      </w:r>
      <w:r>
        <w:rPr>
          <w:rFonts w:hint="eastAsia" w:ascii="仿宋" w:hAnsi="仿宋" w:eastAsia="仿宋" w:cs="Times New Roman"/>
          <w:b w:val="0"/>
          <w:bCs w:val="0"/>
          <w:color w:val="auto"/>
          <w:kern w:val="2"/>
          <w:sz w:val="32"/>
          <w:szCs w:val="32"/>
          <w:lang w:val="en-US" w:eastAsia="zh-CN"/>
        </w:rPr>
        <w:t>1300</w:t>
      </w:r>
      <w:r>
        <w:rPr>
          <w:rFonts w:hint="eastAsia" w:ascii="仿宋" w:hAnsi="仿宋" w:eastAsia="仿宋" w:cs="Times New Roman"/>
          <w:b w:val="0"/>
          <w:bCs w:val="0"/>
          <w:color w:val="auto"/>
          <w:kern w:val="2"/>
          <w:sz w:val="32"/>
          <w:szCs w:val="32"/>
          <w:lang w:val="zh-CN"/>
        </w:rPr>
        <w:t>万元</w:t>
      </w:r>
      <w:r>
        <w:rPr>
          <w:rFonts w:hint="eastAsia" w:ascii="仿宋" w:hAnsi="仿宋" w:eastAsia="仿宋" w:cs="Times New Roman"/>
          <w:b w:val="0"/>
          <w:bCs w:val="0"/>
          <w:color w:val="auto"/>
          <w:kern w:val="2"/>
          <w:sz w:val="32"/>
          <w:szCs w:val="32"/>
          <w:lang w:val="en-US" w:eastAsia="zh-CN"/>
        </w:rPr>
        <w:t>。</w:t>
      </w:r>
    </w:p>
    <w:p>
      <w:pPr>
        <w:numPr>
          <w:ilvl w:val="0"/>
          <w:numId w:val="0"/>
        </w:numPr>
        <w:shd w:val="clear" w:color="auto" w:fill="auto"/>
        <w:spacing w:line="360" w:lineRule="auto"/>
        <w:ind w:left="0" w:leftChars="0" w:right="0" w:rightChars="0"/>
        <w:jc w:val="both"/>
        <w:rPr>
          <w:rFonts w:hint="eastAsia" w:ascii="仿宋" w:hAnsi="仿宋" w:eastAsia="仿宋"/>
          <w:sz w:val="32"/>
          <w:szCs w:val="32"/>
          <w:lang w:val="zh-CN"/>
        </w:rPr>
      </w:pPr>
      <w:r>
        <w:rPr>
          <w:rFonts w:hint="eastAsia" w:ascii="仿宋" w:hAnsi="仿宋" w:eastAsia="仿宋" w:cs="Times New Roman"/>
          <w:b w:val="0"/>
          <w:bCs w:val="0"/>
          <w:color w:val="auto"/>
          <w:kern w:val="2"/>
          <w:sz w:val="32"/>
          <w:szCs w:val="32"/>
          <w:lang w:val="en-US" w:eastAsia="zh-CN"/>
        </w:rPr>
        <w:t>2、</w:t>
      </w:r>
      <w:r>
        <w:rPr>
          <w:rFonts w:hint="eastAsia" w:ascii="仿宋" w:hAnsi="仿宋" w:eastAsia="仿宋" w:cs="Times New Roman"/>
          <w:b w:val="0"/>
          <w:bCs w:val="0"/>
          <w:color w:val="auto"/>
          <w:kern w:val="2"/>
          <w:sz w:val="32"/>
          <w:szCs w:val="32"/>
          <w:lang w:val="zh-CN"/>
        </w:rPr>
        <w:t>截至</w:t>
      </w:r>
      <w:r>
        <w:rPr>
          <w:rFonts w:hint="eastAsia" w:ascii="仿宋" w:hAnsi="仿宋" w:eastAsia="仿宋" w:cs="Times New Roman"/>
          <w:b w:val="0"/>
          <w:bCs w:val="0"/>
          <w:color w:val="auto"/>
          <w:kern w:val="2"/>
          <w:sz w:val="32"/>
          <w:szCs w:val="32"/>
          <w:lang w:val="en-US" w:eastAsia="zh-CN"/>
        </w:rPr>
        <w:t>2021</w:t>
      </w:r>
      <w:r>
        <w:rPr>
          <w:rFonts w:hint="eastAsia" w:ascii="仿宋" w:hAnsi="仿宋" w:eastAsia="仿宋" w:cs="Times New Roman"/>
          <w:b w:val="0"/>
          <w:bCs w:val="0"/>
          <w:color w:val="auto"/>
          <w:kern w:val="2"/>
          <w:sz w:val="32"/>
          <w:szCs w:val="32"/>
          <w:lang w:val="zh-CN"/>
        </w:rPr>
        <w:t>年</w:t>
      </w:r>
      <w:r>
        <w:rPr>
          <w:rFonts w:hint="eastAsia" w:ascii="仿宋" w:hAnsi="仿宋" w:eastAsia="仿宋" w:cs="Times New Roman"/>
          <w:b w:val="0"/>
          <w:bCs w:val="0"/>
          <w:color w:val="auto"/>
          <w:kern w:val="2"/>
          <w:sz w:val="32"/>
          <w:szCs w:val="32"/>
          <w:lang w:val="en-US" w:eastAsia="zh-CN"/>
        </w:rPr>
        <w:t>12</w:t>
      </w:r>
      <w:r>
        <w:rPr>
          <w:rFonts w:hint="eastAsia" w:ascii="仿宋" w:hAnsi="仿宋" w:eastAsia="仿宋" w:cs="Times New Roman"/>
          <w:b w:val="0"/>
          <w:bCs w:val="0"/>
          <w:color w:val="auto"/>
          <w:kern w:val="2"/>
          <w:sz w:val="32"/>
          <w:szCs w:val="32"/>
          <w:lang w:val="zh-CN"/>
        </w:rPr>
        <w:t>月</w:t>
      </w:r>
      <w:r>
        <w:rPr>
          <w:rFonts w:hint="eastAsia" w:ascii="仿宋" w:hAnsi="仿宋" w:eastAsia="仿宋" w:cs="Times New Roman"/>
          <w:b w:val="0"/>
          <w:bCs w:val="0"/>
          <w:color w:val="auto"/>
          <w:kern w:val="2"/>
          <w:sz w:val="32"/>
          <w:szCs w:val="32"/>
          <w:lang w:val="en-US" w:eastAsia="zh-CN"/>
        </w:rPr>
        <w:t>20</w:t>
      </w:r>
      <w:r>
        <w:rPr>
          <w:rFonts w:hint="eastAsia" w:ascii="仿宋" w:hAnsi="仿宋" w:eastAsia="仿宋" w:cs="Times New Roman"/>
          <w:b w:val="0"/>
          <w:bCs w:val="0"/>
          <w:color w:val="auto"/>
          <w:kern w:val="2"/>
          <w:sz w:val="32"/>
          <w:szCs w:val="32"/>
          <w:lang w:val="zh-CN"/>
        </w:rPr>
        <w:t>日，该项目资金按照要求，支付了</w:t>
      </w:r>
      <w:r>
        <w:rPr>
          <w:rFonts w:hint="eastAsia" w:ascii="仿宋" w:hAnsi="仿宋" w:eastAsia="仿宋" w:cs="Times New Roman"/>
          <w:b w:val="0"/>
          <w:bCs w:val="0"/>
          <w:color w:val="auto"/>
          <w:kern w:val="2"/>
          <w:sz w:val="32"/>
          <w:szCs w:val="32"/>
          <w:lang w:val="en-US" w:eastAsia="zh-CN"/>
        </w:rPr>
        <w:t>1300</w:t>
      </w:r>
      <w:r>
        <w:rPr>
          <w:rFonts w:hint="eastAsia" w:ascii="仿宋" w:hAnsi="仿宋" w:eastAsia="仿宋" w:cs="Times New Roman"/>
          <w:b w:val="0"/>
          <w:bCs w:val="0"/>
          <w:color w:val="auto"/>
          <w:kern w:val="2"/>
          <w:sz w:val="32"/>
          <w:szCs w:val="32"/>
          <w:lang w:val="zh-CN"/>
        </w:rPr>
        <w:t>万元，用于</w:t>
      </w:r>
      <w:r>
        <w:rPr>
          <w:rFonts w:hint="eastAsia" w:ascii="仿宋" w:hAnsi="仿宋" w:eastAsia="仿宋" w:cs="Times New Roman"/>
          <w:b w:val="0"/>
          <w:bCs w:val="0"/>
          <w:color w:val="auto"/>
          <w:kern w:val="2"/>
          <w:sz w:val="32"/>
          <w:szCs w:val="32"/>
          <w:lang w:val="en-US" w:eastAsia="zh-CN"/>
        </w:rPr>
        <w:t>工程建设</w:t>
      </w:r>
      <w:r>
        <w:rPr>
          <w:rFonts w:hint="eastAsia" w:ascii="仿宋" w:hAnsi="仿宋" w:eastAsia="仿宋" w:cs="Times New Roman"/>
          <w:b w:val="0"/>
          <w:bCs w:val="0"/>
          <w:color w:val="auto"/>
          <w:kern w:val="2"/>
          <w:sz w:val="32"/>
          <w:szCs w:val="32"/>
          <w:lang w:val="zh-CN"/>
        </w:rPr>
        <w:t>，做到专款专用。</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sz w:val="32"/>
          <w:szCs w:val="32"/>
          <w:lang w:val="zh-CN"/>
        </w:rPr>
      </w:pPr>
      <w:r>
        <w:rPr>
          <w:rFonts w:hint="eastAsia" w:ascii="仿宋" w:hAnsi="仿宋" w:eastAsia="仿宋"/>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40" w:lineRule="exact"/>
        <w:ind w:left="240" w:leftChars="100" w:firstLine="496" w:firstLineChars="155"/>
        <w:textAlignment w:val="auto"/>
        <w:rPr>
          <w:rFonts w:hint="eastAsia" w:ascii="仿宋" w:hAnsi="仿宋" w:eastAsia="仿宋"/>
          <w:sz w:val="32"/>
          <w:szCs w:val="32"/>
          <w:lang w:val="zh-CN"/>
        </w:rPr>
      </w:pPr>
      <w:r>
        <w:rPr>
          <w:rFonts w:hint="eastAsia" w:ascii="仿宋" w:hAnsi="仿宋" w:eastAsia="仿宋"/>
          <w:sz w:val="32"/>
          <w:szCs w:val="32"/>
          <w:lang w:val="zh-CN"/>
        </w:rPr>
        <w:t>该项目的财务管理工作由</w:t>
      </w:r>
      <w:r>
        <w:rPr>
          <w:rFonts w:hint="eastAsia" w:ascii="仿宋" w:hAnsi="仿宋" w:eastAsia="仿宋"/>
          <w:sz w:val="32"/>
          <w:szCs w:val="32"/>
          <w:lang w:val="en-US" w:eastAsia="zh-CN"/>
        </w:rPr>
        <w:t>第三方财务审计公司</w:t>
      </w:r>
      <w:r>
        <w:rPr>
          <w:rFonts w:hint="eastAsia" w:ascii="仿宋" w:hAnsi="仿宋" w:eastAsia="仿宋"/>
          <w:sz w:val="32"/>
          <w:szCs w:val="32"/>
          <w:lang w:val="zh-CN"/>
        </w:rPr>
        <w:t>进行管理核算。项目财务管理制度健全，会计机构设置健全，能够严格按要求进行会计核算及账务处理工作。能够</w:t>
      </w:r>
      <w:r>
        <w:rPr>
          <w:rFonts w:hint="eastAsia" w:ascii="仿宋" w:hAnsi="仿宋" w:eastAsia="仿宋" w:cs="宋体"/>
          <w:sz w:val="32"/>
          <w:szCs w:val="32"/>
        </w:rPr>
        <w:t>按照专款专用的原则</w:t>
      </w:r>
      <w:r>
        <w:rPr>
          <w:rFonts w:hint="eastAsia" w:ascii="仿宋" w:hAnsi="仿宋" w:eastAsia="仿宋" w:cs="Malgun Gothic Semilight"/>
          <w:sz w:val="32"/>
          <w:szCs w:val="32"/>
        </w:rPr>
        <w:t>，</w:t>
      </w:r>
      <w:r>
        <w:rPr>
          <w:rFonts w:hint="eastAsia" w:ascii="仿宋" w:hAnsi="仿宋" w:eastAsia="仿宋" w:cs="宋体"/>
          <w:sz w:val="32"/>
          <w:szCs w:val="32"/>
        </w:rPr>
        <w:t>严格按照专项资金的用途进行资金使用管理</w:t>
      </w:r>
      <w:r>
        <w:rPr>
          <w:rFonts w:hint="eastAsia" w:ascii="仿宋" w:hAnsi="仿宋" w:eastAsia="仿宋" w:cs="Malgun Gothic Semilight"/>
          <w:sz w:val="32"/>
          <w:szCs w:val="32"/>
        </w:rPr>
        <w:t>。</w:t>
      </w:r>
      <w:r>
        <w:rPr>
          <w:rFonts w:hint="eastAsia" w:ascii="仿宋" w:hAnsi="仿宋" w:eastAsia="仿宋" w:cs="宋体"/>
          <w:sz w:val="32"/>
          <w:szCs w:val="32"/>
        </w:rPr>
        <w:t>做到项目预算执行进度与工作任务完成进度相匹配</w:t>
      </w:r>
      <w:r>
        <w:rPr>
          <w:rFonts w:hint="eastAsia" w:ascii="仿宋" w:hAnsi="仿宋" w:eastAsia="仿宋" w:cs="Malgun Gothic Semilight"/>
          <w:sz w:val="32"/>
          <w:szCs w:val="32"/>
        </w:rPr>
        <w:t>，</w:t>
      </w:r>
      <w:r>
        <w:rPr>
          <w:rFonts w:hint="eastAsia" w:ascii="仿宋" w:hAnsi="仿宋" w:eastAsia="仿宋" w:cs="宋体"/>
          <w:sz w:val="32"/>
          <w:szCs w:val="32"/>
        </w:rPr>
        <w:t>避免资金结余</w:t>
      </w:r>
      <w:r>
        <w:rPr>
          <w:rFonts w:hint="eastAsia" w:ascii="仿宋" w:hAnsi="仿宋" w:eastAsia="仿宋" w:cs="Malgun Gothic Semilight"/>
          <w:sz w:val="32"/>
          <w:szCs w:val="32"/>
        </w:rPr>
        <w:t>，</w:t>
      </w:r>
      <w:r>
        <w:rPr>
          <w:rFonts w:hint="eastAsia" w:ascii="仿宋" w:hAnsi="仿宋" w:eastAsia="仿宋" w:cs="宋体"/>
          <w:sz w:val="32"/>
          <w:szCs w:val="32"/>
        </w:rPr>
        <w:t>杜绝专项资金挪用</w:t>
      </w:r>
      <w:r>
        <w:rPr>
          <w:rFonts w:hint="eastAsia" w:ascii="仿宋" w:hAnsi="仿宋" w:eastAsia="仿宋" w:cs="Malgun Gothic Semilight"/>
          <w:sz w:val="32"/>
          <w:szCs w:val="32"/>
        </w:rPr>
        <w:t>、</w:t>
      </w:r>
      <w:r>
        <w:rPr>
          <w:rFonts w:hint="eastAsia" w:ascii="仿宋" w:hAnsi="仿宋" w:eastAsia="仿宋" w:cs="宋体"/>
          <w:sz w:val="32"/>
          <w:szCs w:val="32"/>
        </w:rPr>
        <w:t>截留</w:t>
      </w:r>
      <w:r>
        <w:rPr>
          <w:rFonts w:hint="eastAsia" w:ascii="仿宋" w:hAnsi="仿宋" w:eastAsia="仿宋" w:cs="Malgun Gothic Semilight"/>
          <w:sz w:val="32"/>
          <w:szCs w:val="32"/>
        </w:rPr>
        <w:t>、</w:t>
      </w:r>
      <w:r>
        <w:rPr>
          <w:rFonts w:hint="eastAsia" w:ascii="仿宋" w:hAnsi="仿宋" w:eastAsia="仿宋" w:cs="宋体"/>
          <w:sz w:val="32"/>
          <w:szCs w:val="32"/>
        </w:rPr>
        <w:t>随意扩大开支范围现象的发生</w:t>
      </w:r>
      <w:r>
        <w:rPr>
          <w:rFonts w:ascii="仿宋" w:hAnsi="仿宋" w:eastAsia="仿宋"/>
          <w:sz w:val="32"/>
          <w:szCs w:val="32"/>
        </w:rPr>
        <w:t>。</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sz w:val="32"/>
          <w:szCs w:val="32"/>
          <w:lang w:val="zh-CN"/>
        </w:rPr>
      </w:pPr>
      <w:r>
        <w:rPr>
          <w:rFonts w:hint="eastAsia" w:ascii="仿宋" w:hAnsi="仿宋" w:eastAsia="仿宋"/>
          <w:b/>
          <w:sz w:val="32"/>
          <w:szCs w:val="32"/>
          <w:lang w:val="zh-CN"/>
        </w:rPr>
        <w:t>（三）项目组织实施情况</w:t>
      </w:r>
    </w:p>
    <w:p>
      <w:pPr>
        <w:keepNext w:val="0"/>
        <w:keepLines w:val="0"/>
        <w:pageBreakBefore w:val="0"/>
        <w:widowControl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该项目主要建设内容为</w:t>
      </w:r>
      <w:r>
        <w:rPr>
          <w:rFonts w:hint="eastAsia" w:ascii="仿宋_GB2312" w:hAnsi="仿宋_GB2312" w:eastAsia="仿宋_GB2312" w:cs="仿宋_GB2312"/>
          <w:b w:val="0"/>
          <w:i w:val="0"/>
          <w:caps w:val="0"/>
          <w:color w:val="000000"/>
          <w:spacing w:val="0"/>
          <w:w w:val="100"/>
          <w:kern w:val="2"/>
          <w:sz w:val="32"/>
          <w:szCs w:val="32"/>
          <w:lang w:val="en-US" w:eastAsia="zh-CN" w:bidi="ar-SA"/>
        </w:rPr>
        <w:t>游园景观工程、基础设施改造工程、人居环境整治工程和村庄风貌改造工程，</w:t>
      </w:r>
      <w:r>
        <w:rPr>
          <w:rFonts w:hint="eastAsia" w:ascii="仿宋_GB2312" w:hAnsi="仿宋_GB2312" w:eastAsia="仿宋_GB2312" w:cs="仿宋_GB2312"/>
          <w:sz w:val="32"/>
          <w:szCs w:val="32"/>
          <w:lang w:val="en-US" w:eastAsia="zh-CN"/>
        </w:rPr>
        <w:t>共设计4个游园广场，新建3处停车场，两条道路，东塬村部分地段风貌整治及林家村居民点风貌整治、花园景墙、旅游厕所、村口牌坊门等基础设施。总用地面积35162㎡,其中建筑面积63.3平方米，绿化面积4409平方米，硬质铺装面积7605平方米。</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7月17日开工建设，目前项目已完成工程量的90%，其中完成林家村风貌改造95%、东塬村风貌改造95%、香草听风完成90%、新建厕所完成70%、新建道路二完成80%；榆舍园、3处停车场、凤栖园（林家神泉）及木栈道、牌坊门均已完工。</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bCs/>
          <w:sz w:val="32"/>
          <w:szCs w:val="32"/>
          <w:lang w:val="zh-CN"/>
        </w:rPr>
      </w:pPr>
      <w:r>
        <w:rPr>
          <w:rFonts w:hint="eastAsia" w:ascii="仿宋" w:hAnsi="仿宋" w:eastAsia="仿宋"/>
          <w:b/>
          <w:bCs/>
          <w:sz w:val="32"/>
          <w:szCs w:val="32"/>
          <w:lang w:val="zh-CN"/>
        </w:rPr>
        <w:t>三、目标完成情况</w:t>
      </w:r>
      <w:r>
        <w:rPr>
          <w:rFonts w:hint="eastAsia" w:ascii="仿宋" w:hAnsi="仿宋" w:eastAsia="仿宋"/>
          <w:b/>
          <w:bCs/>
          <w:sz w:val="32"/>
          <w:szCs w:val="32"/>
          <w:lang w:val="zh-CN"/>
        </w:rPr>
        <w:tab/>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left="714"/>
        <w:textAlignment w:val="auto"/>
        <w:rPr>
          <w:rFonts w:hint="eastAsia" w:ascii="仿宋" w:hAnsi="仿宋" w:eastAsia="仿宋"/>
          <w:b/>
          <w:sz w:val="32"/>
          <w:szCs w:val="32"/>
          <w:lang w:val="zh-CN"/>
        </w:rPr>
      </w:pPr>
      <w:r>
        <w:rPr>
          <w:rFonts w:hint="eastAsia" w:ascii="仿宋" w:hAnsi="仿宋" w:eastAsia="仿宋"/>
          <w:b/>
          <w:sz w:val="32"/>
          <w:szCs w:val="32"/>
          <w:lang w:val="zh-CN"/>
        </w:rPr>
        <w:t>（一）目标任务量完成情况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olor w:val="FF0000"/>
          <w:sz w:val="32"/>
          <w:szCs w:val="32"/>
          <w:lang w:val="zh-CN"/>
        </w:rPr>
      </w:pPr>
      <w:r>
        <w:rPr>
          <w:rFonts w:hint="eastAsia" w:ascii="仿宋" w:hAnsi="仿宋" w:eastAsia="仿宋" w:cs="宋体"/>
          <w:sz w:val="32"/>
          <w:szCs w:val="32"/>
        </w:rPr>
        <w:t>项目已</w:t>
      </w:r>
      <w:r>
        <w:rPr>
          <w:rFonts w:hint="eastAsia" w:ascii="仿宋" w:hAnsi="仿宋" w:eastAsia="仿宋" w:cs="宋体"/>
          <w:sz w:val="32"/>
          <w:szCs w:val="32"/>
          <w:lang w:val="en-US" w:eastAsia="zh-CN"/>
        </w:rPr>
        <w:t>完成90%工程量</w:t>
      </w:r>
      <w:r>
        <w:rPr>
          <w:rFonts w:hint="eastAsia" w:ascii="仿宋" w:hAnsi="仿宋" w:eastAsia="仿宋" w:cs="宋体"/>
          <w:sz w:val="32"/>
          <w:szCs w:val="32"/>
        </w:rPr>
        <w:t>，施工管理资料完整</w:t>
      </w:r>
      <w:r>
        <w:rPr>
          <w:rFonts w:hint="eastAsia" w:ascii="仿宋" w:hAnsi="仿宋" w:eastAsia="仿宋" w:cs="宋体"/>
          <w:sz w:val="32"/>
          <w:szCs w:val="32"/>
          <w:lang w:eastAsia="zh-CN"/>
        </w:rPr>
        <w:t>。</w:t>
      </w:r>
    </w:p>
    <w:p>
      <w:pPr>
        <w:keepNext w:val="0"/>
        <w:keepLines w:val="0"/>
        <w:pageBreakBefore w:val="0"/>
        <w:widowControl w:val="0"/>
        <w:numPr>
          <w:ilvl w:val="0"/>
          <w:numId w:val="3"/>
        </w:numPr>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sz w:val="32"/>
          <w:szCs w:val="32"/>
          <w:lang w:val="zh-CN"/>
        </w:rPr>
      </w:pPr>
      <w:r>
        <w:rPr>
          <w:rFonts w:hint="eastAsia" w:ascii="仿宋" w:hAnsi="仿宋" w:eastAsia="仿宋"/>
          <w:b/>
          <w:sz w:val="32"/>
          <w:szCs w:val="32"/>
          <w:lang w:val="zh-CN"/>
        </w:rPr>
        <w:t>目标质量完成情况</w:t>
      </w:r>
    </w:p>
    <w:p>
      <w:pPr>
        <w:keepNext w:val="0"/>
        <w:keepLines w:val="0"/>
        <w:pageBreakBefore w:val="0"/>
        <w:widowControl w:val="0"/>
        <w:numPr>
          <w:ilvl w:val="0"/>
          <w:numId w:val="0"/>
        </w:numPr>
        <w:tabs>
          <w:tab w:val="left" w:pos="1418"/>
          <w:tab w:val="left" w:pos="1843"/>
        </w:tabs>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sz w:val="32"/>
          <w:szCs w:val="32"/>
          <w:lang w:val="zh-CN"/>
        </w:rPr>
      </w:pPr>
      <w:r>
        <w:rPr>
          <w:rFonts w:hint="eastAsia" w:ascii="仿宋" w:hAnsi="仿宋" w:eastAsia="仿宋" w:cs="宋体"/>
          <w:sz w:val="32"/>
          <w:szCs w:val="32"/>
        </w:rPr>
        <w:t>工程质量合格</w:t>
      </w:r>
      <w:r>
        <w:rPr>
          <w:rFonts w:hint="eastAsia" w:ascii="仿宋" w:hAnsi="仿宋" w:eastAsia="仿宋" w:cs="宋体"/>
          <w:sz w:val="32"/>
          <w:szCs w:val="32"/>
          <w:lang w:val="en-US" w:eastAsia="zh-CN"/>
        </w:rPr>
        <w:t>。</w:t>
      </w:r>
    </w:p>
    <w:p>
      <w:pPr>
        <w:keepNext w:val="0"/>
        <w:keepLines w:val="0"/>
        <w:pageBreakBefore w:val="0"/>
        <w:widowControl w:val="0"/>
        <w:numPr>
          <w:ilvl w:val="0"/>
          <w:numId w:val="3"/>
        </w:numPr>
        <w:tabs>
          <w:tab w:val="left" w:pos="1418"/>
          <w:tab w:val="left" w:pos="1843"/>
        </w:tabs>
        <w:kinsoku/>
        <w:wordWrap/>
        <w:overflowPunct/>
        <w:topLinePunct w:val="0"/>
        <w:autoSpaceDE/>
        <w:autoSpaceDN/>
        <w:bidi w:val="0"/>
        <w:adjustRightInd w:val="0"/>
        <w:snapToGrid w:val="0"/>
        <w:spacing w:line="540" w:lineRule="exact"/>
        <w:ind w:left="0" w:leftChars="0" w:firstLine="643" w:firstLineChars="200"/>
        <w:textAlignment w:val="auto"/>
        <w:rPr>
          <w:rFonts w:hint="default" w:ascii="仿宋" w:hAnsi="仿宋" w:eastAsia="仿宋"/>
          <w:b w:val="0"/>
          <w:bCs/>
          <w:sz w:val="32"/>
          <w:szCs w:val="32"/>
          <w:lang w:val="en-US" w:eastAsia="zh-CN"/>
        </w:rPr>
      </w:pPr>
      <w:r>
        <w:rPr>
          <w:rFonts w:hint="eastAsia" w:ascii="仿宋" w:hAnsi="仿宋" w:eastAsia="仿宋"/>
          <w:b/>
          <w:sz w:val="32"/>
          <w:szCs w:val="32"/>
          <w:lang w:val="zh-CN"/>
        </w:rPr>
        <w:t>目标效益完成情况</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1</w:t>
      </w:r>
      <w:r>
        <w:rPr>
          <w:rFonts w:ascii="仿宋" w:hAnsi="仿宋" w:eastAsia="仿宋"/>
          <w:b/>
          <w:bCs/>
          <w:sz w:val="32"/>
          <w:szCs w:val="32"/>
          <w:lang w:val="zh-CN"/>
        </w:rPr>
        <w:t>.</w:t>
      </w:r>
      <w:r>
        <w:rPr>
          <w:rFonts w:hint="eastAsia" w:ascii="仿宋" w:hAnsi="仿宋" w:eastAsia="仿宋"/>
          <w:b/>
          <w:bCs/>
          <w:sz w:val="32"/>
          <w:szCs w:val="32"/>
          <w:lang w:val="zh-CN"/>
        </w:rPr>
        <w:t>社会效益：</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进一步巩固拓展脱贫攻坚成果，持续推动脱贫地区发展和乡村全面振兴，发展当地旅游经济，提升乡镇形象，促进当地乡村经济产业发展，决胜全面建成小康社会。</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2</w:t>
      </w:r>
      <w:r>
        <w:rPr>
          <w:rFonts w:ascii="仿宋" w:hAnsi="仿宋" w:eastAsia="仿宋"/>
          <w:b/>
          <w:bCs/>
          <w:sz w:val="32"/>
          <w:szCs w:val="32"/>
          <w:lang w:val="zh-CN"/>
        </w:rPr>
        <w:t>.</w:t>
      </w:r>
      <w:r>
        <w:rPr>
          <w:rFonts w:hint="eastAsia" w:ascii="仿宋" w:hAnsi="仿宋" w:eastAsia="仿宋"/>
          <w:b/>
          <w:bCs/>
          <w:sz w:val="32"/>
          <w:szCs w:val="32"/>
          <w:lang w:val="zh-CN"/>
        </w:rPr>
        <w:t>生态效益：</w:t>
      </w:r>
    </w:p>
    <w:p>
      <w:pPr>
        <w:ind w:firstLine="640" w:firstLineChars="200"/>
        <w:rPr>
          <w:rFonts w:ascii="仿宋" w:hAnsi="仿宋" w:eastAsia="仿宋"/>
          <w:sz w:val="32"/>
          <w:szCs w:val="32"/>
          <w:lang w:val="zh-CN"/>
        </w:rPr>
      </w:pPr>
      <w:r>
        <w:rPr>
          <w:rFonts w:hint="eastAsia" w:ascii="仿宋" w:hAnsi="仿宋" w:eastAsia="仿宋"/>
          <w:sz w:val="32"/>
          <w:szCs w:val="32"/>
          <w:lang w:val="en-US" w:eastAsia="zh-CN"/>
        </w:rPr>
        <w:t>该项目</w:t>
      </w:r>
      <w:r>
        <w:rPr>
          <w:rFonts w:hint="eastAsia" w:ascii="仿宋_GB2312" w:hAnsi="仿宋_GB2312" w:eastAsia="仿宋_GB2312" w:cs="仿宋_GB2312"/>
          <w:sz w:val="32"/>
          <w:szCs w:val="32"/>
        </w:rPr>
        <w:t>建设了游园、道路、停车场、花园墙、公厕、村口牌坊门、栈道及绿化、亮化等基础设施和配套设施，以及项目范围内的民宅、商铺的风貌改造，全面提升了旅游服务功能和水平，构建了全域乡村旅游发展新格局，将林家村建设成为全省美丽乡村的典范。</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ascii="仿宋" w:hAnsi="仿宋" w:eastAsia="仿宋"/>
          <w:b/>
          <w:bCs/>
          <w:sz w:val="32"/>
          <w:szCs w:val="32"/>
          <w:lang w:val="zh-CN"/>
        </w:rPr>
        <w:t>3.</w:t>
      </w:r>
      <w:r>
        <w:rPr>
          <w:rFonts w:hint="eastAsia" w:ascii="仿宋" w:hAnsi="仿宋" w:eastAsia="仿宋"/>
          <w:b/>
          <w:bCs/>
          <w:sz w:val="32"/>
          <w:szCs w:val="32"/>
          <w:lang w:val="zh-CN"/>
        </w:rPr>
        <w:t>经济效益：</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项目的建设符合国家乡村振兴建设的要求和社会可持续发展的原则，是加快东乡县建设步伐，优化投资环境，发挥区域经济优势，增强经济竞争力的现实需要。为进一步加快乡村现代化进程，促进地方经济发展将起到十分重要的作用。为东乡县基础设施建设形成奠定基础，推动乡村经济的发展，改善当地的投资环境。</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sz w:val="32"/>
          <w:szCs w:val="32"/>
          <w:lang w:val="zh-CN"/>
        </w:rPr>
      </w:pPr>
      <w:r>
        <w:rPr>
          <w:rFonts w:hint="eastAsia" w:ascii="仿宋" w:hAnsi="仿宋" w:eastAsia="仿宋"/>
          <w:b/>
          <w:bCs/>
          <w:sz w:val="32"/>
          <w:szCs w:val="32"/>
          <w:lang w:val="zh-CN"/>
        </w:rPr>
        <w:t>4</w:t>
      </w:r>
      <w:r>
        <w:rPr>
          <w:rFonts w:ascii="仿宋" w:hAnsi="仿宋" w:eastAsia="仿宋"/>
          <w:b/>
          <w:bCs/>
          <w:sz w:val="32"/>
          <w:szCs w:val="32"/>
          <w:lang w:val="zh-CN"/>
        </w:rPr>
        <w:t>.</w:t>
      </w:r>
      <w:r>
        <w:rPr>
          <w:rFonts w:hint="eastAsia" w:ascii="仿宋" w:hAnsi="仿宋" w:eastAsia="仿宋"/>
          <w:b/>
          <w:bCs/>
          <w:sz w:val="32"/>
          <w:szCs w:val="32"/>
          <w:lang w:val="zh-CN"/>
        </w:rPr>
        <w:t>满意度：</w:t>
      </w:r>
      <w:r>
        <w:rPr>
          <w:rFonts w:hint="eastAsia" w:ascii="仿宋" w:hAnsi="仿宋" w:eastAsia="仿宋"/>
          <w:b/>
          <w:bCs/>
          <w:sz w:val="32"/>
          <w:szCs w:val="32"/>
          <w:lang w:val="en-US" w:eastAsia="zh-CN"/>
        </w:rPr>
        <w:t>100%</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四、自评结果</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东乡县东塬乡林家村（含东塬村部分）乡村振兴基础设施建设项目自评情况：</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建设规模</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设计规模相符;</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需要准备的相关资料基本齐全;</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工程整体建设质量基本符合要求; </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（4）</w:t>
      </w:r>
      <w:r>
        <w:rPr>
          <w:rFonts w:hint="eastAsia" w:ascii="仿宋" w:hAnsi="仿宋" w:eastAsia="仿宋"/>
          <w:color w:val="000000"/>
          <w:sz w:val="32"/>
          <w:szCs w:val="32"/>
          <w:lang w:val="zh-CN"/>
        </w:rPr>
        <w:t>本项目总体实施情况良好，项目建设切合实际，绝大部分绩效目标均已实施到位，项目资金使用合理，无挪用占用现象发生。</w:t>
      </w:r>
    </w:p>
    <w:p>
      <w:pPr>
        <w:keepNext w:val="0"/>
        <w:keepLines w:val="0"/>
        <w:widowControl/>
        <w:suppressLineNumbers w:val="0"/>
        <w:shd w:val="clear" w:fill="FFFFFF"/>
        <w:spacing w:before="0" w:beforeAutospacing="0" w:after="0" w:afterAutospacing="0"/>
        <w:ind w:left="0" w:right="0"/>
        <w:jc w:val="both"/>
        <w:rPr>
          <w:rFonts w:hint="eastAsia" w:ascii="黑体" w:hAnsi="宋体" w:eastAsia="黑体" w:cs="黑体"/>
          <w:color w:val="000000"/>
          <w:spacing w:val="0"/>
          <w:w w:val="100"/>
          <w:kern w:val="0"/>
          <w:position w:val="0"/>
          <w:sz w:val="44"/>
          <w:szCs w:val="44"/>
          <w:shd w:val="clear" w:color="auto" w:fill="FFFFFF"/>
          <w:lang w:val="en-US" w:eastAsia="zh-CN" w:bidi="ar"/>
        </w:rPr>
      </w:pPr>
    </w:p>
    <w:p>
      <w:pPr>
        <w:keepNext w:val="0"/>
        <w:keepLines w:val="0"/>
        <w:widowControl/>
        <w:suppressLineNumbers w:val="0"/>
        <w:shd w:val="clear" w:fill="FFFFFF"/>
        <w:spacing w:before="0" w:beforeAutospacing="0" w:after="0" w:afterAutospacing="0"/>
        <w:ind w:left="0" w:right="0"/>
        <w:jc w:val="both"/>
        <w:rPr>
          <w:rFonts w:hint="eastAsia" w:ascii="黑体" w:hAnsi="宋体" w:eastAsia="黑体" w:cs="黑体"/>
          <w:color w:val="3D3D3D"/>
          <w:kern w:val="0"/>
          <w:sz w:val="44"/>
          <w:szCs w:val="44"/>
          <w:shd w:val="clear" w:fill="FFFFFF"/>
          <w:lang w:val="en-US"/>
        </w:rPr>
      </w:pPr>
      <w:r>
        <w:rPr>
          <w:rFonts w:hint="eastAsia" w:ascii="黑体" w:hAnsi="宋体" w:eastAsia="黑体" w:cs="黑体"/>
          <w:color w:val="000000"/>
          <w:spacing w:val="0"/>
          <w:w w:val="100"/>
          <w:kern w:val="0"/>
          <w:position w:val="0"/>
          <w:sz w:val="32"/>
          <w:szCs w:val="32"/>
          <w:shd w:val="clear" w:color="auto" w:fill="FFFFFF"/>
          <w:lang w:val="en-US" w:eastAsia="zh-CN" w:bidi="ar"/>
        </w:rPr>
        <w:t>（二）2021年中央补助地方公共文化服务体系建设专项资金绩效自评工作情况的报告</w:t>
      </w:r>
    </w:p>
    <w:p>
      <w:pPr>
        <w:pStyle w:val="3"/>
        <w:widowControl/>
        <w:ind w:left="0" w:firstLine="640" w:firstLineChars="200"/>
        <w:rPr>
          <w:rFonts w:hint="eastAsia" w:ascii="仿宋" w:hAnsi="仿宋" w:eastAsia="仿宋" w:cs="仿宋"/>
          <w:sz w:val="32"/>
          <w:szCs w:val="32"/>
          <w:lang w:val="en-US"/>
        </w:rPr>
      </w:pP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为了进一步规范和加强公共文化服务体系建设项目管理，切实提高财政资金配置效率和使用效益，提升我市公共文化工作服务水平，根据甘肃省财政厅《</w:t>
      </w:r>
      <w:r>
        <w:rPr>
          <w:rFonts w:hint="eastAsia" w:ascii="仿宋" w:hAnsi="仿宋" w:eastAsia="仿宋" w:cs="仿宋"/>
          <w:sz w:val="32"/>
          <w:szCs w:val="32"/>
          <w:lang w:val="en-US"/>
        </w:rPr>
        <w:t>2021</w:t>
      </w:r>
      <w:r>
        <w:rPr>
          <w:rFonts w:hint="eastAsia" w:ascii="仿宋" w:hAnsi="仿宋" w:eastAsia="仿宋" w:cs="仿宋"/>
          <w:sz w:val="32"/>
          <w:szCs w:val="32"/>
          <w:lang w:eastAsia="zh-CN"/>
        </w:rPr>
        <w:t>年度中央支持地方公共文化服务体系建设补助资金（一般项目和绩效奖励）绩效自评工作方案》要求，我县高度重视，立即安排部署，对</w:t>
      </w:r>
      <w:r>
        <w:rPr>
          <w:rFonts w:hint="eastAsia" w:ascii="仿宋" w:hAnsi="仿宋" w:eastAsia="仿宋" w:cs="仿宋"/>
          <w:sz w:val="32"/>
          <w:szCs w:val="32"/>
          <w:lang w:val="en-US"/>
        </w:rPr>
        <w:t>2021</w:t>
      </w:r>
      <w:r>
        <w:rPr>
          <w:rFonts w:hint="eastAsia" w:ascii="仿宋" w:hAnsi="仿宋" w:eastAsia="仿宋" w:cs="仿宋"/>
          <w:sz w:val="32"/>
          <w:szCs w:val="32"/>
          <w:lang w:eastAsia="zh-CN"/>
        </w:rPr>
        <w:t>年度公共文化服务体系建设项目进行了绩效评价自评工作，现将自评工作情况报告如下：</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黑体" w:hAnsi="宋体" w:eastAsia="黑体" w:cs="黑体"/>
          <w:color w:val="3D3D3D"/>
          <w:kern w:val="0"/>
          <w:sz w:val="32"/>
          <w:szCs w:val="32"/>
          <w:lang w:eastAsia="zh-CN"/>
        </w:rPr>
        <w:t>一、绩效目标分解下达情况</w:t>
      </w:r>
      <w:r>
        <w:rPr>
          <w:rFonts w:hint="eastAsia" w:ascii="仿宋" w:hAnsi="仿宋" w:eastAsia="仿宋" w:cs="仿宋"/>
          <w:b/>
          <w:bCs/>
          <w:color w:val="3D3D3D"/>
          <w:kern w:val="0"/>
          <w:sz w:val="32"/>
          <w:szCs w:val="32"/>
          <w:lang w:val="en-US"/>
        </w:rPr>
        <w:br w:type="textWrapping"/>
      </w:r>
      <w:r>
        <w:rPr>
          <w:rFonts w:hint="eastAsia" w:ascii="仿宋" w:hAnsi="仿宋" w:eastAsia="仿宋" w:cs="仿宋"/>
          <w:color w:val="3D3D3D"/>
          <w:kern w:val="0"/>
          <w:sz w:val="32"/>
          <w:szCs w:val="32"/>
          <w:lang w:val="en-US"/>
        </w:rPr>
        <w:t xml:space="preserve">    </w:t>
      </w:r>
      <w:r>
        <w:rPr>
          <w:rFonts w:hint="eastAsia" w:ascii="仿宋" w:hAnsi="仿宋" w:eastAsia="仿宋" w:cs="仿宋"/>
          <w:color w:val="3D3D3D"/>
          <w:kern w:val="0"/>
          <w:sz w:val="32"/>
          <w:szCs w:val="32"/>
          <w:lang w:eastAsia="zh-CN"/>
        </w:rPr>
        <w:t>（</w:t>
      </w:r>
      <w:r>
        <w:rPr>
          <w:rFonts w:hint="eastAsia" w:ascii="仿宋" w:hAnsi="仿宋" w:eastAsia="仿宋" w:cs="仿宋"/>
          <w:sz w:val="32"/>
          <w:szCs w:val="32"/>
          <w:lang w:eastAsia="zh-CN"/>
        </w:rPr>
        <w:t>一）</w:t>
      </w:r>
      <w:r>
        <w:rPr>
          <w:rFonts w:hint="eastAsia" w:ascii="仿宋" w:hAnsi="仿宋" w:eastAsia="仿宋" w:cs="仿宋"/>
          <w:sz w:val="32"/>
          <w:szCs w:val="32"/>
          <w:lang w:val="en-US"/>
        </w:rPr>
        <w:t>2021</w:t>
      </w:r>
      <w:r>
        <w:rPr>
          <w:rFonts w:hint="eastAsia" w:ascii="仿宋" w:hAnsi="仿宋" w:eastAsia="仿宋" w:cs="仿宋"/>
          <w:sz w:val="32"/>
          <w:szCs w:val="32"/>
          <w:lang w:eastAsia="zh-CN"/>
        </w:rPr>
        <w:t>年下达中央公共文化服务体系建设补助资金</w:t>
      </w:r>
      <w:r>
        <w:rPr>
          <w:rFonts w:hint="eastAsia" w:ascii="仿宋" w:hAnsi="仿宋" w:eastAsia="仿宋" w:cs="仿宋"/>
          <w:sz w:val="32"/>
          <w:szCs w:val="32"/>
          <w:lang w:val="en-US"/>
        </w:rPr>
        <w:t>301</w:t>
      </w:r>
      <w:r>
        <w:rPr>
          <w:rFonts w:hint="eastAsia" w:ascii="仿宋" w:hAnsi="仿宋" w:eastAsia="仿宋" w:cs="仿宋"/>
          <w:sz w:val="32"/>
          <w:szCs w:val="32"/>
          <w:lang w:eastAsia="zh-CN"/>
        </w:rPr>
        <w:t>万元</w:t>
      </w:r>
      <w:r>
        <w:rPr>
          <w:rFonts w:hint="eastAsia" w:ascii="仿宋" w:hAnsi="仿宋" w:eastAsia="仿宋" w:cs="仿宋"/>
          <w:sz w:val="32"/>
          <w:szCs w:val="32"/>
          <w:lang w:val="en-US"/>
        </w:rPr>
        <w:t>,</w:t>
      </w:r>
      <w:r>
        <w:rPr>
          <w:rFonts w:hint="eastAsia" w:ascii="仿宋" w:hAnsi="仿宋" w:eastAsia="仿宋" w:cs="仿宋"/>
          <w:sz w:val="32"/>
          <w:szCs w:val="32"/>
          <w:lang w:eastAsia="zh-CN"/>
        </w:rPr>
        <w:t>其中一般项目资金</w:t>
      </w:r>
      <w:r>
        <w:rPr>
          <w:rFonts w:hint="eastAsia" w:ascii="仿宋" w:hAnsi="仿宋" w:eastAsia="仿宋" w:cs="仿宋"/>
          <w:sz w:val="32"/>
          <w:szCs w:val="32"/>
          <w:lang w:val="en-US"/>
        </w:rPr>
        <w:t>250</w:t>
      </w:r>
      <w:r>
        <w:rPr>
          <w:rFonts w:hint="eastAsia" w:ascii="仿宋" w:hAnsi="仿宋" w:eastAsia="仿宋" w:cs="仿宋"/>
          <w:sz w:val="32"/>
          <w:szCs w:val="32"/>
          <w:lang w:eastAsia="zh-CN"/>
        </w:rPr>
        <w:t>万元，绩效奖励资金</w:t>
      </w:r>
      <w:r>
        <w:rPr>
          <w:rFonts w:hint="eastAsia" w:ascii="仿宋" w:hAnsi="仿宋" w:eastAsia="仿宋" w:cs="仿宋"/>
          <w:sz w:val="32"/>
          <w:szCs w:val="32"/>
          <w:lang w:val="en-US"/>
        </w:rPr>
        <w:t>51</w:t>
      </w:r>
      <w:r>
        <w:rPr>
          <w:rFonts w:hint="eastAsia" w:ascii="仿宋" w:hAnsi="仿宋" w:eastAsia="仿宋" w:cs="仿宋"/>
          <w:sz w:val="32"/>
          <w:szCs w:val="32"/>
          <w:lang w:eastAsia="zh-CN"/>
        </w:rPr>
        <w:t>万元。</w:t>
      </w:r>
      <w:r>
        <w:rPr>
          <w:rFonts w:hint="eastAsia" w:ascii="仿宋" w:hAnsi="仿宋" w:eastAsia="仿宋" w:cs="仿宋"/>
          <w:sz w:val="32"/>
          <w:szCs w:val="32"/>
          <w:lang w:val="en-US"/>
        </w:rPr>
        <w:t xml:space="preserve">    </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（二）资金安排情况</w:t>
      </w:r>
      <w:r>
        <w:rPr>
          <w:rFonts w:hint="eastAsia" w:ascii="仿宋" w:hAnsi="仿宋" w:eastAsia="仿宋" w:cs="仿宋"/>
          <w:sz w:val="32"/>
          <w:szCs w:val="32"/>
          <w:lang w:val="en-US"/>
        </w:rPr>
        <w:t xml:space="preserve">                                                                                                                                                                                                                                                                                                                                                                                                                                                                                                                                                                                                                                                                                                                                                                                   </w:t>
      </w:r>
      <w:r>
        <w:rPr>
          <w:rFonts w:hint="eastAsia" w:ascii="仿宋" w:hAnsi="仿宋" w:eastAsia="仿宋" w:cs="仿宋"/>
          <w:sz w:val="32"/>
          <w:szCs w:val="32"/>
          <w:lang w:val="en-US"/>
        </w:rPr>
        <w:br w:type="textWrapping"/>
      </w: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按照《关于下达</w:t>
      </w:r>
      <w:r>
        <w:rPr>
          <w:rFonts w:hint="eastAsia" w:ascii="仿宋" w:hAnsi="仿宋" w:eastAsia="仿宋" w:cs="仿宋"/>
          <w:sz w:val="32"/>
          <w:szCs w:val="32"/>
          <w:lang w:val="en-US"/>
        </w:rPr>
        <w:t>2021</w:t>
      </w:r>
      <w:r>
        <w:rPr>
          <w:rFonts w:hint="eastAsia" w:ascii="仿宋" w:hAnsi="仿宋" w:eastAsia="仿宋" w:cs="仿宋"/>
          <w:sz w:val="32"/>
          <w:szCs w:val="32"/>
          <w:lang w:eastAsia="zh-CN"/>
        </w:rPr>
        <w:t>年中央公共文化服务体系建设补助资金预算的通知》资金下达，我县使用情况如下：</w:t>
      </w:r>
    </w:p>
    <w:p>
      <w:pPr>
        <w:pStyle w:val="3"/>
        <w:widowControl/>
        <w:spacing w:after="0" w:afterAutospacing="0" w:line="640" w:lineRule="exact"/>
        <w:ind w:left="0" w:firstLine="640" w:firstLineChars="200"/>
        <w:rPr>
          <w:rFonts w:hint="eastAsia" w:ascii="仿宋_GB2312" w:eastAsia="仿宋_GB2312" w:cs="仿宋_GB2312"/>
          <w:color w:val="000000"/>
          <w:sz w:val="32"/>
          <w:szCs w:val="32"/>
          <w:lang w:val="en-US"/>
        </w:rPr>
      </w:pPr>
      <w:r>
        <w:rPr>
          <w:rFonts w:hint="eastAsia" w:ascii="仿宋" w:hAnsi="仿宋" w:eastAsia="仿宋" w:cs="仿宋"/>
          <w:sz w:val="32"/>
          <w:szCs w:val="32"/>
          <w:lang w:val="en-US"/>
        </w:rPr>
        <w:t>1</w:t>
      </w:r>
      <w:r>
        <w:rPr>
          <w:rFonts w:hint="eastAsia" w:ascii="仿宋" w:hAnsi="仿宋" w:eastAsia="仿宋" w:cs="仿宋"/>
          <w:sz w:val="32"/>
          <w:szCs w:val="32"/>
          <w:lang w:eastAsia="zh-CN"/>
        </w:rPr>
        <w:t>、一般项目资金</w:t>
      </w:r>
      <w:r>
        <w:rPr>
          <w:rFonts w:hint="eastAsia" w:ascii="仿宋" w:hAnsi="仿宋" w:eastAsia="仿宋" w:cs="仿宋"/>
          <w:sz w:val="32"/>
          <w:szCs w:val="32"/>
          <w:lang w:val="en-US"/>
        </w:rPr>
        <w:t>250</w:t>
      </w:r>
      <w:r>
        <w:rPr>
          <w:rFonts w:hint="eastAsia" w:ascii="仿宋" w:hAnsi="仿宋" w:eastAsia="仿宋" w:cs="仿宋"/>
          <w:sz w:val="32"/>
          <w:szCs w:val="32"/>
          <w:lang w:eastAsia="zh-CN"/>
        </w:rPr>
        <w:t>万元主要用于以下方面：</w:t>
      </w:r>
      <w:r>
        <w:rPr>
          <w:rFonts w:hint="eastAsia" w:ascii="仿宋_GB2312" w:eastAsia="仿宋_GB2312" w:cs="仿宋_GB2312"/>
          <w:color w:val="000000"/>
          <w:sz w:val="32"/>
          <w:szCs w:val="32"/>
          <w:lang w:eastAsia="zh-CN"/>
        </w:rPr>
        <w:t>分别为东乡县村级文化广场提升改造建设项目、东乡县毛毛社区文化广场提升项目、东乡县文物遗址保护项目、送文化下乡活动项目、东乡县体育场大屏维护项目等。</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w:t>
      </w:r>
      <w:r>
        <w:rPr>
          <w:rFonts w:hint="eastAsia" w:ascii="仿宋" w:hAnsi="仿宋" w:eastAsia="仿宋" w:cs="仿宋"/>
          <w:sz w:val="32"/>
          <w:szCs w:val="32"/>
          <w:lang w:eastAsia="zh-CN"/>
        </w:rPr>
        <w:t>、绩效奖励资金</w:t>
      </w:r>
      <w:r>
        <w:rPr>
          <w:rFonts w:hint="eastAsia" w:ascii="仿宋" w:hAnsi="仿宋" w:eastAsia="仿宋" w:cs="仿宋"/>
          <w:sz w:val="32"/>
          <w:szCs w:val="32"/>
          <w:lang w:val="en-US"/>
        </w:rPr>
        <w:t>51</w:t>
      </w:r>
      <w:r>
        <w:rPr>
          <w:rFonts w:hint="eastAsia" w:ascii="仿宋" w:hAnsi="仿宋" w:eastAsia="仿宋" w:cs="仿宋"/>
          <w:sz w:val="32"/>
          <w:szCs w:val="32"/>
          <w:lang w:eastAsia="zh-CN"/>
        </w:rPr>
        <w:t>万元用于以下方面：</w:t>
      </w:r>
      <w:r>
        <w:rPr>
          <w:rFonts w:hint="eastAsia" w:ascii="仿宋_GB2312" w:eastAsia="仿宋_GB2312" w:cs="仿宋_GB2312"/>
          <w:color w:val="000000"/>
          <w:sz w:val="32"/>
          <w:szCs w:val="32"/>
          <w:lang w:eastAsia="zh-CN"/>
        </w:rPr>
        <w:t>东乡县村级文化广场提升改造建设项目。</w:t>
      </w:r>
    </w:p>
    <w:p>
      <w:pPr>
        <w:keepNext w:val="0"/>
        <w:keepLines w:val="0"/>
        <w:widowControl/>
        <w:suppressLineNumbers w:val="0"/>
        <w:shd w:val="clear" w:fill="FFFFFF"/>
        <w:tabs>
          <w:tab w:val="left" w:pos="561"/>
        </w:tabs>
        <w:spacing w:before="0" w:beforeAutospacing="0" w:after="0" w:afterAutospacing="0" w:line="640" w:lineRule="exact"/>
        <w:ind w:left="0" w:right="0" w:firstLine="640" w:firstLineChars="200"/>
        <w:jc w:val="left"/>
        <w:rPr>
          <w:rFonts w:hint="eastAsia" w:ascii="黑体" w:hAnsi="宋体" w:eastAsia="黑体" w:cs="黑体"/>
          <w:color w:val="3D3D3D"/>
          <w:kern w:val="0"/>
          <w:sz w:val="32"/>
          <w:szCs w:val="32"/>
          <w:shd w:val="clear" w:fill="FFFFFF"/>
          <w:lang w:val="en-US"/>
        </w:rPr>
      </w:pPr>
      <w:r>
        <w:rPr>
          <w:rFonts w:hint="eastAsia" w:ascii="黑体" w:hAnsi="宋体" w:eastAsia="黑体" w:cs="黑体"/>
          <w:color w:val="000000"/>
          <w:spacing w:val="0"/>
          <w:w w:val="100"/>
          <w:kern w:val="0"/>
          <w:position w:val="0"/>
          <w:sz w:val="32"/>
          <w:szCs w:val="32"/>
          <w:shd w:val="clear" w:color="auto" w:fill="FFFFFF"/>
          <w:lang w:val="en-US" w:eastAsia="zh-CN" w:bidi="ar"/>
        </w:rPr>
        <w:t>二、绩效目标完成情况分析</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color w:val="3D3D3D"/>
          <w:kern w:val="0"/>
          <w:sz w:val="32"/>
          <w:szCs w:val="32"/>
          <w:lang w:eastAsia="zh-CN"/>
        </w:rPr>
        <w:t>（</w:t>
      </w:r>
      <w:r>
        <w:rPr>
          <w:rFonts w:hint="eastAsia" w:ascii="仿宋" w:hAnsi="仿宋" w:eastAsia="仿宋" w:cs="仿宋"/>
          <w:sz w:val="32"/>
          <w:szCs w:val="32"/>
          <w:lang w:eastAsia="zh-CN"/>
        </w:rPr>
        <w:t>一）资金投入情况分析</w:t>
      </w:r>
      <w:r>
        <w:rPr>
          <w:rFonts w:hint="eastAsia" w:ascii="仿宋" w:hAnsi="仿宋" w:eastAsia="仿宋" w:cs="仿宋"/>
          <w:sz w:val="32"/>
          <w:szCs w:val="32"/>
          <w:lang w:val="en-US"/>
        </w:rPr>
        <w:br w:type="textWrapping"/>
      </w:r>
      <w:r>
        <w:rPr>
          <w:rFonts w:hint="eastAsia" w:ascii="仿宋" w:hAnsi="仿宋" w:eastAsia="仿宋" w:cs="仿宋"/>
          <w:sz w:val="32"/>
          <w:szCs w:val="32"/>
          <w:lang w:val="en-US"/>
        </w:rPr>
        <w:t xml:space="preserve">    1.</w:t>
      </w:r>
      <w:r>
        <w:rPr>
          <w:rFonts w:hint="eastAsia" w:ascii="仿宋" w:hAnsi="仿宋" w:eastAsia="仿宋" w:cs="仿宋"/>
          <w:sz w:val="32"/>
          <w:szCs w:val="32"/>
          <w:lang w:eastAsia="zh-CN"/>
        </w:rPr>
        <w:t>项目资金执行情况分析</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2021</w:t>
      </w:r>
      <w:r>
        <w:rPr>
          <w:rFonts w:hint="eastAsia" w:ascii="仿宋" w:hAnsi="仿宋" w:eastAsia="仿宋" w:cs="仿宋"/>
          <w:sz w:val="32"/>
          <w:szCs w:val="32"/>
          <w:lang w:eastAsia="zh-CN"/>
        </w:rPr>
        <w:t>年下达中央公共文化服务体系建设补助资金</w:t>
      </w:r>
      <w:r>
        <w:rPr>
          <w:rFonts w:hint="eastAsia" w:ascii="仿宋" w:hAnsi="仿宋" w:eastAsia="仿宋" w:cs="仿宋"/>
          <w:sz w:val="32"/>
          <w:szCs w:val="32"/>
          <w:lang w:val="en-US"/>
        </w:rPr>
        <w:t>250</w:t>
      </w:r>
      <w:r>
        <w:rPr>
          <w:rFonts w:hint="eastAsia" w:ascii="仿宋" w:hAnsi="仿宋" w:eastAsia="仿宋" w:cs="仿宋"/>
          <w:sz w:val="32"/>
          <w:szCs w:val="32"/>
          <w:lang w:eastAsia="zh-CN"/>
        </w:rPr>
        <w:t>万元，中央公共文化服务体系建设绩效奖励资金</w:t>
      </w:r>
      <w:r>
        <w:rPr>
          <w:rFonts w:hint="eastAsia" w:ascii="仿宋" w:hAnsi="仿宋" w:eastAsia="仿宋" w:cs="仿宋"/>
          <w:sz w:val="32"/>
          <w:szCs w:val="32"/>
          <w:lang w:val="en-US"/>
        </w:rPr>
        <w:t>51</w:t>
      </w:r>
      <w:r>
        <w:rPr>
          <w:rFonts w:hint="eastAsia" w:ascii="仿宋" w:hAnsi="仿宋" w:eastAsia="仿宋" w:cs="仿宋"/>
          <w:sz w:val="32"/>
          <w:szCs w:val="32"/>
          <w:lang w:eastAsia="zh-CN"/>
        </w:rPr>
        <w:t>万元，资金到位率为</w:t>
      </w:r>
      <w:r>
        <w:rPr>
          <w:rFonts w:hint="eastAsia" w:ascii="仿宋" w:hAnsi="仿宋" w:eastAsia="仿宋" w:cs="仿宋"/>
          <w:sz w:val="32"/>
          <w:szCs w:val="32"/>
          <w:lang w:val="en-US"/>
        </w:rPr>
        <w:t>100%</w:t>
      </w:r>
      <w:r>
        <w:rPr>
          <w:rFonts w:hint="eastAsia" w:ascii="仿宋" w:hAnsi="仿宋" w:eastAsia="仿宋" w:cs="仿宋"/>
          <w:sz w:val="32"/>
          <w:szCs w:val="32"/>
          <w:lang w:eastAsia="zh-CN"/>
        </w:rPr>
        <w:t>。截至目前实际使用中央公共文化服务体系建设补助资金</w:t>
      </w:r>
      <w:r>
        <w:rPr>
          <w:rFonts w:hint="eastAsia" w:ascii="仿宋" w:hAnsi="仿宋" w:eastAsia="仿宋" w:cs="仿宋"/>
          <w:sz w:val="32"/>
          <w:szCs w:val="32"/>
          <w:lang w:val="en-US"/>
        </w:rPr>
        <w:t>250</w:t>
      </w:r>
      <w:r>
        <w:rPr>
          <w:rFonts w:hint="eastAsia" w:ascii="仿宋" w:hAnsi="仿宋" w:eastAsia="仿宋" w:cs="仿宋"/>
          <w:sz w:val="32"/>
          <w:szCs w:val="32"/>
          <w:lang w:eastAsia="zh-CN"/>
        </w:rPr>
        <w:t>万元，实际使用绩效奖励资金</w:t>
      </w:r>
      <w:r>
        <w:rPr>
          <w:rFonts w:hint="eastAsia" w:ascii="仿宋" w:hAnsi="仿宋" w:eastAsia="仿宋" w:cs="仿宋"/>
          <w:sz w:val="32"/>
          <w:szCs w:val="32"/>
          <w:lang w:val="en-US"/>
        </w:rPr>
        <w:t>51</w:t>
      </w:r>
      <w:r>
        <w:rPr>
          <w:rFonts w:hint="eastAsia" w:ascii="仿宋" w:hAnsi="仿宋" w:eastAsia="仿宋" w:cs="仿宋"/>
          <w:sz w:val="32"/>
          <w:szCs w:val="32"/>
          <w:lang w:eastAsia="zh-CN"/>
        </w:rPr>
        <w:t>万元，资金使用率</w:t>
      </w:r>
      <w:r>
        <w:rPr>
          <w:rFonts w:hint="eastAsia" w:ascii="仿宋" w:hAnsi="仿宋" w:eastAsia="仿宋" w:cs="仿宋"/>
          <w:sz w:val="32"/>
          <w:szCs w:val="32"/>
          <w:lang w:val="en-US"/>
        </w:rPr>
        <w:t>100%</w:t>
      </w:r>
      <w:r>
        <w:rPr>
          <w:rFonts w:hint="eastAsia" w:ascii="仿宋" w:hAnsi="仿宋" w:eastAsia="仿宋" w:cs="仿宋"/>
          <w:sz w:val="32"/>
          <w:szCs w:val="32"/>
          <w:lang w:eastAsia="zh-CN"/>
        </w:rPr>
        <w:t>。</w:t>
      </w:r>
      <w:r>
        <w:rPr>
          <w:rFonts w:hint="eastAsia" w:ascii="仿宋" w:hAnsi="仿宋" w:eastAsia="仿宋" w:cs="仿宋"/>
          <w:sz w:val="32"/>
          <w:szCs w:val="32"/>
          <w:lang w:val="en-US"/>
        </w:rPr>
        <w:br w:type="textWrapping"/>
      </w:r>
      <w:r>
        <w:rPr>
          <w:rFonts w:hint="eastAsia" w:ascii="仿宋" w:hAnsi="仿宋" w:eastAsia="仿宋" w:cs="仿宋"/>
          <w:sz w:val="32"/>
          <w:szCs w:val="32"/>
          <w:lang w:val="en-US"/>
        </w:rPr>
        <w:t xml:space="preserve">    2.</w:t>
      </w:r>
      <w:r>
        <w:rPr>
          <w:rFonts w:hint="eastAsia" w:ascii="仿宋" w:hAnsi="仿宋" w:eastAsia="仿宋" w:cs="仿宋"/>
          <w:sz w:val="32"/>
          <w:szCs w:val="32"/>
          <w:lang w:eastAsia="zh-CN"/>
        </w:rPr>
        <w:t>项目资金管理情况分析</w:t>
      </w:r>
      <w:r>
        <w:rPr>
          <w:rFonts w:hint="eastAsia" w:ascii="仿宋" w:hAnsi="仿宋" w:eastAsia="仿宋" w:cs="仿宋"/>
          <w:sz w:val="32"/>
          <w:szCs w:val="32"/>
          <w:lang w:val="en-US"/>
        </w:rPr>
        <w:br w:type="textWrapping"/>
      </w: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我县高度重视专项资金的使用，严格按照《中央补助地方公共文化服务体系建设专项资金管理暂行办法》（财教〔</w:t>
      </w:r>
      <w:r>
        <w:rPr>
          <w:rFonts w:hint="eastAsia" w:ascii="仿宋" w:hAnsi="仿宋" w:eastAsia="仿宋" w:cs="仿宋"/>
          <w:sz w:val="32"/>
          <w:szCs w:val="32"/>
          <w:lang w:val="en-US"/>
        </w:rPr>
        <w:t>2015</w:t>
      </w:r>
      <w:r>
        <w:rPr>
          <w:rFonts w:hint="eastAsia" w:ascii="仿宋" w:hAnsi="仿宋" w:eastAsia="仿宋" w:cs="仿宋"/>
          <w:sz w:val="32"/>
          <w:szCs w:val="32"/>
          <w:lang w:eastAsia="zh-CN"/>
        </w:rPr>
        <w:t>〕</w:t>
      </w:r>
      <w:r>
        <w:rPr>
          <w:rFonts w:hint="eastAsia" w:ascii="仿宋" w:hAnsi="仿宋" w:eastAsia="仿宋" w:cs="仿宋"/>
          <w:sz w:val="32"/>
          <w:szCs w:val="32"/>
          <w:lang w:val="en-US"/>
        </w:rPr>
        <w:t>527</w:t>
      </w:r>
      <w:r>
        <w:rPr>
          <w:rFonts w:hint="eastAsia" w:ascii="仿宋" w:hAnsi="仿宋" w:eastAsia="仿宋" w:cs="仿宋"/>
          <w:sz w:val="32"/>
          <w:szCs w:val="32"/>
          <w:lang w:eastAsia="zh-CN"/>
        </w:rPr>
        <w:t>号）规定，统一使用管理公共文化服务体系建设专项资金，规范了资金的来源、支出范围、使用管理、监督管理、做到专项专用，提高了资金的使用效益。</w:t>
      </w:r>
    </w:p>
    <w:p>
      <w:pPr>
        <w:keepNext w:val="0"/>
        <w:keepLines w:val="0"/>
        <w:widowControl w:val="0"/>
        <w:suppressLineNumbers w:val="0"/>
        <w:spacing w:before="0" w:beforeAutospacing="0" w:after="0" w:afterAutospacing="0" w:line="64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color w:val="000000"/>
          <w:spacing w:val="0"/>
          <w:w w:val="100"/>
          <w:kern w:val="2"/>
          <w:position w:val="0"/>
          <w:sz w:val="32"/>
          <w:szCs w:val="32"/>
          <w:shd w:val="clear" w:color="auto" w:fill="auto"/>
          <w:lang w:val="en-US" w:eastAsia="zh-CN" w:bidi="ar"/>
        </w:rPr>
        <w:t>（二）总体绩效目标完成情况分析</w:t>
      </w:r>
      <w:r>
        <w:rPr>
          <w:rFonts w:hint="eastAsia" w:ascii="仿宋" w:hAnsi="仿宋" w:eastAsia="仿宋" w:cs="仿宋"/>
          <w:color w:val="000000"/>
          <w:spacing w:val="0"/>
          <w:w w:val="100"/>
          <w:kern w:val="2"/>
          <w:position w:val="0"/>
          <w:sz w:val="32"/>
          <w:szCs w:val="32"/>
          <w:shd w:val="clear" w:color="auto" w:fill="auto"/>
          <w:lang w:val="en-US" w:eastAsia="zh-CN" w:bidi="ar"/>
        </w:rPr>
        <w:br w:type="textWrapping"/>
      </w:r>
      <w:r>
        <w:rPr>
          <w:rFonts w:hint="eastAsia" w:ascii="仿宋" w:hAnsi="仿宋" w:eastAsia="仿宋" w:cs="仿宋"/>
          <w:color w:val="000000"/>
          <w:spacing w:val="0"/>
          <w:w w:val="100"/>
          <w:kern w:val="2"/>
          <w:position w:val="0"/>
          <w:sz w:val="32"/>
          <w:szCs w:val="32"/>
          <w:shd w:val="clear" w:color="auto" w:fill="auto"/>
          <w:lang w:val="en-US" w:eastAsia="zh-CN" w:bidi="ar"/>
        </w:rPr>
        <w:t xml:space="preserve">    近年来，我县加大了对公共文化服务体系建设的投资力度，使我县的公共文化服务体系建设逐步完善，不断提高公共文化服务水平，营造了良好的镇村文化活动氛围，保障了基层群众基本文化权益，群众满意度逐年提升。</w:t>
      </w:r>
    </w:p>
    <w:p>
      <w:pPr>
        <w:keepNext w:val="0"/>
        <w:keepLines w:val="0"/>
        <w:widowControl w:val="0"/>
        <w:suppressLineNumbers w:val="0"/>
        <w:tabs>
          <w:tab w:val="left" w:pos="2565"/>
        </w:tabs>
        <w:spacing w:before="0" w:beforeAutospacing="0" w:after="0" w:afterAutospacing="0" w:line="66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kern w:val="2"/>
          <w:position w:val="0"/>
          <w:sz w:val="32"/>
          <w:szCs w:val="32"/>
          <w:shd w:val="clear" w:color="auto" w:fill="auto"/>
          <w:lang w:val="en-US" w:eastAsia="zh-CN" w:bidi="ar"/>
        </w:rPr>
        <w:t>经过对全县5个公共文化服务体系建设项目的绩效自评，各个项目都能够按计划完成年度指标，文化设备办公场所使用率高，文化场馆的建设和改造升级，能够极大的提升群众的文化品味，引导群众转变观念，自觉讲文明、树新风，弘扬真善美，传播正能量，积极培育健康向上的社会新风尚等方面起到积极的推动作用。</w:t>
      </w:r>
    </w:p>
    <w:p>
      <w:pPr>
        <w:keepNext w:val="0"/>
        <w:keepLines w:val="0"/>
        <w:widowControl w:val="0"/>
        <w:suppressLineNumbers w:val="0"/>
        <w:tabs>
          <w:tab w:val="left" w:pos="2565"/>
        </w:tabs>
        <w:spacing w:before="0" w:beforeAutospacing="0" w:after="0" w:afterAutospacing="0" w:line="660" w:lineRule="exact"/>
        <w:ind w:left="0" w:right="0" w:firstLine="320" w:firstLineChars="1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kern w:val="2"/>
          <w:position w:val="0"/>
          <w:sz w:val="32"/>
          <w:szCs w:val="32"/>
          <w:shd w:val="clear" w:color="auto" w:fill="auto"/>
          <w:lang w:val="en-US" w:eastAsia="zh-CN" w:bidi="ar"/>
        </w:rPr>
        <w:t xml:space="preserve">  对照公共文化服务绩效评价指标体系，我县公共文化服务体系建设目标明确，项目管理到位，资金使用规范，按照项目规定的时间高效、有序地完成了各项目标任务。</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_GB2312"/>
          <w:sz w:val="32"/>
          <w:szCs w:val="32"/>
          <w:lang w:val="en-US"/>
        </w:rPr>
      </w:pPr>
      <w:r>
        <w:rPr>
          <w:rFonts w:hint="eastAsia" w:ascii="仿宋_GB2312" w:hAnsi="仿宋_GB2312" w:eastAsia="仿宋_GB2312" w:cs="仿宋_GB2312"/>
          <w:color w:val="000000"/>
          <w:spacing w:val="0"/>
          <w:w w:val="100"/>
          <w:kern w:val="2"/>
          <w:position w:val="0"/>
          <w:sz w:val="32"/>
          <w:szCs w:val="32"/>
          <w:shd w:val="clear" w:color="auto" w:fill="auto"/>
          <w:lang w:val="en-US" w:eastAsia="zh-CN" w:bidi="ar"/>
        </w:rPr>
        <w:t>自评得分进行统计分析表明，本县各单位都能积极利用公共文化服务体系建设项目专项资金，制定明确的绩效目标，项目实施良好，资金使用规范。</w:t>
      </w:r>
    </w:p>
    <w:p>
      <w:pPr>
        <w:pStyle w:val="7"/>
        <w:widowControl/>
        <w:shd w:val="clear" w:fill="FFFFFF"/>
        <w:spacing w:before="0" w:beforeAutospacing="0" w:after="0" w:afterAutospacing="0" w:line="640" w:lineRule="exact"/>
        <w:ind w:left="0" w:right="0" w:firstLine="672" w:firstLineChars="200"/>
        <w:rPr>
          <w:rFonts w:hint="eastAsia" w:ascii="仿宋" w:hAnsi="仿宋" w:eastAsia="仿宋" w:cs="仿宋"/>
          <w:color w:val="333333"/>
          <w:spacing w:val="8"/>
          <w:sz w:val="32"/>
          <w:szCs w:val="32"/>
          <w:shd w:val="clear" w:fill="FFFFFF"/>
          <w:lang w:val="en-US"/>
        </w:rPr>
      </w:pPr>
      <w:r>
        <w:rPr>
          <w:rFonts w:hint="eastAsia" w:ascii="仿宋" w:hAnsi="仿宋" w:eastAsia="仿宋" w:cs="仿宋"/>
          <w:color w:val="333333"/>
          <w:spacing w:val="8"/>
          <w:sz w:val="32"/>
          <w:szCs w:val="32"/>
          <w:shd w:val="clear" w:fill="FFFFFF"/>
          <w:lang w:eastAsia="zh-CN"/>
        </w:rPr>
        <w:t>（三</w:t>
      </w:r>
      <w:r>
        <w:rPr>
          <w:rFonts w:hint="eastAsia" w:ascii="仿宋" w:hAnsi="仿宋" w:eastAsia="仿宋" w:cs="仿宋"/>
          <w:color w:val="333333"/>
          <w:spacing w:val="8"/>
          <w:sz w:val="32"/>
          <w:szCs w:val="32"/>
          <w:shd w:val="clear" w:fill="FFFFFF"/>
          <w:lang w:val="en-US"/>
        </w:rPr>
        <w:t>)</w:t>
      </w:r>
      <w:r>
        <w:rPr>
          <w:rFonts w:hint="eastAsia" w:ascii="仿宋" w:hAnsi="仿宋" w:eastAsia="仿宋" w:cs="仿宋"/>
          <w:color w:val="333333"/>
          <w:spacing w:val="8"/>
          <w:sz w:val="32"/>
          <w:szCs w:val="32"/>
          <w:shd w:val="clear" w:fill="FFFFFF"/>
          <w:lang w:eastAsia="zh-CN"/>
        </w:rPr>
        <w:t>绩效指标完成情况分析</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经评价核验，</w:t>
      </w:r>
      <w:r>
        <w:rPr>
          <w:rFonts w:hint="eastAsia" w:ascii="仿宋" w:hAnsi="仿宋" w:eastAsia="仿宋" w:cs="仿宋"/>
          <w:sz w:val="32"/>
          <w:szCs w:val="32"/>
          <w:lang w:val="en-US"/>
        </w:rPr>
        <w:t>2021</w:t>
      </w:r>
      <w:r>
        <w:rPr>
          <w:rFonts w:hint="eastAsia" w:ascii="仿宋" w:hAnsi="仿宋" w:eastAsia="仿宋" w:cs="仿宋"/>
          <w:sz w:val="32"/>
          <w:szCs w:val="32"/>
          <w:lang w:eastAsia="zh-CN"/>
        </w:rPr>
        <w:t>年公共文化服务体系建设项目的年度绩效目标全部完成。评价指标量化评分总分为</w:t>
      </w:r>
      <w:r>
        <w:rPr>
          <w:rFonts w:hint="eastAsia" w:ascii="仿宋" w:hAnsi="仿宋" w:eastAsia="仿宋" w:cs="仿宋"/>
          <w:sz w:val="32"/>
          <w:szCs w:val="32"/>
          <w:lang w:val="en-US"/>
        </w:rPr>
        <w:t>99</w:t>
      </w:r>
      <w:r>
        <w:rPr>
          <w:rFonts w:hint="eastAsia" w:ascii="仿宋" w:hAnsi="仿宋" w:eastAsia="仿宋" w:cs="仿宋"/>
          <w:sz w:val="32"/>
          <w:szCs w:val="32"/>
          <w:lang w:eastAsia="zh-CN"/>
        </w:rPr>
        <w:t>分。评价结果为优。</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具体如下</w:t>
      </w:r>
      <w:r>
        <w:rPr>
          <w:rFonts w:hint="eastAsia" w:ascii="仿宋" w:hAnsi="仿宋" w:eastAsia="仿宋" w:cs="仿宋"/>
          <w:sz w:val="32"/>
          <w:szCs w:val="32"/>
          <w:lang w:val="en-US"/>
        </w:rPr>
        <w:t>:</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1</w:t>
      </w:r>
      <w:r>
        <w:rPr>
          <w:rFonts w:hint="eastAsia" w:ascii="仿宋" w:hAnsi="仿宋" w:eastAsia="仿宋" w:cs="仿宋"/>
          <w:sz w:val="32"/>
          <w:szCs w:val="32"/>
          <w:lang w:eastAsia="zh-CN"/>
        </w:rPr>
        <w:t>、产出数量目标</w:t>
      </w:r>
      <w:r>
        <w:rPr>
          <w:rFonts w:hint="eastAsia" w:ascii="仿宋" w:hAnsi="仿宋" w:eastAsia="仿宋" w:cs="仿宋"/>
          <w:sz w:val="32"/>
          <w:szCs w:val="32"/>
          <w:lang w:val="en-US"/>
        </w:rPr>
        <w:t>:</w:t>
      </w:r>
      <w:r>
        <w:rPr>
          <w:rFonts w:hint="eastAsia" w:ascii="仿宋" w:hAnsi="仿宋" w:eastAsia="仿宋" w:cs="仿宋"/>
          <w:sz w:val="32"/>
          <w:szCs w:val="32"/>
          <w:lang w:eastAsia="zh-CN"/>
        </w:rPr>
        <w:t>目标完成</w:t>
      </w:r>
      <w:r>
        <w:rPr>
          <w:rFonts w:hint="eastAsia" w:ascii="仿宋" w:hAnsi="仿宋" w:eastAsia="仿宋" w:cs="仿宋"/>
          <w:sz w:val="32"/>
          <w:szCs w:val="32"/>
          <w:lang w:val="en-US"/>
        </w:rPr>
        <w:t>100%</w:t>
      </w:r>
      <w:r>
        <w:rPr>
          <w:rFonts w:hint="eastAsia" w:ascii="仿宋" w:hAnsi="仿宋" w:eastAsia="仿宋" w:cs="仿宋"/>
          <w:sz w:val="32"/>
          <w:szCs w:val="32"/>
          <w:lang w:eastAsia="zh-CN"/>
        </w:rPr>
        <w:t>。</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w:t>
      </w:r>
      <w:r>
        <w:rPr>
          <w:rFonts w:hint="eastAsia" w:ascii="仿宋" w:hAnsi="仿宋" w:eastAsia="仿宋" w:cs="仿宋"/>
          <w:sz w:val="32"/>
          <w:szCs w:val="32"/>
          <w:lang w:eastAsia="zh-CN"/>
        </w:rPr>
        <w:t>、产出质量目标</w:t>
      </w:r>
      <w:r>
        <w:rPr>
          <w:rFonts w:hint="eastAsia" w:ascii="仿宋" w:hAnsi="仿宋" w:eastAsia="仿宋" w:cs="仿宋"/>
          <w:sz w:val="32"/>
          <w:szCs w:val="32"/>
          <w:lang w:val="en-US"/>
        </w:rPr>
        <w:t>:</w:t>
      </w:r>
      <w:r>
        <w:rPr>
          <w:rFonts w:hint="eastAsia" w:ascii="仿宋" w:hAnsi="仿宋" w:eastAsia="仿宋" w:cs="仿宋"/>
          <w:sz w:val="32"/>
          <w:szCs w:val="32"/>
          <w:lang w:eastAsia="zh-CN"/>
        </w:rPr>
        <w:t>文化活动参与人次逐年增长，达到年初绩效目标任务值。公共文化体育设备、设施使用率、设备正常运转率都达到年初绩效目标任务值。</w:t>
      </w:r>
    </w:p>
    <w:p>
      <w:pPr>
        <w:pStyle w:val="7"/>
        <w:widowControl/>
        <w:shd w:val="clear" w:fill="FFFFFF"/>
        <w:spacing w:before="0" w:beforeAutospacing="0" w:after="0" w:afterAutospacing="0" w:line="640" w:lineRule="exact"/>
        <w:ind w:left="0" w:right="0" w:firstLine="640" w:firstLineChars="200"/>
        <w:rPr>
          <w:rFonts w:hint="eastAsia" w:ascii="仿宋" w:hAnsi="仿宋" w:eastAsia="仿宋" w:cs="仿宋"/>
          <w:kern w:val="2"/>
          <w:sz w:val="32"/>
          <w:szCs w:val="32"/>
          <w:shd w:val="clear" w:fill="FFFFFF"/>
          <w:lang w:val="en-US"/>
        </w:rPr>
      </w:pPr>
      <w:r>
        <w:rPr>
          <w:rFonts w:hint="eastAsia" w:ascii="仿宋" w:hAnsi="仿宋" w:eastAsia="仿宋" w:cs="仿宋"/>
          <w:sz w:val="32"/>
          <w:szCs w:val="32"/>
          <w:shd w:val="clear" w:fill="FFFFFF"/>
          <w:lang w:val="en-US"/>
        </w:rPr>
        <w:t>3</w:t>
      </w:r>
      <w:r>
        <w:rPr>
          <w:rFonts w:hint="eastAsia" w:ascii="仿宋" w:hAnsi="仿宋" w:eastAsia="仿宋" w:cs="仿宋"/>
          <w:sz w:val="32"/>
          <w:szCs w:val="32"/>
          <w:shd w:val="clear" w:fill="FFFFFF"/>
          <w:lang w:eastAsia="zh-CN"/>
        </w:rPr>
        <w:t>、时效目标</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经核验，所有项目均在</w:t>
      </w:r>
      <w:r>
        <w:rPr>
          <w:rFonts w:hint="eastAsia" w:ascii="仿宋" w:hAnsi="仿宋" w:eastAsia="仿宋" w:cs="仿宋"/>
          <w:sz w:val="32"/>
          <w:szCs w:val="32"/>
          <w:shd w:val="clear" w:fill="FFFFFF"/>
          <w:lang w:val="en-US"/>
        </w:rPr>
        <w:t>2021</w:t>
      </w:r>
      <w:r>
        <w:rPr>
          <w:rFonts w:hint="eastAsia" w:ascii="仿宋" w:hAnsi="仿宋" w:eastAsia="仿宋" w:cs="仿宋"/>
          <w:sz w:val="32"/>
          <w:szCs w:val="32"/>
          <w:shd w:val="clear" w:fill="FFFFFF"/>
          <w:lang w:eastAsia="zh-CN"/>
        </w:rPr>
        <w:t>年年底前完成。目标完成</w:t>
      </w:r>
      <w:r>
        <w:rPr>
          <w:rFonts w:hint="eastAsia" w:ascii="仿宋" w:hAnsi="仿宋" w:eastAsia="仿宋" w:cs="仿宋"/>
          <w:sz w:val="32"/>
          <w:szCs w:val="32"/>
          <w:shd w:val="clear" w:fill="FFFFFF"/>
          <w:lang w:val="en-US"/>
        </w:rPr>
        <w:t>100%</w:t>
      </w:r>
      <w:r>
        <w:rPr>
          <w:rFonts w:hint="eastAsia" w:ascii="仿宋" w:hAnsi="仿宋" w:eastAsia="仿宋" w:cs="仿宋"/>
          <w:sz w:val="32"/>
          <w:szCs w:val="32"/>
          <w:shd w:val="clear" w:fill="FFFFFF"/>
          <w:lang w:eastAsia="zh-CN"/>
        </w:rPr>
        <w:t>。</w:t>
      </w:r>
    </w:p>
    <w:p>
      <w:pPr>
        <w:pStyle w:val="3"/>
        <w:widowControl/>
        <w:spacing w:after="0" w:afterAutospacing="0" w:line="64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4</w:t>
      </w:r>
      <w:r>
        <w:rPr>
          <w:rFonts w:hint="eastAsia" w:ascii="仿宋" w:hAnsi="仿宋" w:eastAsia="仿宋" w:cs="仿宋"/>
          <w:sz w:val="32"/>
          <w:szCs w:val="32"/>
          <w:lang w:eastAsia="zh-CN"/>
        </w:rPr>
        <w:t>、成本目标</w:t>
      </w:r>
      <w:r>
        <w:rPr>
          <w:rFonts w:hint="eastAsia" w:ascii="仿宋" w:hAnsi="仿宋" w:eastAsia="仿宋" w:cs="仿宋"/>
          <w:sz w:val="32"/>
          <w:szCs w:val="32"/>
          <w:lang w:val="en-US"/>
        </w:rPr>
        <w:t>:</w:t>
      </w:r>
      <w:r>
        <w:rPr>
          <w:rFonts w:hint="eastAsia" w:ascii="仿宋" w:hAnsi="仿宋" w:eastAsia="仿宋" w:cs="仿宋"/>
          <w:sz w:val="32"/>
          <w:szCs w:val="32"/>
          <w:lang w:eastAsia="zh-CN"/>
        </w:rPr>
        <w:t>严格按照合同约定资金支付进度支付资金。目标完成</w:t>
      </w:r>
      <w:r>
        <w:rPr>
          <w:rFonts w:hint="eastAsia" w:ascii="仿宋" w:hAnsi="仿宋" w:eastAsia="仿宋" w:cs="仿宋"/>
          <w:sz w:val="32"/>
          <w:szCs w:val="32"/>
          <w:lang w:val="en-US"/>
        </w:rPr>
        <w:t>100%</w:t>
      </w:r>
      <w:r>
        <w:rPr>
          <w:rFonts w:hint="eastAsia" w:ascii="仿宋" w:hAnsi="仿宋" w:eastAsia="仿宋" w:cs="仿宋"/>
          <w:sz w:val="32"/>
          <w:szCs w:val="32"/>
          <w:lang w:eastAsia="zh-CN"/>
        </w:rPr>
        <w:t>。</w:t>
      </w:r>
    </w:p>
    <w:p>
      <w:pPr>
        <w:pStyle w:val="7"/>
        <w:widowControl/>
        <w:shd w:val="clear" w:fill="FFFFFF"/>
        <w:spacing w:before="0" w:beforeAutospacing="0" w:after="0" w:afterAutospacing="0" w:line="640" w:lineRule="exact"/>
        <w:ind w:left="0" w:right="0" w:firstLine="640" w:firstLineChars="200"/>
        <w:rPr>
          <w:rFonts w:hint="eastAsia" w:ascii="仿宋" w:hAnsi="仿宋" w:eastAsia="仿宋" w:cs="仿宋"/>
          <w:kern w:val="2"/>
          <w:sz w:val="32"/>
          <w:szCs w:val="32"/>
          <w:shd w:val="clear" w:fill="FFFFFF"/>
          <w:lang w:val="en-US"/>
        </w:rPr>
      </w:pPr>
      <w:r>
        <w:rPr>
          <w:rFonts w:hint="eastAsia" w:ascii="仿宋" w:hAnsi="仿宋" w:eastAsia="仿宋" w:cs="仿宋"/>
          <w:sz w:val="32"/>
          <w:szCs w:val="32"/>
          <w:shd w:val="clear" w:fill="FFFFFF"/>
          <w:lang w:val="en-US"/>
        </w:rPr>
        <w:t>5</w:t>
      </w:r>
      <w:r>
        <w:rPr>
          <w:rFonts w:hint="eastAsia" w:ascii="仿宋" w:hAnsi="仿宋" w:eastAsia="仿宋" w:cs="仿宋"/>
          <w:sz w:val="32"/>
          <w:szCs w:val="32"/>
          <w:shd w:val="clear" w:fill="FFFFFF"/>
          <w:lang w:eastAsia="zh-CN"/>
        </w:rPr>
        <w:t>、社会效益目标、可持续影响目标、服务对象满意度明显，</w:t>
      </w:r>
      <w:r>
        <w:rPr>
          <w:rFonts w:hint="eastAsia" w:ascii="仿宋" w:hAnsi="仿宋" w:eastAsia="仿宋" w:cs="仿宋"/>
          <w:kern w:val="2"/>
          <w:sz w:val="32"/>
          <w:szCs w:val="32"/>
          <w:shd w:val="clear" w:fill="FFFFFF"/>
          <w:lang w:eastAsia="zh-CN"/>
        </w:rPr>
        <w:t>该项目的实施，不断完善了公共文化服务体系基础设施建设，进一步满足了群众多元化文体生活需求，提高了公共文化服务水平，有效提升了公共文化服务实施效果。经调查问卷受益群众、项目管理人员满意度，圆满完成了全年目标任务，目标完成率达</w:t>
      </w:r>
      <w:r>
        <w:rPr>
          <w:rFonts w:hint="eastAsia" w:ascii="仿宋" w:hAnsi="仿宋" w:eastAsia="仿宋" w:cs="仿宋"/>
          <w:kern w:val="2"/>
          <w:sz w:val="32"/>
          <w:szCs w:val="32"/>
          <w:shd w:val="clear" w:fill="FFFFFF"/>
          <w:lang w:val="en-US"/>
        </w:rPr>
        <w:t>100%</w:t>
      </w:r>
      <w:r>
        <w:rPr>
          <w:rFonts w:hint="eastAsia" w:ascii="仿宋" w:hAnsi="仿宋" w:eastAsia="仿宋" w:cs="仿宋"/>
          <w:kern w:val="2"/>
          <w:sz w:val="32"/>
          <w:szCs w:val="32"/>
          <w:shd w:val="clear" w:fill="FFFFFF"/>
          <w:lang w:eastAsia="zh-CN"/>
        </w:rPr>
        <w:t>。</w:t>
      </w:r>
    </w:p>
    <w:p>
      <w:pPr>
        <w:keepNext w:val="0"/>
        <w:keepLines w:val="0"/>
        <w:widowControl w:val="0"/>
        <w:suppressLineNumbers w:val="0"/>
        <w:spacing w:before="0" w:beforeAutospacing="0" w:after="0" w:afterAutospacing="0" w:line="640" w:lineRule="exact"/>
        <w:ind w:left="0" w:right="0" w:firstLine="640" w:firstLineChars="200"/>
        <w:jc w:val="both"/>
        <w:rPr>
          <w:rFonts w:hint="eastAsia" w:ascii="黑体" w:hAnsi="宋体" w:eastAsia="黑体" w:cs="黑体"/>
          <w:sz w:val="32"/>
          <w:szCs w:val="32"/>
          <w:lang w:val="en-US" w:bidi="ar"/>
        </w:rPr>
      </w:pPr>
      <w:r>
        <w:rPr>
          <w:rFonts w:hint="eastAsia" w:ascii="黑体" w:hAnsi="宋体" w:eastAsia="黑体" w:cs="黑体"/>
          <w:color w:val="000000"/>
          <w:spacing w:val="0"/>
          <w:w w:val="100"/>
          <w:kern w:val="0"/>
          <w:position w:val="0"/>
          <w:sz w:val="32"/>
          <w:szCs w:val="32"/>
          <w:shd w:val="clear" w:color="auto" w:fill="auto"/>
          <w:lang w:val="en-US" w:eastAsia="zh-CN" w:bidi="ar"/>
        </w:rPr>
        <w:t>三、</w:t>
      </w:r>
      <w:r>
        <w:rPr>
          <w:rFonts w:hint="eastAsia" w:ascii="黑体" w:hAnsi="宋体" w:eastAsia="黑体" w:cs="黑体"/>
          <w:color w:val="000000"/>
          <w:spacing w:val="0"/>
          <w:w w:val="100"/>
          <w:kern w:val="2"/>
          <w:position w:val="0"/>
          <w:sz w:val="32"/>
          <w:szCs w:val="32"/>
          <w:shd w:val="clear" w:color="auto" w:fill="auto"/>
          <w:lang w:val="en-US" w:eastAsia="zh-CN" w:bidi="ar"/>
        </w:rPr>
        <w:t>偏离绩效目标的原因下一步改进措施</w:t>
      </w:r>
    </w:p>
    <w:p>
      <w:pPr>
        <w:pStyle w:val="7"/>
        <w:widowControl/>
        <w:shd w:val="clear" w:fill="FFFFFF"/>
        <w:spacing w:before="0" w:beforeAutospacing="0" w:after="0" w:afterAutospacing="0" w:line="640" w:lineRule="exact"/>
        <w:ind w:left="0" w:right="0" w:firstLine="640" w:firstLineChars="200"/>
        <w:rPr>
          <w:rFonts w:hint="eastAsia" w:ascii="仿宋" w:hAnsi="仿宋" w:eastAsia="仿宋" w:cs="仿宋"/>
          <w:color w:val="3D3D3D"/>
          <w:sz w:val="32"/>
          <w:szCs w:val="32"/>
          <w:shd w:val="clear" w:fill="FFFFFF"/>
          <w:lang w:val="en-US"/>
        </w:rPr>
      </w:pPr>
      <w:r>
        <w:rPr>
          <w:rFonts w:hint="eastAsia" w:ascii="仿宋" w:hAnsi="仿宋" w:eastAsia="仿宋" w:cs="仿宋"/>
          <w:color w:val="3D3D3D"/>
          <w:sz w:val="32"/>
          <w:szCs w:val="32"/>
          <w:shd w:val="clear" w:fill="FFFFFF"/>
          <w:lang w:eastAsia="zh-CN"/>
        </w:rPr>
        <w:t>本年度该项目圆满完成了年初预算各项目标指标，无偏离绩效目标。</w:t>
      </w:r>
    </w:p>
    <w:p>
      <w:pPr>
        <w:pStyle w:val="7"/>
        <w:widowControl/>
        <w:shd w:val="clear" w:fill="FFFFFF"/>
        <w:spacing w:before="0" w:beforeAutospacing="0" w:after="0" w:afterAutospacing="0" w:line="640" w:lineRule="exact"/>
        <w:ind w:left="0" w:right="0" w:firstLine="640" w:firstLineChars="200"/>
        <w:rPr>
          <w:rFonts w:hint="eastAsia" w:ascii="黑体" w:hAnsi="宋体" w:eastAsia="黑体" w:cs="黑体"/>
          <w:kern w:val="2"/>
          <w:sz w:val="32"/>
          <w:szCs w:val="32"/>
          <w:shd w:val="clear" w:fill="FFFFFF"/>
          <w:lang w:val="en-US" w:bidi="ar"/>
        </w:rPr>
      </w:pPr>
      <w:r>
        <w:rPr>
          <w:rFonts w:hint="eastAsia" w:ascii="黑体" w:hAnsi="宋体" w:eastAsia="黑体" w:cs="黑体"/>
          <w:kern w:val="2"/>
          <w:sz w:val="32"/>
          <w:szCs w:val="32"/>
          <w:shd w:val="clear" w:fill="FFFFFF"/>
          <w:lang w:eastAsia="zh-CN" w:bidi="ar"/>
        </w:rPr>
        <w:t>四、绩效自评结果拟运用和公开情况</w:t>
      </w:r>
    </w:p>
    <w:p>
      <w:pPr>
        <w:pStyle w:val="7"/>
        <w:widowControl/>
        <w:shd w:val="clear" w:fill="FFFFFF"/>
        <w:spacing w:before="0" w:beforeAutospacing="0" w:after="0" w:afterAutospacing="0" w:line="640" w:lineRule="exact"/>
        <w:ind w:left="0" w:right="0"/>
        <w:rPr>
          <w:rFonts w:hint="eastAsia" w:ascii="仿宋" w:hAnsi="仿宋" w:eastAsia="仿宋" w:cs="仿宋"/>
          <w:color w:val="3D3D3D"/>
          <w:sz w:val="32"/>
          <w:szCs w:val="32"/>
          <w:shd w:val="clear" w:fill="FFFFFF"/>
          <w:lang w:val="en-US"/>
        </w:rPr>
      </w:pPr>
      <w:r>
        <w:rPr>
          <w:rFonts w:hint="eastAsia" w:ascii="仿宋" w:hAnsi="仿宋" w:eastAsia="仿宋" w:cs="仿宋"/>
          <w:color w:val="333333"/>
          <w:sz w:val="32"/>
          <w:szCs w:val="32"/>
          <w:shd w:val="clear" w:fill="FFFFFF"/>
          <w:lang w:eastAsia="zh-CN"/>
        </w:rPr>
        <w:t>　</w:t>
      </w:r>
      <w:r>
        <w:rPr>
          <w:rFonts w:hint="eastAsia" w:ascii="仿宋" w:hAnsi="仿宋" w:eastAsia="仿宋" w:cs="仿宋"/>
          <w:color w:val="333333"/>
          <w:sz w:val="32"/>
          <w:szCs w:val="32"/>
          <w:shd w:val="clear" w:fill="FFFFFF"/>
          <w:lang w:val="en-US"/>
        </w:rPr>
        <w:t xml:space="preserve">  </w:t>
      </w:r>
      <w:r>
        <w:rPr>
          <w:rFonts w:hint="eastAsia" w:ascii="仿宋" w:hAnsi="仿宋" w:eastAsia="仿宋" w:cs="仿宋"/>
          <w:color w:val="3D3D3D"/>
          <w:sz w:val="32"/>
          <w:szCs w:val="32"/>
          <w:shd w:val="clear" w:fill="FFFFFF"/>
          <w:lang w:eastAsia="zh-CN"/>
        </w:rPr>
        <w:t>绩效自评结果拟作为我县财政项目资金专栏进行政务公开，并按要求上报上级部门，为下一步我县更科学、有效地安排基本公共文化服务专项资金提供重要保障。</w:t>
      </w:r>
    </w:p>
    <w:p>
      <w:pPr>
        <w:keepNext w:val="0"/>
        <w:keepLines w:val="0"/>
        <w:widowControl w:val="0"/>
        <w:suppressLineNumbers w:val="0"/>
        <w:spacing w:before="0" w:beforeAutospacing="0" w:after="0" w:afterAutospacing="0" w:line="64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color w:val="000000"/>
          <w:spacing w:val="0"/>
          <w:w w:val="100"/>
          <w:kern w:val="2"/>
          <w:position w:val="0"/>
          <w:sz w:val="32"/>
          <w:szCs w:val="32"/>
          <w:shd w:val="clear" w:color="auto" w:fill="auto"/>
          <w:lang w:val="en-US" w:eastAsia="zh-CN" w:bidi="ar"/>
        </w:rPr>
        <w:t>五、其他需说明的问题。</w:t>
      </w:r>
    </w:p>
    <w:p>
      <w:pPr>
        <w:keepNext w:val="0"/>
        <w:keepLines w:val="0"/>
        <w:widowControl w:val="0"/>
        <w:suppressLineNumbers w:val="0"/>
        <w:tabs>
          <w:tab w:val="left" w:pos="2565"/>
        </w:tabs>
        <w:spacing w:before="0" w:beforeAutospacing="0" w:after="0" w:afterAutospacing="0" w:line="66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kern w:val="2"/>
          <w:position w:val="0"/>
          <w:sz w:val="32"/>
          <w:szCs w:val="32"/>
          <w:shd w:val="clear" w:color="auto" w:fill="auto"/>
          <w:lang w:val="en-US" w:eastAsia="zh-CN" w:bidi="ar"/>
        </w:rPr>
        <w:t>公共文化服务体系基础设施设备建设已得到上级财政的资金支持，但建设完成后运行、维护、管理和文化活动开展均需要大量的资金保障，后续资金有限，不能满足基础设施设备的运行、维护和文化活动的开展，因此，建议上级财政部门加大对我县公共文化服务体系基础设施资金的投入，极大的改善底层办公条件，提升全民文化素质。</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 w:hAnsi="仿宋" w:eastAsia="仿宋"/>
          <w:sz w:val="32"/>
          <w:szCs w:val="32"/>
        </w:rPr>
      </w:pPr>
    </w:p>
    <w:p>
      <w:pPr>
        <w:rPr>
          <w:sz w:val="32"/>
          <w:szCs w:val="32"/>
        </w:rPr>
      </w:pPr>
    </w:p>
    <w:p>
      <w:pPr>
        <w:pStyle w:val="20"/>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p>
    <w:p>
      <w:pPr>
        <w:pStyle w:val="20"/>
        <w:keepNext w:val="0"/>
        <w:keepLines w:val="0"/>
        <w:pageBreakBefore w:val="0"/>
        <w:widowControl w:val="0"/>
        <w:numPr>
          <w:ilvl w:val="0"/>
          <w:numId w:val="3"/>
        </w:numPr>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20"/>
        <w:keepNext w:val="0"/>
        <w:keepLines w:val="0"/>
        <w:pageBreakBefore w:val="0"/>
        <w:widowControl w:val="0"/>
        <w:numPr>
          <w:ilvl w:val="0"/>
          <w:numId w:val="0"/>
        </w:numPr>
        <w:shd w:val="clear" w:color="auto" w:fill="auto"/>
        <w:tabs>
          <w:tab w:val="left" w:pos="1658"/>
        </w:tabs>
        <w:kinsoku/>
        <w:wordWrap/>
        <w:overflowPunct/>
        <w:topLinePunct w:val="0"/>
        <w:autoSpaceDE/>
        <w:autoSpaceDN/>
        <w:bidi w:val="0"/>
        <w:adjustRightInd/>
        <w:snapToGrid/>
        <w:spacing w:before="0" w:after="0" w:line="360" w:lineRule="auto"/>
        <w:ind w:right="0" w:rightChars="0"/>
        <w:jc w:val="both"/>
        <w:textAlignment w:val="auto"/>
        <w:rPr>
          <w:rFonts w:hint="eastAsia" w:ascii="仿宋_GB2312" w:hAnsi="仿宋_GB2312" w:eastAsia="仿宋_GB2312" w:cs="仿宋_GB2312"/>
          <w:sz w:val="32"/>
          <w:szCs w:val="32"/>
          <w:lang w:val="en-US" w:eastAsia="zh-CN"/>
        </w:rPr>
      </w:pPr>
      <w:r>
        <w:rPr>
          <w:rFonts w:hint="eastAsia" w:asciiTheme="majorEastAsia" w:hAnsiTheme="majorEastAsia" w:eastAsiaTheme="majorEastAsia" w:cstheme="majorEastAsia"/>
          <w:sz w:val="32"/>
          <w:szCs w:val="32"/>
          <w:lang w:eastAsia="zh-CN"/>
        </w:rPr>
        <w:t>东乡</w:t>
      </w:r>
      <w:r>
        <w:rPr>
          <w:rFonts w:hint="eastAsia" w:asciiTheme="majorEastAsia" w:hAnsiTheme="majorEastAsia" w:eastAsiaTheme="majorEastAsia" w:cstheme="majorEastAsia"/>
          <w:sz w:val="32"/>
          <w:szCs w:val="32"/>
        </w:rPr>
        <w:t>县</w:t>
      </w:r>
      <w:r>
        <w:rPr>
          <w:rFonts w:hint="eastAsia" w:asciiTheme="majorEastAsia" w:hAnsiTheme="majorEastAsia" w:eastAsiaTheme="majorEastAsia" w:cstheme="majorEastAsia"/>
          <w:sz w:val="32"/>
          <w:szCs w:val="32"/>
          <w:lang w:eastAsia="zh-CN"/>
        </w:rPr>
        <w:t>中央</w:t>
      </w:r>
      <w:r>
        <w:rPr>
          <w:rFonts w:hint="eastAsia" w:asciiTheme="majorEastAsia" w:hAnsiTheme="majorEastAsia" w:eastAsiaTheme="majorEastAsia" w:cstheme="majorEastAsia"/>
          <w:sz w:val="32"/>
          <w:szCs w:val="32"/>
        </w:rPr>
        <w:t>公共文化服务体系建设</w:t>
      </w:r>
      <w:r>
        <w:rPr>
          <w:rFonts w:hint="eastAsia" w:asciiTheme="majorEastAsia" w:hAnsiTheme="majorEastAsia" w:eastAsiaTheme="majorEastAsia" w:cstheme="majorEastAsia"/>
          <w:sz w:val="32"/>
          <w:szCs w:val="32"/>
          <w:lang w:val="en-US" w:eastAsia="zh-CN"/>
        </w:rPr>
        <w:t>专</w:t>
      </w:r>
      <w:r>
        <w:rPr>
          <w:rFonts w:hint="eastAsia" w:asciiTheme="majorEastAsia" w:hAnsiTheme="majorEastAsia" w:eastAsiaTheme="majorEastAsia" w:cstheme="majorEastAsia"/>
          <w:sz w:val="32"/>
          <w:szCs w:val="32"/>
        </w:rPr>
        <w:t>项资金绩效自评</w:t>
      </w:r>
      <w:r>
        <w:rPr>
          <w:rFonts w:hint="eastAsia" w:asciiTheme="majorEastAsia" w:hAnsiTheme="majorEastAsia" w:eastAsiaTheme="majorEastAsia" w:cstheme="majorEastAsia"/>
          <w:sz w:val="32"/>
          <w:szCs w:val="32"/>
          <w:lang w:eastAsia="zh-CN"/>
        </w:rPr>
        <w:t>的</w:t>
      </w:r>
      <w:r>
        <w:rPr>
          <w:rFonts w:hint="eastAsia" w:asciiTheme="majorEastAsia" w:hAnsiTheme="majorEastAsia" w:eastAsiaTheme="majorEastAsia" w:cstheme="majorEastAsia"/>
          <w:sz w:val="32"/>
          <w:szCs w:val="32"/>
        </w:rPr>
        <w:t>报告</w:t>
      </w:r>
    </w:p>
    <w:p>
      <w:pPr>
        <w:widowControl w:val="0"/>
        <w:wordWrap/>
        <w:adjustRightInd/>
        <w:snapToGrid/>
        <w:spacing w:beforeAutospacing="0" w:line="600" w:lineRule="exact"/>
        <w:ind w:right="0" w:firstLine="640" w:firstLineChars="200"/>
        <w:textAlignment w:val="auto"/>
        <w:outlineLvl w:val="9"/>
        <w:rPr>
          <w:rFonts w:hint="eastAsia" w:ascii="仿宋" w:hAnsi="仿宋" w:eastAsia="仿宋" w:cs="宋体"/>
          <w:color w:val="000000" w:themeColor="text1"/>
          <w:sz w:val="32"/>
          <w:szCs w:val="32"/>
          <w14:textFill>
            <w14:solidFill>
              <w14:schemeClr w14:val="tx1"/>
            </w14:solidFill>
          </w14:textFill>
        </w:rPr>
      </w:pPr>
      <w:r>
        <w:rPr>
          <w:rFonts w:hint="eastAsia" w:ascii="仿宋_GB2312" w:hAnsi="仿宋" w:eastAsia="仿宋_GB2312"/>
          <w:sz w:val="32"/>
          <w:szCs w:val="32"/>
        </w:rPr>
        <w:t>为了深入贯彻落实《中共中央国务院关于全面实施预算绩效管理的意见》（中发[2018] 34号）精神，提高绩效管理水平，提升财政资金配置效率和使用效益，提升全省公共文化服务体系建设工作水平和推动文化产业发展，根据财政部</w:t>
      </w:r>
      <w:r>
        <w:rPr>
          <w:rFonts w:hint="eastAsia" w:ascii="仿宋_GB2312" w:eastAsia="仿宋_GB2312"/>
          <w:sz w:val="32"/>
          <w:szCs w:val="32"/>
        </w:rPr>
        <w:t>《关于印发&lt;中央补助地方公共文化服务体系建设专项资金管理暂行办法&gt;的通知》（财教〔2015〕527 号）、《财政部关于印发&lt;项目支出绩效评价管理办法&gt;的通知》（财预〔2020〕10 号）、根据财政部《关于开展2021年度中央对地方转移支付预算执行情况绩效自评工作的通知》（财监〔</w:t>
      </w:r>
      <w:r>
        <w:rPr>
          <w:rFonts w:ascii="仿宋_GB2312" w:eastAsia="仿宋_GB2312"/>
          <w:sz w:val="32"/>
          <w:szCs w:val="32"/>
        </w:rPr>
        <w:t>2022</w:t>
      </w:r>
      <w:r>
        <w:rPr>
          <w:rFonts w:hint="eastAsia" w:ascii="仿宋_GB2312" w:eastAsia="仿宋_GB2312"/>
          <w:sz w:val="32"/>
          <w:szCs w:val="32"/>
        </w:rPr>
        <w:t>〕1号）、甘肃省</w:t>
      </w:r>
      <w:r>
        <w:rPr>
          <w:rFonts w:ascii="仿宋_GB2312" w:eastAsia="仿宋_GB2312"/>
          <w:sz w:val="32"/>
          <w:szCs w:val="32"/>
        </w:rPr>
        <w:t>财政厅</w:t>
      </w:r>
      <w:r>
        <w:rPr>
          <w:rFonts w:hint="eastAsia" w:ascii="仿宋_GB2312" w:eastAsia="仿宋_GB2312"/>
          <w:sz w:val="32"/>
          <w:szCs w:val="32"/>
        </w:rPr>
        <w:t>《关于做好2021年度中央对地方转移支付预算执行情况绩效自评工作的通知》（甘财绩〔</w:t>
      </w:r>
      <w:r>
        <w:rPr>
          <w:rFonts w:ascii="仿宋_GB2312" w:eastAsia="仿宋_GB2312"/>
          <w:sz w:val="32"/>
          <w:szCs w:val="32"/>
        </w:rPr>
        <w:t>2022</w:t>
      </w:r>
      <w:r>
        <w:rPr>
          <w:rFonts w:hint="eastAsia" w:ascii="仿宋_GB2312" w:eastAsia="仿宋_GB2312"/>
          <w:sz w:val="32"/>
          <w:szCs w:val="32"/>
        </w:rPr>
        <w:t>〕2号）</w:t>
      </w:r>
      <w:r>
        <w:rPr>
          <w:rFonts w:hint="eastAsia" w:ascii="仿宋_GB2312" w:eastAsia="仿宋_GB2312"/>
          <w:sz w:val="32"/>
          <w:szCs w:val="32"/>
          <w:lang w:val="en-US" w:eastAsia="zh-CN"/>
        </w:rPr>
        <w:t>,</w:t>
      </w:r>
      <w:r>
        <w:rPr>
          <w:rFonts w:hint="eastAsia" w:ascii="仿宋_GB2312" w:eastAsia="仿宋_GB2312"/>
          <w:sz w:val="32"/>
          <w:szCs w:val="32"/>
        </w:rPr>
        <w:t>《中共甘肃省委 甘肃省人民政府关于全面实施预算绩效管理的实施意见》（甘发[2018] 32号）；省、市、县公共文化服务体系建设规划和政策等系列规章制度；202</w:t>
      </w:r>
      <w:r>
        <w:rPr>
          <w:rFonts w:hint="eastAsia" w:ascii="仿宋_GB2312" w:eastAsia="仿宋_GB2312"/>
          <w:sz w:val="32"/>
          <w:szCs w:val="32"/>
          <w:lang w:val="en-US" w:eastAsia="zh-CN"/>
        </w:rPr>
        <w:t>1</w:t>
      </w:r>
      <w:r>
        <w:rPr>
          <w:rFonts w:hint="eastAsia" w:ascii="仿宋_GB2312" w:eastAsia="仿宋_GB2312"/>
          <w:sz w:val="32"/>
          <w:szCs w:val="32"/>
        </w:rPr>
        <w:t>年度中央公共文化服务体系建设专项</w:t>
      </w:r>
      <w:r>
        <w:rPr>
          <w:rFonts w:ascii="仿宋_GB2312" w:eastAsia="仿宋_GB2312"/>
          <w:sz w:val="32"/>
          <w:szCs w:val="32"/>
        </w:rPr>
        <w:t>资金（</w:t>
      </w:r>
      <w:r>
        <w:rPr>
          <w:rFonts w:hint="eastAsia" w:ascii="仿宋_GB2312" w:eastAsia="仿宋_GB2312"/>
          <w:sz w:val="32"/>
          <w:szCs w:val="32"/>
        </w:rPr>
        <w:t>一般向项目</w:t>
      </w:r>
      <w:r>
        <w:rPr>
          <w:rFonts w:ascii="仿宋_GB2312" w:eastAsia="仿宋_GB2312"/>
          <w:sz w:val="32"/>
          <w:szCs w:val="32"/>
        </w:rPr>
        <w:t>和绩效奖励）</w:t>
      </w:r>
      <w:r>
        <w:rPr>
          <w:rFonts w:hint="eastAsia" w:ascii="仿宋_GB2312" w:eastAsia="仿宋_GB2312"/>
          <w:sz w:val="32"/>
          <w:szCs w:val="32"/>
        </w:rPr>
        <w:t>绩效目标</w:t>
      </w:r>
      <w:r>
        <w:rPr>
          <w:rFonts w:hint="eastAsia" w:ascii="仿宋_GB2312" w:hAnsi="仿宋" w:eastAsia="仿宋_GB2312"/>
          <w:color w:val="000000"/>
          <w:sz w:val="32"/>
          <w:szCs w:val="32"/>
        </w:rPr>
        <w:t>等文件精神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我县及时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w:t>
      </w:r>
      <w:r>
        <w:rPr>
          <w:rFonts w:hint="eastAsia" w:ascii="仿宋_GB2312" w:hAnsi="仿宋_GB2312" w:eastAsia="仿宋_GB2312" w:cs="仿宋_GB2312"/>
          <w:color w:val="000000" w:themeColor="text1"/>
          <w:sz w:val="32"/>
          <w:szCs w:val="32"/>
          <w14:textFill>
            <w14:solidFill>
              <w14:schemeClr w14:val="tx1"/>
            </w14:solidFill>
          </w14:textFill>
        </w:rPr>
        <w:t>公共文化服务体系建设专项资金绩效</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进行自评，</w:t>
      </w:r>
      <w:r>
        <w:rPr>
          <w:rFonts w:hint="eastAsia" w:ascii="仿宋" w:hAnsi="仿宋" w:eastAsia="仿宋" w:cs="宋体"/>
          <w:color w:val="000000" w:themeColor="text1"/>
          <w:sz w:val="32"/>
          <w:szCs w:val="32"/>
          <w14:textFill>
            <w14:solidFill>
              <w14:schemeClr w14:val="tx1"/>
            </w14:solidFill>
          </w14:textFill>
        </w:rPr>
        <w:t>现汇报如下：</w:t>
      </w:r>
    </w:p>
    <w:p>
      <w:pPr>
        <w:ind w:firstLine="643"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b/>
          <w:bCs/>
          <w:color w:val="000000" w:themeColor="text1"/>
          <w:sz w:val="32"/>
          <w:szCs w:val="32"/>
          <w:lang w:eastAsia="zh-CN"/>
          <w14:textFill>
            <w14:solidFill>
              <w14:schemeClr w14:val="tx1"/>
            </w14:solidFill>
          </w14:textFill>
        </w:rPr>
        <w:t>（一）自评工作的组织管理情况</w:t>
      </w:r>
    </w:p>
    <w:p>
      <w:pPr>
        <w:widowControl w:val="0"/>
        <w:wordWrap/>
        <w:adjustRightInd/>
        <w:snapToGrid/>
        <w:spacing w:beforeAutospacing="0" w:line="600" w:lineRule="exact"/>
        <w:ind w:right="0" w:firstLine="640"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为了确保该项工作顺利进行，东乡县财政局成立了2021年度公共文化服务体系建设项目资金绩效评价工作领导小组，由会计局局长   任组长，教科文股股长    ，   为组员。</w:t>
      </w:r>
    </w:p>
    <w:p>
      <w:pPr>
        <w:ind w:firstLine="643"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b/>
          <w:bCs/>
          <w:color w:val="000000" w:themeColor="text1"/>
          <w:sz w:val="32"/>
          <w:szCs w:val="32"/>
          <w:lang w:eastAsia="zh-CN"/>
          <w14:textFill>
            <w14:solidFill>
              <w14:schemeClr w14:val="tx1"/>
            </w14:solidFill>
          </w14:textFill>
        </w:rPr>
        <w:t>（二）绩效自评金额、个数、覆盖率</w:t>
      </w:r>
    </w:p>
    <w:p>
      <w:pPr>
        <w:widowControl w:val="0"/>
        <w:wordWrap/>
        <w:adjustRightInd/>
        <w:snapToGrid/>
        <w:spacing w:beforeAutospacing="0" w:line="600" w:lineRule="exact"/>
        <w:ind w:right="0" w:firstLine="640"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年度，</w:t>
      </w:r>
      <w:r>
        <w:rPr>
          <w:rFonts w:hint="eastAsia" w:ascii="仿宋_GB2312" w:eastAsia="仿宋_GB2312"/>
          <w:color w:val="000000" w:themeColor="text1"/>
          <w:sz w:val="32"/>
          <w:szCs w:val="32"/>
          <w:lang w:eastAsia="zh-CN"/>
          <w14:textFill>
            <w14:solidFill>
              <w14:schemeClr w14:val="tx1"/>
            </w14:solidFill>
          </w14:textFill>
        </w:rPr>
        <w:t>上级财政共下达</w:t>
      </w:r>
      <w:r>
        <w:rPr>
          <w:rFonts w:hint="eastAsia" w:ascii="仿宋_GB2312" w:eastAsia="仿宋_GB2312"/>
          <w:color w:val="000000" w:themeColor="text1"/>
          <w:sz w:val="32"/>
          <w:szCs w:val="32"/>
          <w14:textFill>
            <w14:solidFill>
              <w14:schemeClr w14:val="tx1"/>
            </w14:solidFill>
          </w14:textFill>
        </w:rPr>
        <w:t>我县公共文化服务体系建设项目</w:t>
      </w:r>
      <w:r>
        <w:rPr>
          <w:rFonts w:hint="eastAsia" w:ascii="仿宋_GB2312" w:eastAsia="仿宋_GB2312"/>
          <w:color w:val="000000" w:themeColor="text1"/>
          <w:sz w:val="32"/>
          <w:szCs w:val="32"/>
          <w:lang w:eastAsia="zh-CN"/>
          <w14:textFill>
            <w14:solidFill>
              <w14:schemeClr w14:val="tx1"/>
            </w14:solidFill>
          </w14:textFill>
        </w:rPr>
        <w:t>专项</w:t>
      </w:r>
      <w:r>
        <w:rPr>
          <w:rFonts w:hint="eastAsia" w:ascii="仿宋_GB2312" w:eastAsia="仿宋_GB2312"/>
          <w:color w:val="000000" w:themeColor="text1"/>
          <w:sz w:val="32"/>
          <w:szCs w:val="32"/>
          <w14:textFill>
            <w14:solidFill>
              <w14:schemeClr w14:val="tx1"/>
            </w14:solidFill>
          </w14:textFill>
        </w:rPr>
        <w:t>资金</w:t>
      </w:r>
      <w:r>
        <w:rPr>
          <w:rFonts w:hint="eastAsia" w:ascii="仿宋_GB2312" w:eastAsia="仿宋_GB2312"/>
          <w:color w:val="000000" w:themeColor="text1"/>
          <w:sz w:val="32"/>
          <w:szCs w:val="32"/>
          <w:lang w:val="en-US" w:eastAsia="zh-CN"/>
          <w14:textFill>
            <w14:solidFill>
              <w14:schemeClr w14:val="tx1"/>
            </w14:solidFill>
          </w14:textFill>
        </w:rPr>
        <w:t>301</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，其中</w:t>
      </w:r>
      <w:r>
        <w:rPr>
          <w:rFonts w:hint="eastAsia" w:ascii="仿宋_GB2312" w:eastAsia="仿宋_GB2312"/>
          <w:color w:val="000000" w:themeColor="text1"/>
          <w:sz w:val="32"/>
          <w:szCs w:val="32"/>
          <w:lang w:val="en-US" w:eastAsia="zh-CN"/>
          <w14:textFill>
            <w14:solidFill>
              <w14:schemeClr w14:val="tx1"/>
            </w14:solidFill>
          </w14:textFill>
        </w:rPr>
        <w:t>中央</w:t>
      </w:r>
      <w:r>
        <w:rPr>
          <w:rFonts w:hint="eastAsia" w:ascii="仿宋_GB2312" w:eastAsia="仿宋_GB2312"/>
          <w:sz w:val="32"/>
          <w:szCs w:val="32"/>
        </w:rPr>
        <w:t>一般项目</w:t>
      </w:r>
      <w:r>
        <w:rPr>
          <w:rFonts w:hint="eastAsia" w:ascii="仿宋_GB2312" w:eastAsia="仿宋_GB2312"/>
          <w:color w:val="000000" w:themeColor="text1"/>
          <w:sz w:val="32"/>
          <w:szCs w:val="32"/>
          <w:lang w:val="en-US" w:eastAsia="zh-CN"/>
          <w14:textFill>
            <w14:solidFill>
              <w14:schemeClr w14:val="tx1"/>
            </w14:solidFill>
          </w14:textFill>
        </w:rPr>
        <w:t>资金250万元，</w:t>
      </w:r>
      <w:r>
        <w:rPr>
          <w:rFonts w:ascii="仿宋_GB2312" w:eastAsia="仿宋_GB2312"/>
          <w:sz w:val="32"/>
          <w:szCs w:val="32"/>
        </w:rPr>
        <w:t>绩效奖励</w:t>
      </w:r>
      <w:r>
        <w:rPr>
          <w:rFonts w:hint="eastAsia" w:ascii="仿宋_GB2312" w:eastAsia="仿宋_GB2312"/>
          <w:color w:val="000000" w:themeColor="text1"/>
          <w:sz w:val="32"/>
          <w:szCs w:val="32"/>
          <w:lang w:val="en-US" w:eastAsia="zh-CN"/>
          <w14:textFill>
            <w14:solidFill>
              <w14:schemeClr w14:val="tx1"/>
            </w14:solidFill>
          </w14:textFill>
        </w:rPr>
        <w:t>资金51万元。2021年，我县共实施</w:t>
      </w:r>
      <w:r>
        <w:rPr>
          <w:rFonts w:hint="eastAsia" w:ascii="仿宋_GB2312" w:eastAsia="仿宋_GB2312"/>
          <w:color w:val="000000" w:themeColor="text1"/>
          <w:sz w:val="32"/>
          <w:szCs w:val="32"/>
          <w:lang w:eastAsia="zh-CN"/>
          <w14:textFill>
            <w14:solidFill>
              <w14:schemeClr w14:val="tx1"/>
            </w14:solidFill>
          </w14:textFill>
        </w:rPr>
        <w:t>公共文化服务体系建设项目</w:t>
      </w:r>
      <w:r>
        <w:rPr>
          <w:rFonts w:hint="eastAsia" w:ascii="仿宋_GB2312" w:eastAsia="仿宋_GB2312"/>
          <w:color w:val="000000" w:themeColor="text1"/>
          <w:sz w:val="32"/>
          <w:szCs w:val="32"/>
          <w:lang w:val="en-US" w:eastAsia="zh-CN"/>
          <w14:textFill>
            <w14:solidFill>
              <w14:schemeClr w14:val="tx1"/>
            </w14:solidFill>
          </w14:textFill>
        </w:rPr>
        <w:t>5个。分别为东乡县村级文化广场提升改造建设项目、东乡县毛毛社区文化广场提升项目、东乡县文物遗址保护项目、送文化下乡活动项目、东乡县体育场大屏维护项目。此次绩效评价，我县对上述5个项目进行了全面的自评，项目资金覆盖率达100%。</w:t>
      </w:r>
    </w:p>
    <w:p>
      <w:pPr>
        <w:ind w:firstLine="643" w:firstLineChars="200"/>
        <w:rPr>
          <w:rFonts w:hint="eastAsia" w:ascii="仿宋" w:hAnsi="仿宋" w:eastAsia="仿宋" w:cs="宋体"/>
          <w:b/>
          <w:bCs/>
          <w:color w:val="000000" w:themeColor="text1"/>
          <w:sz w:val="32"/>
          <w:szCs w:val="32"/>
          <w:lang w:val="en-US" w:eastAsia="zh-CN"/>
          <w14:textFill>
            <w14:solidFill>
              <w14:schemeClr w14:val="tx1"/>
            </w14:solidFill>
          </w14:textFill>
        </w:rPr>
      </w:pPr>
      <w:r>
        <w:rPr>
          <w:rFonts w:hint="eastAsia" w:ascii="仿宋" w:hAnsi="仿宋" w:eastAsia="仿宋" w:cs="宋体"/>
          <w:b/>
          <w:bCs/>
          <w:color w:val="000000" w:themeColor="text1"/>
          <w:sz w:val="32"/>
          <w:szCs w:val="32"/>
          <w:lang w:val="en-US" w:eastAsia="zh-CN"/>
          <w14:textFill>
            <w14:solidFill>
              <w14:schemeClr w14:val="tx1"/>
            </w14:solidFill>
          </w14:textFill>
        </w:rPr>
        <w:t>（三）自评实施过程</w:t>
      </w:r>
    </w:p>
    <w:p>
      <w:pPr>
        <w:widowControl w:val="0"/>
        <w:wordWrap/>
        <w:adjustRightInd/>
        <w:snapToGrid/>
        <w:spacing w:beforeAutospacing="0" w:line="600" w:lineRule="exact"/>
        <w:ind w:right="0" w:firstLine="640"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采用目标预定与实施效果比较、定性与定量综合分析等评价方法，对项目的投资完成情况、项目实施情况、项目效果进行全面自评，对项目相关资料进行了详细自查和评估，包括项目下达文件，预算、决算，资金申请报告、拨款凭据等做了详细检查。</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二、项目概况和资金使用情况</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2021年，全县5个公共文化服务体系建设项目，总投资301万元，项目资金已拨付至项目实施单位，资金拨付率100%，部门已支出301万元，支出进度 100 %。截至2021年12月底8个项目已全部建成，并交付使用。东乡县公共文化服务体系建设项目的建成极大的丰富了当地群众的文化娱乐生活，为当地群众开展文娱活动提供了场所，提高了群众的生活水平，对满足人民群众文化需求促进社社会和谐发展具有十分重要的意义。</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（一）、东乡县村级文化广场提升改造建设项目 </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2021年县财政局根据甘财科（2020）88号、东乡县财教（2021）  号文件精神给文旅局下达2021年度公共文化服务体系建设项目资金204.42万元，该局根据实际情况实施东乡县村级文化广场提升改造建设项目，具体为在东乡县赵家乡墙头村、大树乡乔鲁村、关卜村、春台乡大庄村、沿岭乡新星村新建文化广场、截止2021年12月已修建完工，并交付使用。新建文化广场及配套建设体育器材。</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（二）东乡县毛毛社区文化广场提升项目</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2021年县财政局根据甘财科（2020）88号、东乡县财教（2021）   号文件精神给文旅局下达2021年度公共文化服务体系建设项目资金66.06万元，根据毛毛村实际情况，在毛毛村新建毛毛村文化广场。新建文化广场872.5㎡，包括篮球场420.00㎡,场地硬化272.00㎡，步道161.00㎡，文化墙粉刷66.78㎡，护坡长度32.00㎡，成品混凝土扶手60.00m，成品混凝土踏步扶手18m，踏步19.5㎡，购置安装乒乓球桌5台，健身器械8套，八角凉亭1座，休息凳2套，太阳能灯6盏。截止2021年12月已新建完工，并通过验收。</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（三）东乡县文物遗址保护项目</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2021年县财政局根据甘财科（2020）88号、东乡县财教（2021）   号文件精神为我局下达2021年度公共文化服务体系建设项目资金25.87万元，根据东乡县实际情况，在我县17个文物遗址点安装界碑界桩，保护文物四至范围，截止2021年12月已修建完工，并通过验收。</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送文化下乡活动项目</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2021年县财政局根据甘财科（2020）88号、东乡县财教（2021）   号文件精神给文旅局下达2021年度公共文化服务体系建设项目资金3万元，实施送文化体育下乡活动，主要对河滩镇、那勒寺镇、东塬等乡镇开展迎冬奥、庆新春送文化体育下乡活动，截至目前，该项目已全部完工。</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（五）东乡县体育场大屏维护项目</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2021年县财政局根据甘财科（2020）88号、东乡县财教（2021）   号文件精神给我局下达2021年度公共文化服务体系建设项目资金1.65万元,实施东乡县体育场大屏维护项目，截至目前，该项目已全部完工。</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三、项目绩效情况</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经过对全县5个公共文化服务体系建设项目的绩效自评，各个项目都能够按计划完成年度指标，文化设备办公场所使用率高，文化场馆的建设和改造升级，能够极大的提升群众的文化品味，引导群众转变观念，自觉讲文明、树新风，弘扬真善美，传播正能量，积极培育健康向上的社会新风尚等方面起到积极的推动作用。</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对照公共文化服务绩效评价指标体系，我县公共文化服务体系建设目标明确，项目管理到位，资金使用规范，按照项目规定的时间高效、有序地完成了各项目标任务。</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自评得分进行统计分析表明，本县各单位都能积极利用公共文化服务体系建设项目专项资金，制定明确的绩效目标，项目实施良好，资金使用规范。</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四、其他需说明的问题</w:t>
      </w:r>
    </w:p>
    <w:p>
      <w:pPr>
        <w:widowControl w:val="0"/>
        <w:shd w:val="clear" w:color="auto" w:fill="auto"/>
        <w:wordWrap/>
        <w:adjustRightInd/>
        <w:snapToGrid/>
        <w:spacing w:beforeAutospacing="0" w:line="600" w:lineRule="exact"/>
        <w:ind w:right="0" w:firstLine="640" w:firstLineChars="200"/>
        <w:textAlignment w:val="auto"/>
        <w:outlineLvl w:val="9"/>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公共文化服务体系基础设施设备建设已得到上级财政的资金支持，但建设完成后运行、维护、管理和文化活动开展均需要大量的资金保障，后续资金有限，不能满足基础设施设备的运行、维护和文化活动的开展，因此，建议上级财政部门加大对我县公共文化服务体系基础设施资金的投入，极大的改善底层办公条件，提升全民文化素质。</w:t>
      </w:r>
    </w:p>
    <w:p>
      <w:pPr>
        <w:numPr>
          <w:ilvl w:val="0"/>
          <w:numId w:val="0"/>
        </w:numPr>
        <w:wordWrap w:val="0"/>
        <w:spacing w:line="360" w:lineRule="auto"/>
        <w:ind w:firstLine="5760" w:firstLineChars="1800"/>
        <w:jc w:val="both"/>
        <w:rPr>
          <w:rFonts w:hint="eastAsia" w:ascii="仿宋_GB2312" w:hAnsi="仿宋" w:eastAsia="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58B8F"/>
    <w:multiLevelType w:val="singleLevel"/>
    <w:tmpl w:val="EED58B8F"/>
    <w:lvl w:ilvl="0" w:tentative="0">
      <w:start w:val="2"/>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useFELayout/>
    <w:doNotUseIndentAsNumberingTabStop/>
    <w:compatSetting w:name="compatibilityMode" w:uri="http://schemas.microsoft.com/office/word" w:val="15"/>
  </w:compat>
  <w:docVars>
    <w:docVar w:name="commondata" w:val="eyJoZGlkIjoiYTJiYjhlNWYyNjNhNTkyY2U3OTJiMzdkYzBhYjY4ZjMifQ=="/>
  </w:docVars>
  <w:rsids>
    <w:rsidRoot w:val="00000000"/>
    <w:rsid w:val="003D5EB6"/>
    <w:rsid w:val="01176EA7"/>
    <w:rsid w:val="02714395"/>
    <w:rsid w:val="0511788F"/>
    <w:rsid w:val="05B64EE1"/>
    <w:rsid w:val="064A73D7"/>
    <w:rsid w:val="06AA1511"/>
    <w:rsid w:val="0922463B"/>
    <w:rsid w:val="0A4C6688"/>
    <w:rsid w:val="104A6951"/>
    <w:rsid w:val="1131366D"/>
    <w:rsid w:val="1283439D"/>
    <w:rsid w:val="14333BA0"/>
    <w:rsid w:val="16AE5760"/>
    <w:rsid w:val="1739327C"/>
    <w:rsid w:val="186A2DD3"/>
    <w:rsid w:val="19524AC9"/>
    <w:rsid w:val="19BA4320"/>
    <w:rsid w:val="1A472154"/>
    <w:rsid w:val="1B1F1B38"/>
    <w:rsid w:val="1B205130"/>
    <w:rsid w:val="1C752FA8"/>
    <w:rsid w:val="1E712589"/>
    <w:rsid w:val="1F523B54"/>
    <w:rsid w:val="25FD0C5D"/>
    <w:rsid w:val="25FF1230"/>
    <w:rsid w:val="26F15921"/>
    <w:rsid w:val="27952750"/>
    <w:rsid w:val="29247871"/>
    <w:rsid w:val="29C05E6C"/>
    <w:rsid w:val="2A1B0153"/>
    <w:rsid w:val="2F794705"/>
    <w:rsid w:val="2F990904"/>
    <w:rsid w:val="32945D32"/>
    <w:rsid w:val="35CB2D97"/>
    <w:rsid w:val="36BF3346"/>
    <w:rsid w:val="37AC1BC7"/>
    <w:rsid w:val="39F46F0A"/>
    <w:rsid w:val="3ABD5DEE"/>
    <w:rsid w:val="3BD710AD"/>
    <w:rsid w:val="3C6A5B02"/>
    <w:rsid w:val="3E8E4B07"/>
    <w:rsid w:val="41670196"/>
    <w:rsid w:val="41AB10A5"/>
    <w:rsid w:val="42736B67"/>
    <w:rsid w:val="43D445BB"/>
    <w:rsid w:val="48E31549"/>
    <w:rsid w:val="4B60103E"/>
    <w:rsid w:val="4D930C30"/>
    <w:rsid w:val="4EB427D3"/>
    <w:rsid w:val="4F1428B3"/>
    <w:rsid w:val="537062B7"/>
    <w:rsid w:val="576D604E"/>
    <w:rsid w:val="57D535F7"/>
    <w:rsid w:val="58806626"/>
    <w:rsid w:val="5D2E44D2"/>
    <w:rsid w:val="5DA54794"/>
    <w:rsid w:val="5FD73BD3"/>
    <w:rsid w:val="60D720E0"/>
    <w:rsid w:val="60E750C3"/>
    <w:rsid w:val="62922058"/>
    <w:rsid w:val="62AA45FB"/>
    <w:rsid w:val="638E7A78"/>
    <w:rsid w:val="65530F79"/>
    <w:rsid w:val="69E937CB"/>
    <w:rsid w:val="6B064398"/>
    <w:rsid w:val="6C0C1E82"/>
    <w:rsid w:val="6C5D0CC9"/>
    <w:rsid w:val="6F7824FD"/>
    <w:rsid w:val="71C8684B"/>
    <w:rsid w:val="71DC40A5"/>
    <w:rsid w:val="720E4E8D"/>
    <w:rsid w:val="726D3C91"/>
    <w:rsid w:val="745D61E5"/>
    <w:rsid w:val="785A5C57"/>
    <w:rsid w:val="794C38BE"/>
    <w:rsid w:val="7C584EE5"/>
    <w:rsid w:val="7CF44998"/>
    <w:rsid w:val="7D985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10">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Indent 2"/>
    <w:basedOn w:val="1"/>
    <w:link w:val="37"/>
    <w:qFormat/>
    <w:uiPriority w:val="0"/>
    <w:pPr>
      <w:spacing w:after="120" w:afterLines="0" w:afterAutospacing="0" w:line="480" w:lineRule="auto"/>
      <w:ind w:left="420" w:leftChars="200"/>
    </w:pPr>
  </w:style>
  <w:style w:type="paragraph" w:styleId="3">
    <w:name w:val="Body Text"/>
    <w:basedOn w:val="1"/>
    <w:link w:val="36"/>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4">
    <w:name w:val="Body Text Indent"/>
    <w:basedOn w:val="1"/>
    <w:unhideWhenUsed/>
    <w:qFormat/>
    <w:uiPriority w:val="99"/>
    <w:pPr>
      <w:ind w:firstLine="720" w:firstLineChars="200"/>
    </w:pPr>
    <w:rPr>
      <w:rFonts w:eastAsia="仿宋_GB2312"/>
      <w:sz w:val="36"/>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0" w:after="150" w:afterAutospacing="0"/>
      <w:ind w:left="0" w:right="0"/>
      <w:jc w:val="left"/>
    </w:pPr>
    <w:rPr>
      <w:kern w:val="0"/>
      <w:sz w:val="24"/>
      <w:lang w:val="en-US" w:eastAsia="zh-CN" w:bidi="ar"/>
    </w:rPr>
  </w:style>
  <w:style w:type="paragraph" w:styleId="8">
    <w:name w:val="Body Text First Indent 2"/>
    <w:basedOn w:val="4"/>
    <w:unhideWhenUsed/>
    <w:qFormat/>
    <w:uiPriority w:val="99"/>
    <w:pPr>
      <w:ind w:firstLine="420"/>
    </w:p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3333"/>
      <w:u w:val="none"/>
    </w:rPr>
  </w:style>
  <w:style w:type="character" w:styleId="14">
    <w:name w:val="HTML Definition"/>
    <w:basedOn w:val="10"/>
    <w:qFormat/>
    <w:uiPriority w:val="0"/>
    <w:rPr>
      <w:i/>
      <w:iCs/>
    </w:rPr>
  </w:style>
  <w:style w:type="character" w:styleId="15">
    <w:name w:val="Hyperlink"/>
    <w:basedOn w:val="10"/>
    <w:qFormat/>
    <w:uiPriority w:val="0"/>
    <w:rPr>
      <w:color w:val="333333"/>
      <w:u w:val="none"/>
    </w:rPr>
  </w:style>
  <w:style w:type="character" w:styleId="16">
    <w:name w:val="HTML Code"/>
    <w:basedOn w:val="10"/>
    <w:qFormat/>
    <w:uiPriority w:val="0"/>
    <w:rPr>
      <w:rFonts w:ascii="Consolas" w:hAnsi="Consolas" w:eastAsia="Consolas" w:cs="Consolas"/>
      <w:color w:val="C7254E"/>
      <w:sz w:val="21"/>
      <w:szCs w:val="21"/>
      <w:shd w:val="clear" w:fill="F9F2F4"/>
    </w:rPr>
  </w:style>
  <w:style w:type="character" w:styleId="17">
    <w:name w:val="HTML Keyboard"/>
    <w:basedOn w:val="10"/>
    <w:qFormat/>
    <w:uiPriority w:val="0"/>
    <w:rPr>
      <w:rFonts w:hint="default" w:ascii="Consolas" w:hAnsi="Consolas" w:eastAsia="Consolas" w:cs="Consolas"/>
      <w:color w:val="FFFFFF"/>
      <w:sz w:val="21"/>
      <w:szCs w:val="21"/>
      <w:shd w:val="clear" w:fill="333333"/>
    </w:rPr>
  </w:style>
  <w:style w:type="character" w:styleId="18">
    <w:name w:val="HTML Sample"/>
    <w:basedOn w:val="10"/>
    <w:qFormat/>
    <w:uiPriority w:val="0"/>
    <w:rPr>
      <w:rFonts w:hint="default" w:ascii="Consolas" w:hAnsi="Consolas" w:eastAsia="Consolas" w:cs="Consolas"/>
      <w:sz w:val="21"/>
      <w:szCs w:val="21"/>
    </w:rPr>
  </w:style>
  <w:style w:type="character" w:customStyle="1" w:styleId="19">
    <w:name w:val="Body text|1_"/>
    <w:basedOn w:val="10"/>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Body text|1"/>
    <w:basedOn w:val="1"/>
    <w:link w:val="19"/>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21">
    <w:name w:val="Header or footer|2_"/>
    <w:basedOn w:val="10"/>
    <w:link w:val="22"/>
    <w:qFormat/>
    <w:uiPriority w:val="0"/>
    <w:rPr>
      <w:sz w:val="20"/>
      <w:szCs w:val="20"/>
      <w:u w:val="none"/>
      <w:shd w:val="clear" w:color="auto" w:fill="auto"/>
      <w:lang w:val="zh-TW" w:eastAsia="zh-TW" w:bidi="zh-TW"/>
    </w:rPr>
  </w:style>
  <w:style w:type="paragraph" w:customStyle="1" w:styleId="22">
    <w:name w:val="Header or footer|2"/>
    <w:basedOn w:val="1"/>
    <w:link w:val="21"/>
    <w:qFormat/>
    <w:uiPriority w:val="0"/>
    <w:pPr>
      <w:widowControl w:val="0"/>
      <w:shd w:val="clear" w:color="auto" w:fill="auto"/>
    </w:pPr>
    <w:rPr>
      <w:sz w:val="20"/>
      <w:szCs w:val="20"/>
      <w:u w:val="none"/>
      <w:shd w:val="clear" w:color="auto" w:fill="auto"/>
      <w:lang w:val="zh-TW" w:eastAsia="zh-TW" w:bidi="zh-TW"/>
    </w:rPr>
  </w:style>
  <w:style w:type="character" w:customStyle="1" w:styleId="23">
    <w:name w:val="Heading #1|1_"/>
    <w:basedOn w:val="10"/>
    <w:link w:val="24"/>
    <w:qFormat/>
    <w:uiPriority w:val="0"/>
    <w:rPr>
      <w:rFonts w:ascii="宋体" w:hAnsi="宋体" w:eastAsia="宋体" w:cs="宋体"/>
      <w:sz w:val="34"/>
      <w:szCs w:val="34"/>
      <w:u w:val="none"/>
      <w:shd w:val="clear" w:color="auto" w:fill="FFFFFF"/>
      <w:lang w:val="zh-TW" w:eastAsia="zh-TW" w:bidi="zh-TW"/>
    </w:rPr>
  </w:style>
  <w:style w:type="paragraph" w:customStyle="1" w:styleId="24">
    <w:name w:val="Heading #1|1"/>
    <w:basedOn w:val="1"/>
    <w:link w:val="23"/>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5">
    <w:name w:val="Header or footer|1_"/>
    <w:basedOn w:val="10"/>
    <w:link w:val="26"/>
    <w:qFormat/>
    <w:uiPriority w:val="0"/>
    <w:rPr>
      <w:sz w:val="17"/>
      <w:szCs w:val="17"/>
      <w:u w:val="none"/>
      <w:shd w:val="clear" w:color="auto" w:fill="auto"/>
      <w:lang w:val="zh-TW" w:eastAsia="zh-TW" w:bidi="zh-TW"/>
    </w:rPr>
  </w:style>
  <w:style w:type="paragraph" w:customStyle="1" w:styleId="26">
    <w:name w:val="Header or footer|1"/>
    <w:basedOn w:val="1"/>
    <w:link w:val="25"/>
    <w:qFormat/>
    <w:uiPriority w:val="0"/>
    <w:pPr>
      <w:widowControl w:val="0"/>
      <w:shd w:val="clear" w:color="auto" w:fill="auto"/>
    </w:pPr>
    <w:rPr>
      <w:sz w:val="17"/>
      <w:szCs w:val="17"/>
      <w:u w:val="none"/>
      <w:shd w:val="clear" w:color="auto" w:fill="auto"/>
      <w:lang w:val="zh-TW" w:eastAsia="zh-TW" w:bidi="zh-TW"/>
    </w:rPr>
  </w:style>
  <w:style w:type="character" w:customStyle="1" w:styleId="27">
    <w:name w:val="Table of contents|1_"/>
    <w:basedOn w:val="10"/>
    <w:link w:val="28"/>
    <w:qFormat/>
    <w:uiPriority w:val="0"/>
    <w:rPr>
      <w:rFonts w:ascii="宋体" w:hAnsi="宋体" w:eastAsia="宋体" w:cs="宋体"/>
      <w:sz w:val="30"/>
      <w:szCs w:val="30"/>
      <w:u w:val="none"/>
      <w:shd w:val="clear" w:color="auto" w:fill="auto"/>
      <w:lang w:val="zh-TW" w:eastAsia="zh-TW" w:bidi="zh-TW"/>
    </w:rPr>
  </w:style>
  <w:style w:type="paragraph" w:customStyle="1" w:styleId="28">
    <w:name w:val="Table of contents|1"/>
    <w:basedOn w:val="1"/>
    <w:link w:val="27"/>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9">
    <w:name w:val="zwxxgk_bnt6"/>
    <w:basedOn w:val="10"/>
    <w:qFormat/>
    <w:uiPriority w:val="0"/>
  </w:style>
  <w:style w:type="character" w:customStyle="1" w:styleId="30">
    <w:name w:val="zwxxgk_bnt61"/>
    <w:basedOn w:val="10"/>
    <w:qFormat/>
    <w:uiPriority w:val="0"/>
  </w:style>
  <w:style w:type="character" w:customStyle="1" w:styleId="31">
    <w:name w:val="zwxxgk_bnt62"/>
    <w:basedOn w:val="10"/>
    <w:qFormat/>
    <w:uiPriority w:val="0"/>
  </w:style>
  <w:style w:type="character" w:customStyle="1" w:styleId="32">
    <w:name w:val="zwxxgk_bnt5"/>
    <w:basedOn w:val="10"/>
    <w:qFormat/>
    <w:uiPriority w:val="0"/>
  </w:style>
  <w:style w:type="character" w:customStyle="1" w:styleId="33">
    <w:name w:val="zwxxgk_bnt51"/>
    <w:basedOn w:val="10"/>
    <w:qFormat/>
    <w:uiPriority w:val="0"/>
  </w:style>
  <w:style w:type="character" w:customStyle="1" w:styleId="34">
    <w:name w:val="zwxxgk_bnt52"/>
    <w:basedOn w:val="10"/>
    <w:qFormat/>
    <w:uiPriority w:val="0"/>
  </w:style>
  <w:style w:type="paragraph" w:customStyle="1" w:styleId="35">
    <w:name w:val="四号正文"/>
    <w:basedOn w:val="1"/>
    <w:qFormat/>
    <w:uiPriority w:val="0"/>
    <w:pPr>
      <w:spacing w:line="360" w:lineRule="auto"/>
    </w:pPr>
    <w:rPr>
      <w:rFonts w:ascii="??" w:hAnsi="??" w:cs="宋体"/>
      <w:color w:val="000000"/>
      <w:kern w:val="0"/>
      <w:sz w:val="28"/>
      <w:szCs w:val="21"/>
    </w:rPr>
  </w:style>
  <w:style w:type="character" w:customStyle="1" w:styleId="36">
    <w:name w:val="正文文本 Char"/>
    <w:basedOn w:val="10"/>
    <w:link w:val="3"/>
    <w:qFormat/>
    <w:uiPriority w:val="0"/>
    <w:rPr>
      <w:rFonts w:hint="default" w:ascii="Times New Roman" w:hAnsi="Times New Roman" w:cs="Times New Roman"/>
      <w:kern w:val="2"/>
      <w:sz w:val="21"/>
      <w:szCs w:val="24"/>
    </w:rPr>
  </w:style>
  <w:style w:type="character" w:customStyle="1" w:styleId="37">
    <w:name w:val="正文文本缩进 2 Char"/>
    <w:basedOn w:val="10"/>
    <w:link w:val="2"/>
    <w:qFormat/>
    <w:uiPriority w:val="0"/>
    <w:rPr>
      <w:rFonts w:hint="default" w:ascii="Times New Roman" w:hAnsi="Times New Roman"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14676</Words>
  <Characters>19692</Characters>
  <TotalTime>2</TotalTime>
  <ScaleCrop>false</ScaleCrop>
  <LinksUpToDate>false</LinksUpToDate>
  <CharactersWithSpaces>20900</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2022-09-21T12:20:22Z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3FB965A942B84C0B8C0D4DECFF396933</vt:lpwstr>
  </property>
</Properties>
</file>