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卫生监督所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ind w:firstLine="640" w:firstLineChars="200"/>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ind w:firstLine="600" w:firstLineChars="200"/>
        <w:rPr>
          <w:rFonts w:hint="eastAsia" w:ascii="仿宋_GB2312" w:eastAsia="仿宋_GB2312"/>
          <w:sz w:val="32"/>
          <w:szCs w:val="32"/>
        </w:rPr>
      </w:pPr>
      <w:r>
        <w:rPr>
          <w:rFonts w:hint="eastAsia" w:ascii="仿宋_GB2312" w:eastAsia="仿宋_GB2312"/>
          <w:sz w:val="30"/>
          <w:szCs w:val="30"/>
          <w:lang w:val="en-US" w:eastAsia="zh-CN"/>
        </w:rPr>
        <w:t xml:space="preserve"> </w:t>
      </w:r>
      <w:r>
        <w:rPr>
          <w:rFonts w:hint="eastAsia" w:ascii="仿宋_GB2312" w:eastAsia="仿宋_GB2312"/>
          <w:sz w:val="32"/>
          <w:szCs w:val="32"/>
        </w:rPr>
        <w:t>东乡县</w:t>
      </w:r>
      <w:r>
        <w:rPr>
          <w:rFonts w:hint="eastAsia" w:ascii="仿宋_GB2312" w:eastAsia="仿宋_GB2312"/>
          <w:sz w:val="32"/>
          <w:szCs w:val="32"/>
          <w:lang w:eastAsia="zh-CN"/>
        </w:rPr>
        <w:t>卫生监督所位</w:t>
      </w:r>
      <w:r>
        <w:rPr>
          <w:rFonts w:hint="eastAsia" w:ascii="仿宋_GB2312" w:eastAsia="仿宋_GB2312"/>
          <w:sz w:val="32"/>
          <w:szCs w:val="32"/>
        </w:rPr>
        <w:t>于东乡县锁南镇卫生统办楼，是政府的职能部门，</w:t>
      </w:r>
      <w:r>
        <w:rPr>
          <w:rFonts w:hint="eastAsia" w:ascii="仿宋_GB2312" w:eastAsia="仿宋_GB2312"/>
          <w:sz w:val="32"/>
          <w:szCs w:val="32"/>
          <w:lang w:val="en-US" w:eastAsia="zh-CN"/>
        </w:rPr>
        <w:t>正科级事业单位，核定事业编制22名，核定领导职数3名，</w:t>
      </w:r>
      <w:r>
        <w:rPr>
          <w:rFonts w:hint="eastAsia" w:ascii="仿宋_GB2312" w:eastAsia="仿宋_GB2312"/>
          <w:sz w:val="32"/>
          <w:szCs w:val="32"/>
        </w:rPr>
        <w:t>单位执行会计制度：行政单位会计制度，预算管理级次：</w:t>
      </w:r>
      <w:r>
        <w:rPr>
          <w:rFonts w:hint="eastAsia" w:ascii="仿宋_GB2312" w:eastAsia="仿宋_GB2312"/>
          <w:sz w:val="32"/>
          <w:szCs w:val="32"/>
          <w:lang w:eastAsia="zh-CN"/>
        </w:rPr>
        <w:t>正科</w:t>
      </w:r>
      <w:r>
        <w:rPr>
          <w:rFonts w:hint="eastAsia" w:ascii="仿宋_GB2312" w:eastAsia="仿宋_GB2312"/>
          <w:sz w:val="32"/>
          <w:szCs w:val="32"/>
        </w:rPr>
        <w:t>级。</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主要职能：</w:t>
      </w:r>
      <w:r>
        <w:rPr>
          <w:rFonts w:hint="eastAsia" w:ascii="仿宋_GB2312" w:eastAsia="仿宋_GB2312"/>
          <w:sz w:val="30"/>
          <w:szCs w:val="30"/>
          <w:lang w:eastAsia="zh-CN"/>
        </w:rPr>
        <w:t>负责制定并组织实施卫生许可审查，受理，卫生监督及法制宣传；指导各医疗机构。公共场所开展卫生监督及宣传培训工作。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numPr>
          <w:ilvl w:val="0"/>
          <w:numId w:val="1"/>
        </w:numPr>
        <w:ind w:firstLine="640" w:firstLineChars="200"/>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ind w:firstLine="600" w:firstLineChars="200"/>
        <w:rPr>
          <w:rFonts w:ascii="仿宋_GB2312" w:eastAsia="仿宋_GB2312"/>
          <w:sz w:val="30"/>
          <w:szCs w:val="30"/>
        </w:rPr>
      </w:pPr>
      <w:r>
        <w:rPr>
          <w:rFonts w:hint="eastAsia" w:ascii="仿宋_GB2312" w:eastAsia="仿宋_GB2312"/>
          <w:sz w:val="30"/>
          <w:szCs w:val="30"/>
        </w:rPr>
        <w:t>县</w:t>
      </w:r>
      <w:r>
        <w:rPr>
          <w:rFonts w:hint="eastAsia" w:ascii="仿宋_GB2312" w:eastAsia="仿宋_GB2312"/>
          <w:sz w:val="30"/>
          <w:szCs w:val="30"/>
          <w:lang w:eastAsia="zh-CN"/>
        </w:rPr>
        <w:t>监督所设</w:t>
      </w:r>
      <w:r>
        <w:rPr>
          <w:rFonts w:hint="eastAsia" w:ascii="仿宋_GB2312" w:eastAsia="仿宋_GB2312"/>
          <w:sz w:val="30"/>
          <w:szCs w:val="30"/>
          <w:lang w:val="en-US" w:eastAsia="zh-CN"/>
        </w:rPr>
        <w:t>3个职能股室，办公室、卫生监督稽查股、宣传培训股。</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一、</w:t>
      </w:r>
      <w:r>
        <w:rPr>
          <w:rFonts w:hint="eastAsia" w:ascii="仿宋_GB2312" w:hAnsi="仿宋_GB2312" w:eastAsia="仿宋_GB2312" w:cs="仿宋_GB2312"/>
          <w:color w:val="000000"/>
          <w:spacing w:val="0"/>
          <w:w w:val="100"/>
          <w:position w:val="0"/>
          <w:sz w:val="32"/>
          <w:szCs w:val="32"/>
        </w:rPr>
        <w:t>收入支出决算总表</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3121457.73</w:t>
      </w:r>
      <w:r>
        <w:rPr>
          <w:rFonts w:hint="eastAsia" w:ascii="仿宋_GB2312" w:eastAsia="仿宋_GB2312"/>
          <w:sz w:val="30"/>
          <w:szCs w:val="30"/>
          <w:lang w:eastAsia="zh-CN"/>
        </w:rPr>
        <w:t>元</w:t>
      </w:r>
      <w:r>
        <w:rPr>
          <w:rFonts w:hint="eastAsia" w:ascii="仿宋_GB2312" w:eastAsia="仿宋_GB2312"/>
          <w:sz w:val="30"/>
          <w:szCs w:val="30"/>
        </w:rPr>
        <w:t>，支出总计3121457.73</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年决算数相比，收入增加</w:t>
      </w:r>
      <w:r>
        <w:rPr>
          <w:rFonts w:hint="eastAsia" w:ascii="仿宋_GB2312" w:eastAsia="仿宋_GB2312"/>
          <w:sz w:val="30"/>
          <w:szCs w:val="30"/>
          <w:lang w:val="en-US" w:eastAsia="zh-CN"/>
        </w:rPr>
        <w:t>47766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1.55</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47766</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1.55</w:t>
      </w:r>
      <w:r>
        <w:rPr>
          <w:rFonts w:hint="eastAsia" w:ascii="仿宋_GB2312" w:eastAsia="仿宋_GB2312"/>
          <w:sz w:val="30"/>
          <w:szCs w:val="30"/>
        </w:rPr>
        <w:t>%。主要原因是</w:t>
      </w:r>
      <w:r>
        <w:rPr>
          <w:rFonts w:hint="eastAsia" w:ascii="仿宋_GB2312" w:eastAsia="仿宋_GB2312"/>
          <w:sz w:val="30"/>
          <w:szCs w:val="30"/>
          <w:lang w:eastAsia="zh-CN"/>
        </w:rPr>
        <w:t>人员和工资增加</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3121403.27</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3121403.27</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%；附属单位上缴收入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3121403.27</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3098903.27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99.3</w:t>
      </w:r>
      <w:r>
        <w:rPr>
          <w:rFonts w:hint="eastAsia" w:ascii="仿宋_GB2312" w:eastAsia="仿宋_GB2312"/>
          <w:sz w:val="30"/>
          <w:szCs w:val="30"/>
        </w:rPr>
        <w:t xml:space="preserve">%； </w:t>
      </w:r>
      <w:r>
        <w:rPr>
          <w:rFonts w:hint="eastAsia" w:ascii="仿宋_GB2312" w:eastAsia="仿宋_GB2312"/>
          <w:sz w:val="30"/>
          <w:szCs w:val="30"/>
          <w:lang w:val="en-US" w:eastAsia="zh-CN"/>
        </w:rPr>
        <w:t>一般公共服务支出22500元，</w:t>
      </w:r>
      <w:r>
        <w:rPr>
          <w:rFonts w:hint="eastAsia" w:ascii="仿宋_GB2312" w:eastAsia="仿宋_GB2312"/>
          <w:sz w:val="30"/>
          <w:szCs w:val="30"/>
        </w:rPr>
        <w:t>占</w:t>
      </w:r>
      <w:r>
        <w:rPr>
          <w:rFonts w:hint="eastAsia" w:ascii="仿宋_GB2312" w:eastAsia="仿宋_GB2312"/>
          <w:sz w:val="30"/>
          <w:szCs w:val="30"/>
          <w:lang w:val="en-US" w:eastAsia="zh-CN"/>
        </w:rPr>
        <w:t>0.7</w:t>
      </w:r>
      <w:r>
        <w:rPr>
          <w:rFonts w:hint="eastAsia" w:ascii="仿宋_GB2312" w:eastAsia="仿宋_GB2312"/>
          <w:sz w:val="30"/>
          <w:szCs w:val="30"/>
        </w:rPr>
        <w:t>%；上缴上级支出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%；对附属单位补助支出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二、</w:t>
      </w:r>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3121403.27</w:t>
      </w:r>
      <w:r>
        <w:rPr>
          <w:rFonts w:hint="eastAsia" w:ascii="仿宋_GB2312" w:hAnsi="仿宋_GB2312" w:eastAsia="仿宋_GB2312" w:cs="仿宋_GB2312"/>
          <w:color w:val="000000"/>
          <w:spacing w:val="0"/>
          <w:w w:val="100"/>
          <w:position w:val="0"/>
          <w:sz w:val="32"/>
          <w:szCs w:val="32"/>
        </w:rPr>
        <w:t>元，其中：财政拨款收入3121403.27元，占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%;上级补助收入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%；附属部门（本单位）上缴收入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sz w:val="32"/>
          <w:szCs w:val="32"/>
        </w:rPr>
      </w:pPr>
      <w:r>
        <w:rPr>
          <w:rFonts w:hint="eastAsia" w:ascii="仿宋_GB2312" w:eastAsia="仿宋_GB2312"/>
          <w:sz w:val="30"/>
          <w:szCs w:val="30"/>
          <w:lang w:val="en-US" w:eastAsia="zh-CN"/>
        </w:rPr>
        <w:t>三、</w:t>
      </w:r>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eastAsia="仿宋_GB2312"/>
          <w:sz w:val="30"/>
          <w:szCs w:val="30"/>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年度支出合计3121403.27元，其中：基本支出</w:t>
      </w:r>
      <w:r>
        <w:rPr>
          <w:rFonts w:hint="eastAsia" w:ascii="仿宋_GB2312" w:hAnsi="仿宋_GB2312" w:eastAsia="仿宋_GB2312" w:cs="仿宋_GB2312"/>
          <w:color w:val="000000"/>
          <w:spacing w:val="0"/>
          <w:w w:val="100"/>
          <w:position w:val="0"/>
          <w:sz w:val="32"/>
          <w:szCs w:val="32"/>
          <w:lang w:val="en-US" w:eastAsia="en-US" w:bidi="en-US"/>
        </w:rPr>
        <w:t>3098903.27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99.3</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22500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0.7</w:t>
      </w:r>
      <w:r>
        <w:rPr>
          <w:rFonts w:hint="eastAsia" w:ascii="仿宋_GB2312" w:hAnsi="仿宋_GB2312" w:eastAsia="仿宋_GB2312" w:cs="仿宋_GB2312"/>
          <w:color w:val="000000"/>
          <w:spacing w:val="0"/>
          <w:w w:val="100"/>
          <w:position w:val="0"/>
          <w:sz w:val="32"/>
          <w:szCs w:val="32"/>
        </w:rPr>
        <w:t>%;上缴上级支出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3121403.27</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47766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1.55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人员和工资增加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年度财政拨款支出3121403.27元，较上年决算数增加</w:t>
      </w:r>
      <w:r>
        <w:rPr>
          <w:rFonts w:hint="eastAsia" w:ascii="仿宋_GB2312" w:hAnsi="仿宋_GB2312" w:eastAsia="仿宋_GB2312" w:cs="仿宋_GB2312"/>
          <w:color w:val="000000"/>
          <w:spacing w:val="0"/>
          <w:w w:val="100"/>
          <w:position w:val="0"/>
          <w:sz w:val="32"/>
          <w:szCs w:val="32"/>
          <w:lang w:val="en-US" w:eastAsia="zh-CN"/>
        </w:rPr>
        <w:t>47766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1.55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人员和工资增加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一般公共预算财政拨款支出决算情况说明</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2021 年度一般公共预算财政拨款支出3121403.27万元，占本年支出的 100%，较上年决算数增加47766万元，增长1.55%。主要原因：人员和工资增加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3073636.76</w:t>
      </w:r>
      <w:r>
        <w:rPr>
          <w:rFonts w:hint="eastAsia" w:ascii="仿宋_GB2312" w:hAnsi="仿宋_GB2312" w:eastAsia="仿宋_GB2312" w:cs="仿宋_GB2312"/>
          <w:color w:val="000000"/>
          <w:spacing w:val="0"/>
          <w:w w:val="100"/>
          <w:position w:val="0"/>
          <w:sz w:val="32"/>
          <w:szCs w:val="32"/>
        </w:rPr>
        <w:t>元。其中：人员经费2958772.64元，较上年</w:t>
      </w:r>
      <w:r>
        <w:rPr>
          <w:rFonts w:hint="eastAsia" w:ascii="仿宋_GB2312" w:hAnsi="仿宋_GB2312" w:eastAsia="仿宋_GB2312" w:cs="仿宋_GB2312"/>
          <w:color w:val="000000"/>
          <w:spacing w:val="0"/>
          <w:w w:val="100"/>
          <w:position w:val="0"/>
          <w:sz w:val="32"/>
          <w:szCs w:val="32"/>
          <w:lang w:val="en-US" w:eastAsia="zh-CN"/>
        </w:rPr>
        <w:t>增加368575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人员增资增加</w:t>
      </w:r>
      <w:r>
        <w:rPr>
          <w:rFonts w:hint="eastAsia" w:ascii="仿宋_GB2312" w:hAnsi="仿宋_GB2312" w:eastAsia="仿宋_GB2312" w:cs="仿宋_GB2312"/>
          <w:color w:val="000000"/>
          <w:spacing w:val="0"/>
          <w:w w:val="100"/>
          <w:position w:val="0"/>
          <w:sz w:val="32"/>
          <w:szCs w:val="32"/>
        </w:rPr>
        <w:t>。人员经费用途主要包括</w:t>
      </w:r>
      <w:r>
        <w:rPr>
          <w:rFonts w:hint="eastAsia" w:ascii="仿宋_GB2312" w:hAnsi="仿宋_GB2312" w:eastAsia="仿宋_GB2312" w:cs="仿宋_GB2312"/>
          <w:color w:val="000000"/>
          <w:spacing w:val="0"/>
          <w:w w:val="100"/>
          <w:position w:val="0"/>
          <w:sz w:val="32"/>
          <w:szCs w:val="32"/>
          <w:lang w:val="en-US" w:eastAsia="zh-CN"/>
        </w:rPr>
        <w:t>基本工资、</w:t>
      </w:r>
      <w:r>
        <w:rPr>
          <w:rFonts w:hint="eastAsia" w:ascii="仿宋_GB2312" w:hAnsi="仿宋_GB2312" w:eastAsia="仿宋_GB2312" w:cs="仿宋_GB2312"/>
          <w:color w:val="000000"/>
          <w:spacing w:val="0"/>
          <w:w w:val="100"/>
          <w:position w:val="0"/>
          <w:sz w:val="32"/>
          <w:szCs w:val="32"/>
        </w:rPr>
        <w:t>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140130.63</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减少343308.37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人员工资和省拨经费减少</w:t>
      </w:r>
      <w:bookmarkStart w:id="13" w:name="_GoBack"/>
      <w:bookmarkEnd w:id="13"/>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964" w:firstLineChars="3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22F86"/>
    <w:multiLevelType w:val="singleLevel"/>
    <w:tmpl w:val="87122F86"/>
    <w:lvl w:ilvl="0" w:tentative="0">
      <w:start w:val="5"/>
      <w:numFmt w:val="chineseCounting"/>
      <w:suff w:val="nothing"/>
      <w:lvlText w:val="%1、"/>
      <w:lvlJc w:val="left"/>
      <w:rPr>
        <w:rFonts w:hint="eastAsia"/>
      </w:rPr>
    </w:lvl>
  </w:abstractNum>
  <w:abstractNum w:abstractNumId="1">
    <w:nsid w:val="BE0C82E6"/>
    <w:multiLevelType w:val="singleLevel"/>
    <w:tmpl w:val="BE0C82E6"/>
    <w:lvl w:ilvl="0" w:tentative="0">
      <w:start w:val="2"/>
      <w:numFmt w:val="chineseCount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TU3ZWJmNzQyN2MzYzAxNTcxMTlkY2ZmNDk3NWExNTMifQ=="/>
  </w:docVars>
  <w:rsids>
    <w:rsidRoot w:val="00000000"/>
    <w:rsid w:val="0511788F"/>
    <w:rsid w:val="06AA1511"/>
    <w:rsid w:val="07AD05F3"/>
    <w:rsid w:val="0A4C6688"/>
    <w:rsid w:val="1739327C"/>
    <w:rsid w:val="19BA4320"/>
    <w:rsid w:val="1B205130"/>
    <w:rsid w:val="1E712589"/>
    <w:rsid w:val="1F523B54"/>
    <w:rsid w:val="1FCD0CAE"/>
    <w:rsid w:val="21C80C3C"/>
    <w:rsid w:val="25FD0C5D"/>
    <w:rsid w:val="29C05E6C"/>
    <w:rsid w:val="2F990904"/>
    <w:rsid w:val="39F46F0A"/>
    <w:rsid w:val="3ABD5DEE"/>
    <w:rsid w:val="3BD710AD"/>
    <w:rsid w:val="3F633129"/>
    <w:rsid w:val="41670196"/>
    <w:rsid w:val="41D314F4"/>
    <w:rsid w:val="42736B67"/>
    <w:rsid w:val="43B00DDF"/>
    <w:rsid w:val="43D445BB"/>
    <w:rsid w:val="4B171DBB"/>
    <w:rsid w:val="4B60103E"/>
    <w:rsid w:val="4F1428B3"/>
    <w:rsid w:val="537062B7"/>
    <w:rsid w:val="57D535F7"/>
    <w:rsid w:val="58806626"/>
    <w:rsid w:val="5E3578CE"/>
    <w:rsid w:val="60D720E0"/>
    <w:rsid w:val="62922058"/>
    <w:rsid w:val="720E4E8D"/>
    <w:rsid w:val="726D3C91"/>
    <w:rsid w:val="738B7B30"/>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2806</Words>
  <Characters>3101</Characters>
  <TotalTime>37</TotalTime>
  <ScaleCrop>false</ScaleCrop>
  <LinksUpToDate>false</LinksUpToDate>
  <CharactersWithSpaces>3136</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2022-09-17T09:31:03Z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