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凤山乡卫生院</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val="0"/>
        <w:suppressLineNumbers w:val="0"/>
        <w:spacing w:before="0" w:beforeAutospacing="0" w:after="0" w:afterAutospacing="0"/>
        <w:ind w:left="0" w:right="0" w:firstLine="640" w:firstLineChars="200"/>
        <w:jc w:val="both"/>
        <w:rPr>
          <w:rFonts w:ascii="仿宋_GB2312" w:eastAsia="仿宋_GB2312"/>
          <w:sz w:val="32"/>
          <w:szCs w:val="32"/>
        </w:rPr>
      </w:pPr>
      <w:bookmarkStart w:id="16" w:name="bookmark24"/>
      <w:r>
        <w:rPr>
          <w:rFonts w:hint="eastAsia" w:ascii="仿宋" w:hAnsi="仿宋" w:eastAsia="仿宋" w:cs="仿宋"/>
          <w:color w:val="000000"/>
          <w:spacing w:val="0"/>
          <w:w w:val="100"/>
          <w:kern w:val="2"/>
          <w:position w:val="0"/>
          <w:sz w:val="32"/>
          <w:szCs w:val="32"/>
          <w:shd w:val="clear" w:color="auto" w:fill="auto"/>
          <w:lang w:val="en-US" w:eastAsia="zh-CN" w:bidi="ar"/>
        </w:rPr>
        <w:t>为人民身体健康提供医疗与护理保健服务。医疗、护理、预防保健、合作医疗组织与管理</w:t>
      </w:r>
      <w:r>
        <w:rPr>
          <w:rFonts w:hint="eastAsia" w:ascii="仿宋_GB2312" w:hAnsi="Calibri" w:eastAsia="仿宋_GB2312" w:cs="仿宋_GB2312"/>
          <w:color w:val="000000"/>
          <w:spacing w:val="0"/>
          <w:w w:val="100"/>
          <w:kern w:val="2"/>
          <w:position w:val="0"/>
          <w:sz w:val="32"/>
          <w:szCs w:val="32"/>
          <w:shd w:val="clear" w:color="auto" w:fill="auto"/>
          <w:lang w:val="en-US" w:eastAsia="zh-CN" w:bidi="ar"/>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设有全科门诊、中医理疗科、治疗室、检验室、B超室及远程心电图室等6个、临床科室，设有公卫科、财务室、医保办、计划免疫室、妇幼保健室、健康扶贫办公室、计划生育科、收费室等8个辅助科室。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2021年度收入总计2291231.55元，支出总计</w:t>
      </w:r>
      <w:r>
        <w:rPr>
          <w:rFonts w:hint="eastAsia" w:ascii="仿宋_GB2312" w:hAnsi="仿宋_GB2312" w:eastAsia="仿宋_GB2312" w:cs="仿宋_GB2312"/>
          <w:color w:val="000000"/>
          <w:spacing w:val="0"/>
          <w:w w:val="100"/>
          <w:position w:val="0"/>
          <w:sz w:val="32"/>
          <w:szCs w:val="32"/>
        </w:rPr>
        <w:t>2389777.02</w:t>
      </w:r>
      <w:r>
        <w:rPr>
          <w:rFonts w:hint="eastAsia" w:ascii="仿宋_GB2312" w:hAnsi="仿宋_GB2312" w:eastAsia="仿宋_GB2312" w:cs="仿宋_GB2312"/>
          <w:color w:val="000000"/>
          <w:spacing w:val="0"/>
          <w:w w:val="100"/>
          <w:position w:val="0"/>
          <w:sz w:val="32"/>
          <w:szCs w:val="32"/>
          <w:lang w:val="en-US" w:eastAsia="zh-CN"/>
        </w:rPr>
        <w:t>元，与2020年决算数相比，收入增加293489.13元，增长12.8%，支出增加461880.07元，增长19.32%。主要原因是医疗收入减少，人员增加绩效增加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2291231.55</w:t>
      </w:r>
      <w:r>
        <w:rPr>
          <w:rFonts w:hint="eastAsia" w:ascii="仿宋_GB2312" w:hAnsi="仿宋_GB2312" w:eastAsia="仿宋_GB2312" w:cs="仿宋_GB2312"/>
          <w:color w:val="000000"/>
          <w:spacing w:val="0"/>
          <w:w w:val="100"/>
          <w:position w:val="0"/>
          <w:sz w:val="32"/>
          <w:szCs w:val="32"/>
        </w:rPr>
        <w:t>元，其中：财政拨款收入2126373.88元，占</w:t>
      </w:r>
      <w:r>
        <w:rPr>
          <w:rFonts w:hint="eastAsia" w:ascii="仿宋_GB2312" w:hAnsi="仿宋_GB2312" w:eastAsia="仿宋_GB2312" w:cs="仿宋_GB2312"/>
          <w:color w:val="000000"/>
          <w:spacing w:val="0"/>
          <w:w w:val="100"/>
          <w:position w:val="0"/>
          <w:sz w:val="32"/>
          <w:szCs w:val="32"/>
          <w:lang w:val="en-US" w:eastAsia="zh-CN"/>
        </w:rPr>
        <w:t>92.80</w:t>
      </w:r>
      <w:r>
        <w:rPr>
          <w:rFonts w:hint="eastAsia" w:ascii="仿宋_GB2312" w:hAnsi="仿宋_GB2312" w:eastAsia="仿宋_GB2312" w:cs="仿宋_GB2312"/>
          <w:color w:val="000000"/>
          <w:spacing w:val="0"/>
          <w:w w:val="100"/>
          <w:position w:val="0"/>
          <w:sz w:val="32"/>
          <w:szCs w:val="32"/>
        </w:rPr>
        <w:t>%;事业收入164857.67元，占</w:t>
      </w:r>
      <w:r>
        <w:rPr>
          <w:rFonts w:hint="eastAsia" w:ascii="仿宋_GB2312" w:hAnsi="仿宋_GB2312" w:eastAsia="仿宋_GB2312" w:cs="仿宋_GB2312"/>
          <w:color w:val="000000"/>
          <w:spacing w:val="0"/>
          <w:w w:val="100"/>
          <w:position w:val="0"/>
          <w:sz w:val="32"/>
          <w:szCs w:val="32"/>
          <w:lang w:val="en-US" w:eastAsia="zh-CN"/>
        </w:rPr>
        <w:t>7.19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年度支出合计2389777.02元，其中：基本支出2389777.02元，占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bookmarkStart w:id="20" w:name="_GoBack"/>
      <w:r>
        <w:rPr>
          <w:rFonts w:hint="eastAsia" w:ascii="仿宋_GB2312" w:hAnsi="仿宋_GB2312" w:eastAsia="仿宋_GB2312" w:cs="仿宋_GB2312"/>
          <w:color w:val="000000" w:themeColor="text1"/>
          <w:spacing w:val="0"/>
          <w:w w:val="100"/>
          <w:position w:val="0"/>
          <w:sz w:val="32"/>
          <w:szCs w:val="32"/>
          <w:highlight w:val="none"/>
          <w:lang w:val="en-US" w:eastAsia="en-US" w:bidi="en-US"/>
          <w14:textFill>
            <w14:solidFill>
              <w14:schemeClr w14:val="tx1"/>
            </w14:solidFill>
          </w14:textFill>
        </w:rPr>
        <w:t>2126373.88</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元，较上年决算数</w:t>
      </w:r>
      <w:r>
        <w:rPr>
          <w:rFonts w:hint="eastAsia" w:ascii="仿宋_GB2312" w:hAnsi="仿宋_GB2312" w:eastAsia="仿宋_GB2312" w:cs="仿宋_GB2312"/>
          <w:color w:val="000000" w:themeColor="text1"/>
          <w:spacing w:val="0"/>
          <w:w w:val="100"/>
          <w:position w:val="0"/>
          <w:sz w:val="32"/>
          <w:szCs w:val="32"/>
          <w:highlight w:val="none"/>
          <w:lang w:val="en-US" w:eastAsia="zh-CN"/>
          <w14:textFill>
            <w14:solidFill>
              <w14:schemeClr w14:val="tx1"/>
            </w14:solidFill>
          </w14:textFill>
        </w:rPr>
        <w:t>增加293489.13元，增长12.8%</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。主要原因是</w:t>
      </w:r>
      <w:r>
        <w:rPr>
          <w:rFonts w:hint="eastAsia" w:ascii="仿宋_GB2312" w:eastAsia="仿宋_GB2312"/>
          <w:color w:val="000000" w:themeColor="text1"/>
          <w:sz w:val="30"/>
          <w:szCs w:val="30"/>
          <w:highlight w:val="none"/>
          <w:lang w:eastAsia="zh-CN"/>
          <w14:textFill>
            <w14:solidFill>
              <w14:schemeClr w14:val="tx1"/>
            </w14:solidFill>
          </w14:textFill>
        </w:rPr>
        <w:t>基本公共卫生服务经费增加，人员增加</w:t>
      </w:r>
      <w:r>
        <w:rPr>
          <w:rFonts w:hint="eastAsia" w:ascii="仿宋_GB2312" w:eastAsia="仿宋_GB2312"/>
          <w:color w:val="000000" w:themeColor="text1"/>
          <w:sz w:val="30"/>
          <w:szCs w:val="30"/>
          <w:highlight w:val="none"/>
          <w14:textFill>
            <w14:solidFill>
              <w14:schemeClr w14:val="tx1"/>
            </w14:solidFill>
          </w14:textFill>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highlight w:val="none"/>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highlight w:val="none"/>
          <w14:textFill>
            <w14:solidFill>
              <w14:schemeClr w14:val="tx1"/>
            </w14:solidFill>
          </w14:textFill>
        </w:rPr>
        <w:t>年度财政拨款支出2155073.88元</w:t>
      </w:r>
      <w:bookmarkEnd w:id="20"/>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en-US" w:eastAsia="zh-CN"/>
        </w:rPr>
        <w:t>增加461880.07元，增长19.32%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年度一般公共预算财政拨款支出2389777.02元，占本年支出的 100%。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2389777.02</w:t>
      </w:r>
      <w:r>
        <w:rPr>
          <w:rFonts w:hint="eastAsia" w:ascii="仿宋_GB2312" w:hAnsi="仿宋_GB2312" w:eastAsia="仿宋_GB2312" w:cs="仿宋_GB2312"/>
          <w:color w:val="000000"/>
          <w:spacing w:val="0"/>
          <w:w w:val="100"/>
          <w:position w:val="0"/>
          <w:sz w:val="32"/>
          <w:szCs w:val="32"/>
        </w:rPr>
        <w:t>元。其中：人员经费1375751.5元，较上年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163837.36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 xml:space="preserve">。                                       </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lang w:eastAsia="zh-CN"/>
        </w:rPr>
        <w:t>（救护车）</w:t>
      </w:r>
      <w:r>
        <w:rPr>
          <w:rFonts w:hint="eastAsia" w:ascii="仿宋_GB2312" w:hAnsi="仿宋_GB2312" w:eastAsia="仿宋_GB2312" w:cs="仿宋_GB2312"/>
          <w:b/>
          <w:bCs/>
          <w:color w:val="000000"/>
          <w:spacing w:val="0"/>
          <w:w w:val="100"/>
          <w:position w:val="0"/>
          <w:sz w:val="32"/>
          <w:szCs w:val="32"/>
        </w:rPr>
        <w:t>；国内公务接待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150000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150000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公共卫生印刷品、公共卫生医用器械。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638" w:leftChars="266"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422110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bookmarkEnd w:id="18"/>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rawingGridHorizontalSpacing w:val="181"/>
  <w:drawingGridVerticalSpacing w:val="181"/>
  <w:displayHorizontalDrawingGridEvery w:val="0"/>
  <w:displayVerticalDrawingGridEvery w:val="2"/>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Y2Q3MDBlZTc5ZmY5YzUxMzQ3YWQyYmZlZTllYzk4MTUifQ=="/>
  </w:docVars>
  <w:rsids>
    <w:rsidRoot w:val="00172A27"/>
    <w:rsid w:val="0511788F"/>
    <w:rsid w:val="065838EC"/>
    <w:rsid w:val="06AA1511"/>
    <w:rsid w:val="0A4C6688"/>
    <w:rsid w:val="0C9217A3"/>
    <w:rsid w:val="1739327C"/>
    <w:rsid w:val="19BA4320"/>
    <w:rsid w:val="1AE62BA0"/>
    <w:rsid w:val="1B205130"/>
    <w:rsid w:val="1E712589"/>
    <w:rsid w:val="1F523B54"/>
    <w:rsid w:val="25FD0C5D"/>
    <w:rsid w:val="29C05E6C"/>
    <w:rsid w:val="2F990904"/>
    <w:rsid w:val="39F46F0A"/>
    <w:rsid w:val="3ABD5DEE"/>
    <w:rsid w:val="3BD710AD"/>
    <w:rsid w:val="41670196"/>
    <w:rsid w:val="42736B67"/>
    <w:rsid w:val="43D445BB"/>
    <w:rsid w:val="490C1370"/>
    <w:rsid w:val="4B60103E"/>
    <w:rsid w:val="4F1428B3"/>
    <w:rsid w:val="537062B7"/>
    <w:rsid w:val="57D535F7"/>
    <w:rsid w:val="58806626"/>
    <w:rsid w:val="591043AD"/>
    <w:rsid w:val="60D720E0"/>
    <w:rsid w:val="62922058"/>
    <w:rsid w:val="6A9860F3"/>
    <w:rsid w:val="720E4E8D"/>
    <w:rsid w:val="726D3C91"/>
    <w:rsid w:val="745D61E5"/>
    <w:rsid w:val="76A63631"/>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3666</Words>
  <Characters>3944</Characters>
  <Lines>1</Lines>
  <Paragraphs>1</Paragraphs>
  <TotalTime>7</TotalTime>
  <ScaleCrop>false</ScaleCrop>
  <LinksUpToDate>false</LinksUpToDate>
  <CharactersWithSpaces>4020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十年戎马心孤单</cp:lastModifiedBy>
  <cp:lastPrinted>2022-08-31T08:40:00Z</cp:lastPrinted>
  <dcterms:modified xsi:type="dcterms:W3CDTF">2022-09-20T10:49:25Z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221DB631237B4CA5BCDC9CA3FA206841</vt:lpwstr>
  </property>
</Properties>
</file>