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东乡县地方史志办公室</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黑体" w:hAnsi="黑体" w:eastAsia="仿宋"/>
          <w:sz w:val="32"/>
          <w:szCs w:val="32"/>
        </w:rPr>
      </w:pPr>
      <w:r>
        <w:rPr>
          <w:rFonts w:hint="eastAsia" w:ascii="黑体" w:hAnsi="黑体" w:eastAsia="仿宋"/>
          <w:sz w:val="32"/>
          <w:szCs w:val="32"/>
        </w:rPr>
        <w:t>一、贯彻执行党和国家、省、州及县关于地方志工资的法律、法规、方针、政策，认真落</w:t>
      </w:r>
    </w:p>
    <w:p>
      <w:pPr>
        <w:spacing w:line="640" w:lineRule="exact"/>
        <w:ind w:firstLine="645"/>
        <w:rPr>
          <w:rFonts w:hint="eastAsia" w:ascii="黑体" w:hAnsi="黑体" w:eastAsia="仿宋"/>
          <w:sz w:val="32"/>
          <w:szCs w:val="32"/>
        </w:rPr>
      </w:pPr>
      <w:r>
        <w:rPr>
          <w:rFonts w:hint="eastAsia" w:ascii="黑体" w:hAnsi="黑体" w:eastAsia="仿宋"/>
          <w:sz w:val="32"/>
          <w:szCs w:val="32"/>
        </w:rPr>
        <w:t>实县委、县政府及上级史志部门的工作部署和工作任务。二、负责拟定全县史志事业发展规划</w:t>
      </w:r>
    </w:p>
    <w:p>
      <w:pPr>
        <w:spacing w:line="640" w:lineRule="exact"/>
        <w:ind w:firstLine="645"/>
        <w:rPr>
          <w:rFonts w:hint="eastAsia" w:ascii="黑体" w:hAnsi="黑体" w:eastAsia="仿宋"/>
          <w:sz w:val="32"/>
          <w:szCs w:val="32"/>
        </w:rPr>
      </w:pPr>
      <w:r>
        <w:rPr>
          <w:rFonts w:hint="eastAsia" w:ascii="黑体" w:hAnsi="黑体" w:eastAsia="仿宋"/>
          <w:sz w:val="32"/>
          <w:szCs w:val="32"/>
        </w:rPr>
        <w:t>，并组织实施；组织、监督、指导和检查全县史志工作；逐步推进全县史志工作制度化、标准</w:t>
      </w:r>
    </w:p>
    <w:p>
      <w:pPr>
        <w:spacing w:line="640" w:lineRule="exact"/>
        <w:ind w:firstLine="645"/>
        <w:rPr>
          <w:rFonts w:hint="eastAsia" w:ascii="黑体" w:hAnsi="黑体" w:eastAsia="仿宋"/>
          <w:sz w:val="32"/>
          <w:szCs w:val="32"/>
        </w:rPr>
      </w:pPr>
      <w:r>
        <w:rPr>
          <w:rFonts w:hint="eastAsia" w:ascii="黑体" w:hAnsi="黑体" w:eastAsia="仿宋"/>
          <w:sz w:val="32"/>
          <w:szCs w:val="32"/>
        </w:rPr>
        <w:t>化和科学化建设。三、负责全县自然、政治、社会、经济、文化等方面历史与现状资料的收集</w:t>
      </w:r>
    </w:p>
    <w:p>
      <w:pPr>
        <w:spacing w:line="640" w:lineRule="exact"/>
        <w:ind w:firstLine="645"/>
        <w:rPr>
          <w:rFonts w:hint="eastAsia" w:ascii="黑体" w:hAnsi="黑体" w:eastAsia="仿宋"/>
          <w:sz w:val="32"/>
          <w:szCs w:val="32"/>
        </w:rPr>
      </w:pPr>
      <w:r>
        <w:rPr>
          <w:rFonts w:hint="eastAsia" w:ascii="黑体" w:hAnsi="黑体" w:eastAsia="仿宋"/>
          <w:sz w:val="32"/>
          <w:szCs w:val="32"/>
        </w:rPr>
        <w:t>工作。四、认真贯彻落实《地方志工资条例》和《甘肃省地方志工作规定》，组织开展地方志</w:t>
      </w:r>
    </w:p>
    <w:p>
      <w:pPr>
        <w:spacing w:line="640" w:lineRule="exact"/>
        <w:ind w:firstLine="645"/>
        <w:rPr>
          <w:rFonts w:hint="eastAsia" w:ascii="黑体" w:hAnsi="黑体" w:eastAsia="仿宋"/>
          <w:sz w:val="32"/>
          <w:szCs w:val="32"/>
        </w:rPr>
      </w:pPr>
      <w:r>
        <w:rPr>
          <w:rFonts w:hint="eastAsia" w:ascii="黑体" w:hAnsi="黑体" w:eastAsia="仿宋"/>
          <w:sz w:val="32"/>
          <w:szCs w:val="32"/>
        </w:rPr>
        <w:t>调查研究；负责全县地方文献资料的搜集、接收、保管工作；负责组织、协调、征集、编纂地</w:t>
      </w:r>
    </w:p>
    <w:p>
      <w:pPr>
        <w:spacing w:line="640" w:lineRule="exact"/>
        <w:ind w:firstLine="645"/>
        <w:rPr>
          <w:rFonts w:hint="eastAsia" w:ascii="黑体" w:hAnsi="黑体" w:eastAsia="仿宋"/>
          <w:sz w:val="32"/>
          <w:szCs w:val="32"/>
        </w:rPr>
      </w:pPr>
      <w:r>
        <w:rPr>
          <w:rFonts w:hint="eastAsia" w:ascii="黑体" w:hAnsi="黑体" w:eastAsia="仿宋"/>
          <w:sz w:val="32"/>
          <w:szCs w:val="32"/>
        </w:rPr>
        <w:t>方志资料的工作；负责指导全县部门志和乡镇志的编修工作；负责组织开发利用地方志资源</w:t>
      </w:r>
    </w:p>
    <w:p>
      <w:pPr>
        <w:spacing w:line="640" w:lineRule="exact"/>
        <w:ind w:firstLine="645"/>
        <w:rPr>
          <w:rFonts w:hint="eastAsia" w:ascii="黑体" w:hAnsi="黑体" w:eastAsia="仿宋"/>
          <w:sz w:val="32"/>
          <w:szCs w:val="32"/>
        </w:rPr>
      </w:pPr>
      <w:r>
        <w:rPr>
          <w:rFonts w:hint="eastAsia" w:ascii="黑体" w:hAnsi="黑体" w:eastAsia="仿宋"/>
          <w:sz w:val="32"/>
          <w:szCs w:val="32"/>
        </w:rPr>
        <w:t>，整理旧志、旧史，推动史志理论研究，发挥史志“资政、存史、教化”的作用，为宣传东乡</w:t>
      </w:r>
    </w:p>
    <w:p>
      <w:pPr>
        <w:spacing w:line="640" w:lineRule="exact"/>
        <w:ind w:firstLine="645"/>
        <w:rPr>
          <w:rFonts w:hint="eastAsia" w:ascii="黑体" w:hAnsi="黑体" w:eastAsia="仿宋"/>
          <w:sz w:val="32"/>
          <w:szCs w:val="32"/>
        </w:rPr>
      </w:pPr>
      <w:r>
        <w:rPr>
          <w:rFonts w:hint="eastAsia" w:ascii="黑体" w:hAnsi="黑体" w:eastAsia="仿宋"/>
          <w:sz w:val="32"/>
          <w:szCs w:val="32"/>
        </w:rPr>
        <w:t>、建设东乡提供服务。五、负责组织征集、整理、编写东乡县地方历史专题资料；为上级党史</w:t>
      </w:r>
    </w:p>
    <w:p>
      <w:pPr>
        <w:spacing w:line="640" w:lineRule="exact"/>
        <w:ind w:firstLine="645"/>
        <w:rPr>
          <w:rFonts w:hint="eastAsia" w:ascii="黑体" w:hAnsi="黑体" w:eastAsia="仿宋"/>
          <w:sz w:val="32"/>
          <w:szCs w:val="32"/>
        </w:rPr>
      </w:pPr>
      <w:r>
        <w:rPr>
          <w:rFonts w:hint="eastAsia" w:ascii="黑体" w:hAnsi="黑体" w:eastAsia="仿宋"/>
          <w:sz w:val="32"/>
          <w:szCs w:val="32"/>
        </w:rPr>
        <w:t>部门和县委、县政府提供决策参考。六、承担县委、县政府及上级业务部门交办的其他工作。</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东乡族自治县地方史志办室内设文秘股、编辑室、年鉴室、资料室、纪检监察室5个职能股室。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both"/>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黑体" w:eastAsia="仿宋_GB2312"/>
          <w:sz w:val="32"/>
          <w:szCs w:val="32"/>
        </w:rPr>
        <w:t>2022年预算收入2553558.83元，比上年预算</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770727.83</w:t>
      </w:r>
      <w:r>
        <w:rPr>
          <w:rFonts w:hint="eastAsia" w:ascii="仿宋_GB2312" w:hAnsi="黑体" w:eastAsia="仿宋_GB2312"/>
          <w:sz w:val="32"/>
          <w:szCs w:val="32"/>
        </w:rPr>
        <w:t>元，其中：一般公共预算财政拨款收入2553558.83元，政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rPr>
        <w:t>2553558.83</w:t>
      </w:r>
      <w:r>
        <w:rPr>
          <w:rFonts w:hint="eastAsia" w:ascii="仿宋_GB2312" w:hAnsi="宋体" w:eastAsia="仿宋_GB2312"/>
          <w:sz w:val="32"/>
          <w:szCs w:val="32"/>
        </w:rPr>
        <w:t>元，相应比上年预算数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43</w:t>
      </w:r>
      <w:r>
        <w:rPr>
          <w:rFonts w:hint="eastAsia" w:ascii="仿宋_GB2312" w:hAnsi="宋体" w:eastAsia="仿宋_GB2312"/>
          <w:sz w:val="32"/>
          <w:szCs w:val="32"/>
        </w:rPr>
        <w:t>%。</w:t>
      </w:r>
      <w:r>
        <w:rPr>
          <w:rFonts w:hint="eastAsia" w:ascii="仿宋_GB2312" w:hAnsi="宋体" w:eastAsia="仿宋_GB2312"/>
          <w:sz w:val="32"/>
          <w:szCs w:val="32"/>
          <w:lang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人员经费相应增加。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一般公共服务支出2057405.56元，其中：财政拨款2057405.56元，比上年预算数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29.7</w:t>
      </w:r>
      <w:r>
        <w:rPr>
          <w:rFonts w:hint="eastAsia" w:ascii="仿宋_GB2312" w:hAnsi="宋体" w:eastAsia="仿宋_GB2312"/>
          <w:sz w:val="32"/>
          <w:szCs w:val="32"/>
        </w:rPr>
        <w:t>%。</w:t>
      </w:r>
    </w:p>
    <w:p>
      <w:pPr>
        <w:spacing w:line="640" w:lineRule="exact"/>
        <w:ind w:firstLine="640" w:firstLineChars="200"/>
        <w:rPr>
          <w:rFonts w:hint="eastAsia" w:ascii="仿宋_GB2312" w:hAnsi="黑体" w:eastAsia="仿宋_GB2312"/>
          <w:sz w:val="32"/>
          <w:szCs w:val="32"/>
        </w:rPr>
      </w:pPr>
      <w:r>
        <w:rPr>
          <w:rFonts w:hint="eastAsia" w:ascii="仿宋_GB2312" w:hAnsi="宋体" w:eastAsia="仿宋_GB2312"/>
          <w:sz w:val="32"/>
          <w:szCs w:val="32"/>
        </w:rPr>
        <w:t>社会保障和就业支出230473.84</w:t>
      </w:r>
      <w:r>
        <w:rPr>
          <w:rFonts w:hint="eastAsia" w:ascii="仿宋_GB2312" w:hAnsi="黑体" w:eastAsia="仿宋_GB2312"/>
          <w:sz w:val="32"/>
          <w:szCs w:val="32"/>
        </w:rPr>
        <w:t>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9.3%，</w:t>
      </w:r>
      <w:r>
        <w:rPr>
          <w:rFonts w:hint="eastAsia" w:ascii="仿宋_GB2312" w:hAnsi="宋体" w:eastAsia="仿宋_GB2312"/>
          <w:sz w:val="32"/>
          <w:szCs w:val="32"/>
          <w:lang w:eastAsia="zh-CN"/>
        </w:rPr>
        <w:t>人员经费相应增加</w:t>
      </w:r>
    </w:p>
    <w:p>
      <w:pPr>
        <w:spacing w:line="64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卫生健康支出94958.07</w:t>
      </w:r>
      <w:r>
        <w:rPr>
          <w:rFonts w:hint="eastAsia" w:ascii="仿宋_GB2312" w:hAnsi="黑体" w:eastAsia="仿宋_GB2312"/>
          <w:sz w:val="32"/>
          <w:szCs w:val="32"/>
          <w:lang w:eastAsia="zh-CN"/>
        </w:rPr>
        <w:t>元</w:t>
      </w:r>
      <w:r>
        <w:rPr>
          <w:rFonts w:hint="eastAsia" w:ascii="仿宋_GB2312" w:hAnsi="黑体" w:eastAsia="仿宋_GB2312"/>
          <w:sz w:val="32"/>
          <w:szCs w:val="32"/>
          <w:lang w:val="en-US" w:eastAsia="zh-CN"/>
        </w:rPr>
        <w:t>，比上年增加100%，因上年度财政对基本医疗保险基金的补助资金未纳入预算。</w:t>
      </w:r>
    </w:p>
    <w:p>
      <w:pPr>
        <w:spacing w:line="640" w:lineRule="exact"/>
        <w:ind w:firstLine="640" w:firstLineChars="200"/>
        <w:rPr>
          <w:rFonts w:hint="eastAsia" w:ascii="仿宋_GB2312" w:hAnsi="黑体" w:eastAsia="仿宋_GB2312"/>
          <w:sz w:val="32"/>
          <w:szCs w:val="32"/>
          <w:lang w:eastAsia="zh-CN"/>
        </w:rPr>
      </w:pPr>
    </w:p>
    <w:p>
      <w:pPr>
        <w:spacing w:line="64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住房保障支出170721.36元，</w:t>
      </w:r>
      <w:r>
        <w:rPr>
          <w:rFonts w:hint="eastAsia" w:ascii="仿宋_GB2312" w:hAnsi="黑体" w:eastAsia="仿宋_GB2312"/>
          <w:sz w:val="32"/>
          <w:szCs w:val="32"/>
          <w:lang w:val="en-US" w:eastAsia="zh-CN"/>
        </w:rPr>
        <w:t>比上年增加100%，因上年度住房公积金未纳入预算。</w:t>
      </w:r>
      <w:r>
        <w:rPr>
          <w:rFonts w:hint="eastAsia" w:ascii="仿宋_GB2312" w:hAnsi="黑体" w:eastAsia="仿宋_GB2312"/>
          <w:sz w:val="32"/>
          <w:szCs w:val="32"/>
          <w:lang w:eastAsia="zh-CN"/>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黑体" w:eastAsia="仿宋_GB2312"/>
          <w:sz w:val="32"/>
          <w:szCs w:val="32"/>
          <w:lang w:val="en-US" w:eastAsia="zh-CN"/>
        </w:rPr>
      </w:pPr>
      <w:r>
        <w:rPr>
          <w:rFonts w:hint="eastAsia" w:ascii="楷体_GB2312" w:hAnsi="黑体" w:eastAsia="楷体_GB2312"/>
          <w:b/>
          <w:sz w:val="32"/>
          <w:szCs w:val="32"/>
        </w:rPr>
        <w:t>（一）一般公共服务支出（类）</w:t>
      </w:r>
      <w:r>
        <w:rPr>
          <w:rFonts w:hint="eastAsia" w:ascii="楷体_GB2312" w:hAnsi="黑体" w:eastAsia="楷体_GB2312"/>
          <w:b/>
          <w:sz w:val="32"/>
          <w:szCs w:val="32"/>
          <w:lang w:eastAsia="zh-CN"/>
        </w:rPr>
        <w:t>：</w:t>
      </w:r>
      <w:r>
        <w:rPr>
          <w:rFonts w:hint="eastAsia" w:ascii="仿宋_GB2312" w:hAnsi="黑体" w:eastAsia="仿宋_GB2312"/>
          <w:sz w:val="32"/>
          <w:szCs w:val="32"/>
        </w:rPr>
        <w:t>2022年预算支出2057405.56元，比上年预算数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29.73</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其中：</w:t>
      </w:r>
      <w:r>
        <w:rPr>
          <w:rFonts w:hint="eastAsia" w:ascii="仿宋_GB2312" w:hAnsi="宋体" w:eastAsia="仿宋_GB2312"/>
          <w:b/>
          <w:bCs/>
          <w:sz w:val="32"/>
          <w:szCs w:val="32"/>
          <w:highlight w:val="none"/>
          <w:lang w:eastAsia="zh-CN"/>
        </w:rPr>
        <w:t>群众团体事务支出（款）</w:t>
      </w:r>
      <w:r>
        <w:rPr>
          <w:rFonts w:hint="eastAsia" w:ascii="仿宋_GB2312" w:hAnsi="黑体" w:eastAsia="仿宋_GB2312"/>
          <w:sz w:val="32"/>
          <w:szCs w:val="32"/>
          <w:lang w:val="en-US" w:eastAsia="zh-CN"/>
        </w:rPr>
        <w:t>28453</w:t>
      </w:r>
      <w:r>
        <w:rPr>
          <w:rFonts w:hint="eastAsia" w:ascii="仿宋_GB2312" w:hAnsi="宋体" w:eastAsia="仿宋_GB2312"/>
          <w:sz w:val="32"/>
          <w:szCs w:val="32"/>
          <w:highlight w:val="none"/>
          <w:lang w:eastAsia="zh-CN"/>
        </w:rPr>
        <w:t>元，其中：</w:t>
      </w:r>
      <w:r>
        <w:rPr>
          <w:rFonts w:hint="eastAsia" w:ascii="仿宋_GB2312" w:hAnsi="黑体" w:eastAsia="仿宋_GB2312"/>
          <w:sz w:val="32"/>
          <w:szCs w:val="32"/>
          <w:lang w:eastAsia="zh-CN"/>
        </w:rPr>
        <w:t>工会事务支出</w:t>
      </w:r>
      <w:r>
        <w:rPr>
          <w:rFonts w:hint="eastAsia" w:ascii="仿宋_GB2312" w:hAnsi="黑体" w:eastAsia="仿宋_GB2312"/>
          <w:sz w:val="32"/>
          <w:szCs w:val="32"/>
          <w:lang w:val="en-US" w:eastAsia="zh-CN"/>
        </w:rPr>
        <w:t>28453元，较上年增长73.61%，因为人员增加。</w:t>
      </w:r>
    </w:p>
    <w:p>
      <w:pPr>
        <w:spacing w:line="640" w:lineRule="exact"/>
        <w:ind w:firstLine="643" w:firstLineChars="200"/>
        <w:rPr>
          <w:rFonts w:hint="eastAsia" w:ascii="仿宋_GB2312" w:hAnsi="黑体" w:eastAsia="仿宋_GB2312"/>
          <w:sz w:val="32"/>
          <w:szCs w:val="32"/>
          <w:lang w:val="en-US" w:eastAsia="zh-CN"/>
        </w:rPr>
      </w:pPr>
      <w:r>
        <w:rPr>
          <w:rFonts w:hint="eastAsia" w:ascii="仿宋_GB2312" w:hAnsi="黑体" w:eastAsia="仿宋_GB2312"/>
          <w:b/>
          <w:bCs/>
          <w:sz w:val="32"/>
          <w:szCs w:val="32"/>
          <w:lang w:val="en-US" w:eastAsia="zh-CN"/>
        </w:rPr>
        <w:t>党委办公厅（室）及相关机构事务（款）</w:t>
      </w:r>
      <w:r>
        <w:rPr>
          <w:rFonts w:hint="eastAsia" w:ascii="仿宋_GB2312" w:hAnsi="黑体" w:eastAsia="仿宋_GB2312"/>
          <w:sz w:val="32"/>
          <w:szCs w:val="32"/>
          <w:lang w:val="en-US" w:eastAsia="zh-CN"/>
        </w:rPr>
        <w:t>2021年预算支出 2028952.00元，比上年预算数增长29.27%。其中：行政运行（项）2021年预算支出2028952.00元，比上 年预算数增长29.27%，因为人员增加。</w:t>
      </w:r>
    </w:p>
    <w:p>
      <w:pPr>
        <w:spacing w:line="640" w:lineRule="exact"/>
        <w:ind w:firstLine="643" w:firstLineChars="200"/>
        <w:rPr>
          <w:rFonts w:hint="eastAsia" w:ascii="仿宋_GB2312" w:hAnsi="黑体" w:eastAsia="仿宋_GB2312"/>
          <w:sz w:val="32"/>
          <w:szCs w:val="32"/>
          <w:lang w:eastAsia="zh-CN"/>
        </w:rPr>
      </w:pPr>
      <w:r>
        <w:rPr>
          <w:rFonts w:hint="eastAsia" w:ascii="仿宋_GB2312" w:hAnsi="黑体" w:eastAsia="仿宋_GB2312"/>
          <w:b/>
          <w:sz w:val="32"/>
          <w:szCs w:val="32"/>
        </w:rPr>
        <w:t>（二）社会保障和就业支出（类</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行政事业单位养老支出（款）2022年预算支出227628.48元，变化情况：</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9.3%</w:t>
      </w:r>
      <w:r>
        <w:rPr>
          <w:rFonts w:hint="eastAsia" w:ascii="仿宋_GB2312" w:hAnsi="黑体" w:eastAsia="仿宋_GB2312"/>
          <w:sz w:val="32"/>
          <w:szCs w:val="32"/>
        </w:rPr>
        <w:t>。其中：</w:t>
      </w:r>
      <w:r>
        <w:rPr>
          <w:rFonts w:hint="eastAsia" w:ascii="仿宋_GB2312" w:hAnsi="黑体" w:eastAsia="仿宋_GB2312"/>
          <w:sz w:val="32"/>
          <w:szCs w:val="32"/>
          <w:lang w:eastAsia="zh-CN"/>
        </w:rPr>
        <w:t>机关事业单位基本养老保险缴费支出（</w:t>
      </w:r>
      <w:r>
        <w:rPr>
          <w:rFonts w:hint="eastAsia" w:ascii="仿宋_GB2312" w:hAnsi="黑体" w:eastAsia="仿宋_GB2312"/>
          <w:sz w:val="32"/>
          <w:szCs w:val="32"/>
        </w:rPr>
        <w:t>项）2022年预算支出227628.48元</w:t>
      </w:r>
      <w:r>
        <w:rPr>
          <w:rFonts w:hint="eastAsia" w:ascii="仿宋_GB2312" w:hAnsi="黑体" w:eastAsia="仿宋_GB2312"/>
          <w:sz w:val="32"/>
          <w:szCs w:val="32"/>
          <w:lang w:eastAsia="zh-CN"/>
        </w:rPr>
        <w:t>。财政对其他社会保险基金的补助2845.36元。</w:t>
      </w:r>
    </w:p>
    <w:p>
      <w:pPr>
        <w:spacing w:line="640" w:lineRule="exact"/>
        <w:ind w:firstLine="643" w:firstLineChars="200"/>
        <w:rPr>
          <w:rFonts w:hint="eastAsia" w:ascii="仿宋_GB2312" w:hAnsi="黑体" w:eastAsia="仿宋_GB2312"/>
          <w:sz w:val="32"/>
          <w:szCs w:val="32"/>
          <w:lang w:val="en-US" w:eastAsia="zh-CN"/>
        </w:rPr>
      </w:pPr>
      <w:r>
        <w:rPr>
          <w:rFonts w:hint="eastAsia" w:ascii="仿宋_GB2312" w:hAnsi="黑体" w:eastAsia="仿宋_GB2312"/>
          <w:b/>
          <w:sz w:val="32"/>
          <w:szCs w:val="32"/>
          <w:lang w:eastAsia="zh-CN"/>
        </w:rPr>
        <w:t>（三）卫生健康支出</w:t>
      </w:r>
      <w:r>
        <w:rPr>
          <w:rFonts w:hint="eastAsia" w:ascii="仿宋_GB2312" w:hAnsi="黑体" w:eastAsia="仿宋_GB2312"/>
          <w:b/>
          <w:sz w:val="32"/>
          <w:szCs w:val="32"/>
          <w:lang w:val="en-US" w:eastAsia="zh-CN"/>
        </w:rPr>
        <w:t>(类）：</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sz w:val="32"/>
          <w:szCs w:val="32"/>
          <w:lang w:val="en-US" w:eastAsia="zh-CN"/>
        </w:rPr>
        <w:t>94958.07</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lang w:val="en-US" w:eastAsia="zh-CN"/>
        </w:rPr>
        <w:t>94958.07</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仿宋_GB2312" w:hAnsi="黑体" w:eastAsia="仿宋_GB2312"/>
          <w:b/>
          <w:sz w:val="32"/>
          <w:szCs w:val="32"/>
          <w:lang w:val="en-US" w:eastAsia="zh-CN"/>
        </w:rPr>
        <w:t>（四）住房保障支出（类）：</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sz w:val="32"/>
          <w:szCs w:val="32"/>
          <w:lang w:val="en-US" w:eastAsia="zh-CN"/>
        </w:rPr>
        <w:t>170721.36</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sz w:val="32"/>
          <w:szCs w:val="32"/>
          <w:lang w:val="en-US" w:eastAsia="zh-CN"/>
        </w:rPr>
        <w:t>170721.36</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2021年0.00</w:t>
      </w:r>
      <w:r>
        <w:rPr>
          <w:rFonts w:hint="eastAsia" w:ascii="仿宋" w:hAnsi="仿宋" w:eastAsia="仿宋" w:cs="仿宋"/>
          <w:b w:val="0"/>
          <w:bCs w:val="0"/>
          <w:color w:val="000000"/>
          <w:sz w:val="32"/>
          <w:szCs w:val="32"/>
          <w:lang w:eastAsia="zh-CN"/>
        </w:rPr>
        <w:t>元</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w:t>
      </w:r>
      <w:r>
        <w:rPr>
          <w:rFonts w:hint="eastAsia" w:ascii="仿宋_GB2312" w:hAnsi="宋体" w:eastAsia="仿宋_GB2312"/>
          <w:sz w:val="32"/>
          <w:szCs w:val="32"/>
        </w:rPr>
        <w:t>2553558.83</w:t>
      </w:r>
      <w:r>
        <w:rPr>
          <w:rFonts w:hint="eastAsia" w:ascii="仿宋_GB2312" w:hAnsi="黑体" w:eastAsia="仿宋_GB2312"/>
          <w:sz w:val="32"/>
          <w:szCs w:val="32"/>
        </w:rPr>
        <w:t>元，比上年预算数</w:t>
      </w:r>
      <w:r>
        <w:rPr>
          <w:rFonts w:hint="eastAsia" w:ascii="仿宋_GB2312" w:hAnsi="宋体" w:eastAsia="仿宋_GB2312"/>
          <w:sz w:val="32"/>
          <w:szCs w:val="32"/>
          <w:lang w:eastAsia="zh-CN"/>
        </w:rPr>
        <w:t>增加</w:t>
      </w:r>
      <w:r>
        <w:rPr>
          <w:rFonts w:hint="eastAsia" w:ascii="仿宋_GB2312" w:hAnsi="宋体" w:eastAsia="仿宋_GB2312"/>
          <w:sz w:val="32"/>
          <w:szCs w:val="32"/>
          <w:lang w:val="en-US" w:eastAsia="zh-CN"/>
        </w:rPr>
        <w:t>43</w:t>
      </w:r>
      <w:r>
        <w:rPr>
          <w:rFonts w:hint="eastAsia" w:ascii="仿宋_GB2312" w:hAnsi="宋体" w:eastAsia="仿宋_GB2312"/>
          <w:sz w:val="32"/>
          <w:szCs w:val="32"/>
        </w:rPr>
        <w:t>%</w:t>
      </w:r>
      <w:r>
        <w:rPr>
          <w:rFonts w:hint="eastAsia" w:ascii="仿宋_GB2312" w:hAnsi="宋体" w:eastAsia="仿宋_GB2312"/>
          <w:sz w:val="32"/>
          <w:szCs w:val="32"/>
          <w:lang w:eastAsia="zh-CN"/>
        </w:rPr>
        <w:t>。</w:t>
      </w:r>
      <w:bookmarkStart w:id="0" w:name="_GoBack"/>
      <w:bookmarkEnd w:id="0"/>
      <w:r>
        <w:rPr>
          <w:rFonts w:hint="eastAsia" w:ascii="仿宋_GB2312" w:hAnsi="黑体" w:eastAsia="仿宋_GB2312"/>
          <w:sz w:val="32"/>
          <w:szCs w:val="32"/>
        </w:rPr>
        <w:t>其中：人员经费2473558.83元，单位运转经费80000.00元</w:t>
      </w:r>
      <w:r>
        <w:rPr>
          <w:rFonts w:hint="eastAsia" w:ascii="仿宋_GB2312" w:hAnsi="黑体" w:eastAsia="仿宋_GB2312"/>
          <w:sz w:val="32"/>
          <w:szCs w:val="32"/>
          <w:lang w:eastAsia="zh-CN"/>
        </w:rPr>
        <w:t>。因人员经费增加。</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元，主要原因是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元，比上年预算数增长</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80000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。政府采购预算</w:t>
      </w:r>
      <w:r>
        <w:rPr>
          <w:rFonts w:hint="eastAsia" w:ascii="仿宋_GB2312" w:hAnsi="黑体" w:eastAsia="仿宋_GB2312"/>
          <w:sz w:val="32"/>
          <w:szCs w:val="32"/>
          <w:lang w:val="en-US" w:eastAsia="zh-CN"/>
        </w:rPr>
        <w:t>9900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11000</w:t>
      </w:r>
      <w:r>
        <w:rPr>
          <w:rFonts w:hint="eastAsia" w:ascii="仿宋_GB2312" w:hAnsi="黑体" w:eastAsia="仿宋_GB2312"/>
          <w:sz w:val="32"/>
          <w:szCs w:val="32"/>
        </w:rPr>
        <w:t>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56</w:t>
      </w:r>
      <w:r>
        <w:rPr>
          <w:rFonts w:hint="eastAsia" w:ascii="仿宋_GB2312" w:hAnsi="黑体" w:eastAsia="仿宋_GB2312"/>
          <w:sz w:val="32"/>
          <w:szCs w:val="32"/>
        </w:rPr>
        <w:t>%，主要是：</w:t>
      </w:r>
      <w:r>
        <w:rPr>
          <w:rFonts w:hint="eastAsia" w:ascii="仿宋_GB2312" w:hAnsi="黑体" w:eastAsia="仿宋_GB2312"/>
          <w:sz w:val="32"/>
          <w:szCs w:val="32"/>
          <w:lang w:eastAsia="zh-CN"/>
        </w:rPr>
        <w:t>采购复印纸</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9900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M5ZmQyODRiYmUyMWI4Y2Q1ZTRhYThiOTM0MTZjMDUifQ=="/>
  </w:docVars>
  <w:rsids>
    <w:rsidRoot w:val="00000000"/>
    <w:rsid w:val="01311D17"/>
    <w:rsid w:val="0FD91EF8"/>
    <w:rsid w:val="22D93B65"/>
    <w:rsid w:val="252C5470"/>
    <w:rsid w:val="37E64458"/>
    <w:rsid w:val="3A606BEE"/>
    <w:rsid w:val="483E19A4"/>
    <w:rsid w:val="51504FE6"/>
    <w:rsid w:val="567172CD"/>
    <w:rsid w:val="65697B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2381</Words>
  <Characters>2642</Characters>
  <Lines>16</Lines>
  <Paragraphs>4</Paragraphs>
  <TotalTime>0</TotalTime>
  <ScaleCrop>false</ScaleCrop>
  <LinksUpToDate>false</LinksUpToDate>
  <CharactersWithSpaces>2696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2023-06-08T09:10:13Z</dcterms:modified>
  <dc:title>临夏回族自治州**局部门预算（此处请用单位全称，居中）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