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eastAsia="zh-CN"/>
        </w:rPr>
        <w:t>东乡族自治县果园学校</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spacing w:line="640" w:lineRule="exact"/>
        <w:rPr>
          <w:rFonts w:ascii="黑体" w:hAnsi="黑体" w:eastAsia="黑体"/>
          <w:sz w:val="32"/>
          <w:szCs w:val="32"/>
        </w:rPr>
      </w:pP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一</w:t>
      </w:r>
      <w:r>
        <w:rPr>
          <w:rFonts w:hint="eastAsia" w:ascii="仿宋_GB2312" w:hAnsi="宋体" w:eastAsia="仿宋_GB2312" w:cs="宋体"/>
          <w:kern w:val="0"/>
          <w:sz w:val="32"/>
          <w:szCs w:val="32"/>
          <w:highlight w:val="none"/>
        </w:rPr>
        <w:t>)制定符合党的教育方针和国家教育法律法规的小学数育发展规划并抓好组织实施和落实工作。</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(二)贯彻、执行教育法律法规和政策规定,坚持依法治教、依法治学。巩固提高“两基”工作成果和整体水平,配合教育局依法动员、组织适龄儿童少年入学,严格控制辍学,巩固两基成果</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(三)指导、管理、检查、评价学区内学校的教育教学工作,提高办学质量和办学效益</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(五)协助上级教育主管部门做好学区教师考核工作,负责教师管理、继续教育、考核考评等工作。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(六)负责财务管理,筹措资金,改善办学条件等工作</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(七)完成当地政府和教育部门安排的各项工作任务。</w:t>
      </w:r>
    </w:p>
    <w:p>
      <w:pPr>
        <w:keepNext w:val="0"/>
        <w:keepLines w:val="0"/>
        <w:pageBreakBefore w:val="0"/>
        <w:widowControl w:val="0"/>
        <w:kinsoku/>
        <w:wordWrap/>
        <w:overflowPunct/>
        <w:topLinePunct w:val="0"/>
        <w:autoSpaceDE/>
        <w:autoSpaceDN/>
        <w:bidi w:val="0"/>
        <w:adjustRightInd/>
        <w:snapToGrid/>
        <w:spacing w:line="640" w:lineRule="exact"/>
        <w:ind w:firstLine="645"/>
        <w:textAlignment w:val="auto"/>
        <w:rPr>
          <w:rFonts w:ascii="黑体" w:hAnsi="黑体" w:eastAsia="黑体"/>
          <w:sz w:val="32"/>
          <w:szCs w:val="32"/>
        </w:rPr>
      </w:pP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根据上述职责,东乡族自治县果园学校及下设</w:t>
      </w:r>
      <w:r>
        <w:rPr>
          <w:rFonts w:hint="eastAsia" w:ascii="仿宋_GB2312" w:hAnsi="宋体" w:eastAsia="仿宋_GB2312" w:cs="宋体"/>
          <w:kern w:val="0"/>
          <w:sz w:val="32"/>
          <w:szCs w:val="32"/>
          <w:highlight w:val="none"/>
          <w:lang w:val="en-US" w:eastAsia="zh-CN"/>
        </w:rPr>
        <w:t>7</w:t>
      </w:r>
      <w:r>
        <w:rPr>
          <w:rFonts w:hint="eastAsia" w:ascii="仿宋_GB2312" w:hAnsi="宋体" w:eastAsia="仿宋_GB2312" w:cs="宋体"/>
          <w:kern w:val="0"/>
          <w:sz w:val="32"/>
          <w:szCs w:val="32"/>
          <w:highlight w:val="none"/>
        </w:rPr>
        <w:t>个村校:李坪小学、洒</w:t>
      </w:r>
      <w:r>
        <w:rPr>
          <w:rFonts w:hint="eastAsia" w:ascii="仿宋_GB2312" w:hAnsi="宋体" w:eastAsia="仿宋_GB2312" w:cs="宋体"/>
          <w:kern w:val="0"/>
          <w:sz w:val="32"/>
          <w:szCs w:val="32"/>
          <w:highlight w:val="none"/>
          <w:lang w:val="en-US" w:eastAsia="zh-CN"/>
        </w:rPr>
        <w:t>勒</w:t>
      </w:r>
      <w:r>
        <w:rPr>
          <w:rFonts w:hint="eastAsia" w:ascii="仿宋_GB2312" w:hAnsi="宋体" w:eastAsia="仿宋_GB2312" w:cs="宋体"/>
          <w:kern w:val="0"/>
          <w:sz w:val="32"/>
          <w:szCs w:val="32"/>
          <w:highlight w:val="none"/>
        </w:rPr>
        <w:t>学校、八拉城学校、石山小学、王山小学、奴拉芒小学、康家小学均内设3个职能处(组、室):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1.办公室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配合教育局制定符合党的教育方针和国家教育法律法规的教育发展规划并抓好组织实施和落实工作;贯彻、执行教育法律法规和政策规定,坚持依法治教、依法治学。巩固提高“两基”工作成果和整体水平,配合教育局依法动员、组织适龄儿童少年入学,严格控制辍学,推进普及九年义务教育;指导管理、检查、评价学校的教育教学工作,提高办学质量和办学效益;负责教育教学管理及教研教改工作,全力推进素质教育实施协助上级教育主管部门做好学校教师考核工作,负责教师管理继续教育、考核考评等工作;负责财务管理,筹措资金,改善办学条件等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2.教务处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主要职责:协助校长制定并实施教育、教学工作计划;检查并总结学校的数育教学工作;组织管理教学工作,指导各科教师贯彻课程标准,执行教学计划,开展各种教学、教研活动,提高教学质量;协助校长室、党支部、少先队对学生进行思想政治教育,有针对性的开展教育活动,向学生进行劳动教育,组织校外活动和家长会;组织安排学生的体育卫生和生活管理工作,抓好“两课”、“两操”(体育课、活动课、课间操、眼保健操和大课间活动)和学校体育运动会。搞好卫生保健工作,关心师生的身心健康;组织有关人员搞好招生、编班、学籍管理、考勤考绩课程表编排、资料以及资料室、图书室、实验室、电教室的有关工作;每学期末对教学工作,思想教育工作和体育卫生工作,进行一次书面总结,向校长汇报。组织教师总结教学经验,积极开展期末或学年末的评优奖励活动</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教研组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主要职责:领导并定期召开教研组会议,指导教研组制订具体教学工作计划,指导教研组的研究活动,帮助教研组总结交流教学经验;深入课堂听课,定期召开部分教师和学生的座谈会;组织好“三课”(示范课、公开课,优质课),对外公开课的赛教活动;组织开展学科竞赛和各科课外科技活动;负责科研课题的实施;与教导处共同负贵“教坛新秀”、“教学能手”、“学科带头人”的评选推荐工作</w:t>
      </w:r>
      <w:r>
        <w:rPr>
          <w:rFonts w:hint="eastAsia" w:ascii="仿宋_GB2312" w:hAnsi="宋体" w:eastAsia="仿宋_GB2312" w:cs="宋体"/>
          <w:kern w:val="0"/>
          <w:sz w:val="32"/>
          <w:szCs w:val="32"/>
          <w:highlight w:val="none"/>
          <w:lang w:eastAsia="zh-CN"/>
        </w:rPr>
        <w:t>。</w:t>
      </w:r>
    </w:p>
    <w:p>
      <w:pPr>
        <w:ind w:firstLine="640" w:firstLineChars="200"/>
        <w:rPr>
          <w:rFonts w:hint="eastAsia" w:ascii="宋体" w:hAnsi="宋体"/>
          <w:sz w:val="32"/>
          <w:szCs w:val="32"/>
        </w:rPr>
      </w:pPr>
    </w:p>
    <w:p>
      <w:pPr>
        <w:jc w:val="both"/>
        <w:rPr>
          <w:rFonts w:hint="eastAsia" w:ascii="宋体" w:hAnsi="宋体"/>
          <w:sz w:val="32"/>
          <w:szCs w:val="32"/>
        </w:rPr>
      </w:pPr>
    </w:p>
    <w:p>
      <w:pPr>
        <w:ind w:firstLine="640" w:firstLineChars="200"/>
        <w:jc w:val="center"/>
        <w:rPr>
          <w:rFonts w:hint="eastAsia" w:ascii="宋体" w:hAnsi="宋体"/>
          <w:sz w:val="32"/>
          <w:szCs w:val="32"/>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见附件《东乡族自治县果园学校2022年度决算公开表格01》</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65"/>
        <w:gridCol w:w="782"/>
        <w:gridCol w:w="1967"/>
        <w:gridCol w:w="4201"/>
        <w:gridCol w:w="782"/>
        <w:gridCol w:w="1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5"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4"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5"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2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4"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2454"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6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16,388,158.95</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14,282,696.28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665,720.80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16,388,158.95</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16,173,061.83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1,022.54</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216,119.66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69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694"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69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16,389,181.49</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6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16,389,181.49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见附件《东乡族自治县果园学校2022年度决算公开表格02表》</w:t>
      </w:r>
    </w:p>
    <w:tbl>
      <w:tblPr>
        <w:tblW w:w="14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765"/>
        <w:gridCol w:w="222"/>
        <w:gridCol w:w="222"/>
        <w:gridCol w:w="2914"/>
        <w:gridCol w:w="1878"/>
        <w:gridCol w:w="1668"/>
        <w:gridCol w:w="967"/>
        <w:gridCol w:w="769"/>
        <w:gridCol w:w="691"/>
        <w:gridCol w:w="784"/>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273"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765"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1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3"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765"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91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7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6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6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93"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2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7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6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96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76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69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7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3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91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91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7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61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6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6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9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39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16,388,158.95</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16,388,158.95</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14,282,696.28</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14,282,696.28</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497,161.60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497,161.60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5,000.00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492,161.60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492,161.60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13,785,534.68</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13,785,534.68</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876,798.53</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876,798.53</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9,880,525.50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9,880,525.50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3,028,210.65</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3,028,210.65</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880,817.92</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209"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91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7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166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967"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6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9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73" w:type="dxa"/>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见附表《东乡族自治县果园学校2022年度决算公开表格03表》</w:t>
      </w:r>
    </w:p>
    <w:tbl>
      <w:tblPr>
        <w:tblStyle w:val="10"/>
        <w:tblpPr w:leftFromText="180" w:rightFromText="180" w:vertAnchor="text" w:horzAnchor="page" w:tblpX="1212" w:tblpY="62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702"/>
        <w:gridCol w:w="745"/>
        <w:gridCol w:w="702"/>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部门：东乡族自治县果园学校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16,173,061.83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16,173,061.83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14,282,696.28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14,282,696.28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497,161.60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497,161.60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492,161.60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492,161.60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13,785,534.68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13,785,534.68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876,798.53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876,798.53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9,880,525.50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9,880,525.50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3,028,210.65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3,028,210.65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见附表《东乡族自治县果园学校2022年度决算公开表格04表》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3139"/>
        <w:gridCol w:w="451"/>
        <w:gridCol w:w="1573"/>
        <w:gridCol w:w="3347"/>
        <w:gridCol w:w="451"/>
        <w:gridCol w:w="1573"/>
        <w:gridCol w:w="1629"/>
        <w:gridCol w:w="712"/>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39"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5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39"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4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4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5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3"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2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55"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516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01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3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57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2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7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3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13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7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2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3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16,388,158.95</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14,282,696.28</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14,282,696.28</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665,720.80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665,720.80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16,388,158.95</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16,173,061.83</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16,173,061.83</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1,022.54</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216,119.66</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216,119.66</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1,022.54</w:t>
            </w:r>
          </w:p>
        </w:tc>
        <w:tc>
          <w:tcPr>
            <w:tcW w:w="334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4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4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573"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2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1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5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313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16,389,181.49</w:t>
            </w:r>
          </w:p>
        </w:tc>
        <w:tc>
          <w:tcPr>
            <w:tcW w:w="334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573"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16,389,181.49</w:t>
            </w:r>
          </w:p>
        </w:tc>
        <w:tc>
          <w:tcPr>
            <w:tcW w:w="162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16,389,181.49</w:t>
            </w:r>
          </w:p>
        </w:tc>
        <w:tc>
          <w:tcPr>
            <w:tcW w:w="7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35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19"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355"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hint="eastAsia"/>
          <w:lang w:val="zh-CN"/>
        </w:rPr>
      </w:pPr>
      <w:r>
        <w:rPr>
          <w:rFonts w:hint="eastAsia" w:ascii="仿宋_GB2312" w:hAnsi="仿宋_GB2312" w:eastAsia="仿宋_GB2312" w:cs="仿宋_GB2312"/>
          <w:sz w:val="32"/>
          <w:szCs w:val="32"/>
          <w:lang w:val="zh-CN"/>
        </w:rPr>
        <w:t>见附表《东乡族自治县果园学校2022年度决算公开表格05表》</w:t>
      </w:r>
    </w:p>
    <w:tbl>
      <w:tblPr>
        <w:tblStyle w:val="10"/>
        <w:tblpPr w:leftFromText="180" w:rightFromText="180" w:vertAnchor="text" w:horzAnchor="page" w:tblpX="1429" w:tblpY="1261"/>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38"/>
        <w:gridCol w:w="261"/>
        <w:gridCol w:w="264"/>
        <w:gridCol w:w="4694"/>
        <w:gridCol w:w="1965"/>
        <w:gridCol w:w="1965"/>
        <w:gridCol w:w="1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部门：东乡族自治县果园学校</w:t>
            </w:r>
          </w:p>
        </w:tc>
        <w:tc>
          <w:tcPr>
            <w:tcW w:w="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9"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8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5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9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9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9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6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19"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16,173,061.83</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16,173,061.83</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14,282,696.28</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14,282,696.28</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497,161.60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497,161.60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492,161.60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492,161.60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13,785,534.68</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13,785,534.68</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876,798.53</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876,798.53</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9,880,525.50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9,880,525.50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3,028,210.65</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3,028,210.65</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31,101.00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665,720.80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429,081.75</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764,462.00</w:t>
            </w:r>
          </w:p>
        </w:tc>
        <w:tc>
          <w:tcPr>
            <w:tcW w:w="5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见附表《东乡族自治县果园学校2022年度决算公开表格06表》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034"/>
        <w:gridCol w:w="1575"/>
        <w:gridCol w:w="1816"/>
        <w:gridCol w:w="958"/>
        <w:gridCol w:w="1758"/>
        <w:gridCol w:w="1685"/>
        <w:gridCol w:w="810"/>
        <w:gridCol w:w="2393"/>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7"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55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4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2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8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3"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717"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55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4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3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2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9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85"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4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03"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13"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3086"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55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64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33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6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59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2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8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4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5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4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10,748,569.05</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1,836,104.18</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7,399,805.50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1,358,450.11</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1,019,536.00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166,889.74</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298,363.00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665,720.80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43,607.00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12,960.00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429,081.75</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23,816.33</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764,462.00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51,000.00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171,600.00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3,588,388.60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2,284,709.00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146,040.00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1,012,700.00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55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290,979.60</w:t>
            </w: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28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717"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5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62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5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31,101.00</w:t>
            </w:r>
          </w:p>
        </w:tc>
        <w:tc>
          <w:tcPr>
            <w:tcW w:w="28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27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64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14,336,957.65</w:t>
            </w:r>
          </w:p>
        </w:tc>
        <w:tc>
          <w:tcPr>
            <w:tcW w:w="2682"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403"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1,836,104.18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见附表《东乡族自治县果园学校2022年度决算公开表格07》，因本单无相关数据，故本表无数据。</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376"/>
        <w:gridCol w:w="264"/>
        <w:gridCol w:w="269"/>
        <w:gridCol w:w="1315"/>
        <w:gridCol w:w="2106"/>
        <w:gridCol w:w="1313"/>
        <w:gridCol w:w="785"/>
        <w:gridCol w:w="1313"/>
        <w:gridCol w:w="1318"/>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1191"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4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43"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1"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4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7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3"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43"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4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7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46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120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74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46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4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4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37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4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4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7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4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4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9"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77"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6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743"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3"/>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见附表《东乡族自治县果园学校2022年度决算公开表格08表》，因本单无相关数据，故本表无数据。</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975"/>
        <w:gridCol w:w="391"/>
        <w:gridCol w:w="391"/>
        <w:gridCol w:w="1936"/>
        <w:gridCol w:w="1868"/>
        <w:gridCol w:w="1868"/>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55"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3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6"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55"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13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66"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228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68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9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见附表《东乡族自治县果园学校2022年度决算公开表格09表》，因本单位无相关数据，故此表无数据。</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816"/>
        <w:gridCol w:w="1110"/>
        <w:gridCol w:w="963"/>
        <w:gridCol w:w="963"/>
        <w:gridCol w:w="966"/>
        <w:gridCol w:w="970"/>
        <w:gridCol w:w="964"/>
        <w:gridCol w:w="1111"/>
        <w:gridCol w:w="964"/>
        <w:gridCol w:w="964"/>
        <w:gridCol w:w="96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部门：东乡族自治县果园学校</w:t>
            </w:r>
          </w:p>
        </w:tc>
        <w:tc>
          <w:tcPr>
            <w:tcW w:w="4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2705"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2294"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3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3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4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83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36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4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本部门（本单位）收入总计16388158.95元，支出总计16173061.83元，与2021年决算数相比，收入增加</w:t>
      </w:r>
      <w:r>
        <w:rPr>
          <w:rFonts w:hint="eastAsia" w:ascii="仿宋_GB2312" w:hAnsi="仿宋_GB2312" w:eastAsia="仿宋_GB2312" w:cs="仿宋_GB2312"/>
          <w:color w:val="000000"/>
          <w:sz w:val="32"/>
          <w:szCs w:val="32"/>
          <w:lang w:val="en-US" w:eastAsia="zh-CN"/>
        </w:rPr>
        <w:t>2681956.65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16.3</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color w:val="000000"/>
          <w:sz w:val="32"/>
          <w:szCs w:val="32"/>
        </w:rPr>
        <w:t>16173061.83</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2466859.53</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15.3</w:t>
      </w:r>
      <w:r>
        <w:rPr>
          <w:rFonts w:hint="eastAsia" w:ascii="仿宋_GB2312" w:hAnsi="仿宋_GB2312" w:eastAsia="仿宋_GB2312" w:cs="仿宋_GB2312"/>
          <w:color w:val="000000"/>
          <w:sz w:val="32"/>
          <w:szCs w:val="32"/>
        </w:rPr>
        <w:t>%。主要原因是2022年</w:t>
      </w:r>
      <w:r>
        <w:rPr>
          <w:rFonts w:hint="eastAsia" w:ascii="仿宋_GB2312" w:hAnsi="仿宋_GB2312" w:eastAsia="仿宋_GB2312" w:cs="仿宋_GB2312"/>
          <w:color w:val="000000"/>
          <w:sz w:val="32"/>
          <w:szCs w:val="32"/>
          <w:lang w:val="en-US" w:eastAsia="zh-CN"/>
        </w:rPr>
        <w:t>教师数</w:t>
      </w:r>
      <w:r>
        <w:rPr>
          <w:rFonts w:hint="eastAsia" w:ascii="仿宋_GB2312" w:hAnsi="仿宋_GB2312" w:eastAsia="仿宋_GB2312" w:cs="仿宋_GB2312"/>
          <w:color w:val="000000"/>
          <w:sz w:val="32"/>
          <w:szCs w:val="32"/>
        </w:rPr>
        <w:t>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1638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815895</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1638</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815895</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1617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306183</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1617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306183</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color w:val="000000"/>
          <w:sz w:val="32"/>
          <w:szCs w:val="32"/>
        </w:rPr>
        <w:t>16388158.95</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2681956.65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16.3</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val="en-US" w:eastAsia="zh-CN"/>
        </w:rPr>
        <w:t>教师数和学生数</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本部门（本单位）2022年度财政拨款支出16173061.83元，较上年决算数增加</w:t>
      </w:r>
      <w:r>
        <w:rPr>
          <w:rFonts w:hint="eastAsia" w:ascii="仿宋_GB2312" w:hAnsi="仿宋_GB2312" w:eastAsia="仿宋_GB2312" w:cs="仿宋_GB2312"/>
          <w:color w:val="000000"/>
          <w:sz w:val="32"/>
          <w:szCs w:val="32"/>
          <w:lang w:val="en-US" w:eastAsia="zh-CN"/>
        </w:rPr>
        <w:t>2466859.53</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15.3</w:t>
      </w:r>
      <w:r>
        <w:rPr>
          <w:rFonts w:hint="eastAsia" w:ascii="仿宋_GB2312" w:hAnsi="仿宋_GB2312" w:eastAsia="仿宋_GB2312" w:cs="仿宋_GB2312"/>
          <w:color w:val="000000"/>
          <w:sz w:val="32"/>
          <w:szCs w:val="32"/>
        </w:rPr>
        <w:t>%。主要原因是2022年</w:t>
      </w:r>
      <w:r>
        <w:rPr>
          <w:rFonts w:hint="eastAsia" w:ascii="仿宋_GB2312" w:hAnsi="仿宋_GB2312" w:eastAsia="仿宋_GB2312" w:cs="仿宋_GB2312"/>
          <w:color w:val="000000"/>
          <w:sz w:val="32"/>
          <w:szCs w:val="32"/>
          <w:lang w:val="en-US" w:eastAsia="zh-CN"/>
        </w:rPr>
        <w:t>教师数</w:t>
      </w:r>
      <w:r>
        <w:rPr>
          <w:rFonts w:hint="eastAsia" w:ascii="仿宋_GB2312" w:hAnsi="仿宋_GB2312" w:eastAsia="仿宋_GB2312" w:cs="仿宋_GB2312"/>
          <w:color w:val="000000"/>
          <w:sz w:val="32"/>
          <w:szCs w:val="32"/>
        </w:rPr>
        <w:t>增加</w:t>
      </w:r>
      <w:r>
        <w:rPr>
          <w:rFonts w:hint="eastAsia" w:ascii="仿宋_GB2312" w:hAnsi="仿宋_GB2312" w:eastAsia="仿宋_GB2312" w:cs="仿宋_GB2312"/>
          <w:color w:val="000000"/>
          <w:sz w:val="32"/>
          <w:szCs w:val="32"/>
          <w:lang w:eastAsia="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1617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306183</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246.685953</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w:t>
      </w:r>
      <w:r>
        <w:rPr>
          <w:rFonts w:hint="eastAsia" w:ascii="仿宋_GB2312" w:hAnsi="仿宋_GB2312" w:eastAsia="仿宋_GB2312" w:cs="仿宋_GB2312"/>
          <w:color w:val="FF0000"/>
          <w:sz w:val="32"/>
          <w:szCs w:val="32"/>
          <w:lang w:val="zh-CN"/>
        </w:rPr>
        <w:t>要原因是</w:t>
      </w:r>
      <w:r>
        <w:rPr>
          <w:rFonts w:hint="eastAsia" w:ascii="仿宋_GB2312" w:hAnsi="仿宋_GB2312" w:eastAsia="仿宋_GB2312" w:cs="仿宋_GB2312"/>
          <w:color w:val="FF0000"/>
          <w:sz w:val="32"/>
          <w:szCs w:val="32"/>
          <w:lang w:val="en-US" w:eastAsia="zh-CN"/>
        </w:rPr>
        <w:t>教师数</w:t>
      </w:r>
      <w:r>
        <w:rPr>
          <w:rFonts w:hint="eastAsia" w:ascii="仿宋_GB2312" w:hAnsi="仿宋_GB2312" w:eastAsia="仿宋_GB2312" w:cs="仿宋_GB2312"/>
          <w:color w:val="FF0000"/>
          <w:sz w:val="32"/>
          <w:szCs w:val="32"/>
        </w:rPr>
        <w:t>增加</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16388158.95</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16173061.83</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lang w:val="zh-CN"/>
        </w:rPr>
        <w:t>%,决算数小于预算数的</w:t>
      </w:r>
      <w:r>
        <w:rPr>
          <w:rFonts w:hint="eastAsia" w:ascii="仿宋_GB2312" w:hAnsi="仿宋_GB2312" w:eastAsia="仿宋_GB2312" w:cs="仿宋_GB2312"/>
          <w:color w:val="FF0000"/>
          <w:sz w:val="32"/>
          <w:szCs w:val="32"/>
          <w:lang w:val="zh-CN"/>
        </w:rPr>
        <w:t>主要原因是财政配套的</w:t>
      </w:r>
      <w:r>
        <w:rPr>
          <w:rFonts w:hint="eastAsia" w:ascii="仿宋_GB2312" w:hAnsi="仿宋_GB2312" w:eastAsia="仿宋_GB2312" w:cs="仿宋_GB2312"/>
          <w:color w:val="FF0000"/>
          <w:sz w:val="32"/>
          <w:szCs w:val="32"/>
          <w:lang w:val="en-US" w:eastAsia="zh-CN"/>
        </w:rPr>
        <w:t>养老金结转</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1428.269628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1428.269628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66.57208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66.57208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908175</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908175</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5.科学技术支出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1101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1101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4462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76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4462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1617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306183</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1433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695765</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rPr>
        <w:t>320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707679</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22.36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教师数</w:t>
      </w:r>
      <w:r>
        <w:rPr>
          <w:rFonts w:hint="eastAsia" w:ascii="仿宋_GB2312" w:hAnsi="仿宋_GB2312" w:eastAsia="仿宋_GB2312" w:cs="仿宋_GB2312"/>
          <w:color w:val="FF0000"/>
          <w:sz w:val="32"/>
          <w:szCs w:val="32"/>
        </w:rPr>
        <w:t>增加</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主要包括基本工资739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98055万元，津贴补贴101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9536万元，奖金29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8363万元，社会保障缴费（养老保险）66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57208万元， 职工基本医疗保险缴费42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908175万元，住房公积金缴费76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4462万元，  其他工资福利支出17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16，对个人和家庭的补助358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83886万元。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公用经费183</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610418</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2"/>
          <w:lang w:val="zh-CN"/>
        </w:rPr>
        <w:t>74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252531万元,</w:t>
      </w:r>
      <w:r>
        <w:rPr>
          <w:rFonts w:hint="eastAsia" w:ascii="仿宋_GB2312" w:hAnsi="仿宋_GB2312" w:eastAsia="仿宋_GB2312" w:cs="仿宋_GB2312"/>
          <w:sz w:val="32"/>
          <w:szCs w:val="32"/>
          <w:lang w:val="en-US" w:eastAsia="zh-CN"/>
        </w:rPr>
        <w:t>减少40.4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学生数减少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主要包括办公费135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845011万元， 印刷费16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688974万元，电费4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3607</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，邮电费1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2960</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，取暖费2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381633</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 差旅费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224</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，维修（护）费5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，劳务费14</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604</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zh-CN"/>
        </w:rPr>
        <w:t>，其他商品和服务支出3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1101</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本单位无机关运行经费支出</w:t>
      </w:r>
      <w:r>
        <w:rPr>
          <w:rFonts w:hint="eastAsia" w:ascii="仿宋_GB2312" w:hAnsi="仿宋_GB2312" w:eastAsia="仿宋_GB2312" w:cs="仿宋_GB2312"/>
          <w:color w:val="000000"/>
          <w:spacing w:val="0"/>
          <w:w w:val="100"/>
          <w:position w:val="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r>
        <w:rPr>
          <w:rFonts w:hint="eastAsia" w:ascii="仿宋_GB2312" w:hAnsi="仿宋_GB2312" w:eastAsia="仿宋_GB2312" w:cs="仿宋_GB2312"/>
          <w:color w:val="000000"/>
          <w:spacing w:val="0"/>
          <w:w w:val="100"/>
          <w:position w:val="0"/>
          <w:sz w:val="32"/>
          <w:szCs w:val="32"/>
          <w:lang w:eastAsia="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本单位无“三公”经费拨款支付。</w:t>
      </w:r>
    </w:p>
    <w:p>
      <w:pPr>
        <w:numPr>
          <w:ilvl w:val="0"/>
          <w:numId w:val="4"/>
        </w:num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“三公”经费财政拨款支出决算具体情况说明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eastAsia="zh-CN"/>
        </w:rPr>
        <w:t>因公出国（境）费用。</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本单位无公务用车购置及运行维护费</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元，主要原因是本单位无公务用车购置及运行维护费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本单位无公务用车购置费</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本单位无公务用车购置费。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w:t>
      </w:r>
      <w:r>
        <w:rPr>
          <w:rFonts w:hint="eastAsia" w:ascii="仿宋_GB2312" w:hAnsi="仿宋_GB2312" w:eastAsia="仿宋_GB2312" w:cs="仿宋_GB2312"/>
          <w:color w:val="000000"/>
          <w:spacing w:val="0"/>
          <w:w w:val="100"/>
          <w:position w:val="0"/>
          <w:sz w:val="32"/>
          <w:szCs w:val="32"/>
          <w:lang w:eastAsia="zh-CN"/>
        </w:rPr>
        <w:t>公务用车运行维护费</w:t>
      </w:r>
      <w:r>
        <w:rPr>
          <w:rFonts w:hint="eastAsia" w:ascii="仿宋_GB2312" w:hAnsi="仿宋_GB2312" w:eastAsia="仿宋_GB2312" w:cs="仿宋_GB2312"/>
          <w:color w:val="000000"/>
          <w:spacing w:val="0"/>
          <w:w w:val="100"/>
          <w:position w:val="0"/>
          <w:sz w:val="32"/>
          <w:szCs w:val="32"/>
        </w:rPr>
        <w:t>。</w:t>
      </w:r>
    </w:p>
    <w:p>
      <w:pPr>
        <w:numPr>
          <w:numId w:val="0"/>
        </w:numPr>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val="en-US" w:eastAsia="zh-CN"/>
        </w:rPr>
        <w:t>本单位无公务接待费</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w:t>
      </w:r>
      <w:r>
        <w:rPr>
          <w:rFonts w:hint="eastAsia" w:ascii="仿宋_GB2312" w:hAnsi="仿宋_GB2312" w:eastAsia="仿宋_GB2312" w:cs="仿宋_GB2312"/>
          <w:color w:val="000000"/>
          <w:spacing w:val="0"/>
          <w:w w:val="100"/>
          <w:position w:val="0"/>
          <w:sz w:val="32"/>
          <w:szCs w:val="32"/>
          <w:lang w:eastAsia="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5"/>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仿宋_GB2312" w:eastAsia="仿宋_GB2312" w:cs="仿宋_GB2312"/>
          <w:b/>
          <w:sz w:val="32"/>
          <w:szCs w:val="32"/>
          <w:lang w:val="zh-CN"/>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val="en-US" w:eastAsia="zh-CN"/>
        </w:rPr>
        <w:t>本单位无预算绩效管理资金。</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(二)绩效自评结果</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bookmarkStart w:id="0" w:name="_GoBack"/>
      <w:bookmarkEnd w:id="0"/>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附件1:东乡族自治县果园学</w:t>
      </w:r>
      <w:r>
        <w:rPr>
          <w:rFonts w:hint="eastAsia" w:ascii="仿宋_GB2312" w:hAnsi="仿宋_GB2312" w:eastAsia="仿宋_GB2312" w:cs="仿宋_GB2312"/>
          <w:sz w:val="32"/>
          <w:szCs w:val="32"/>
          <w:lang w:val="en-US" w:eastAsia="zh-CN"/>
        </w:rPr>
        <w:t>校</w:t>
      </w:r>
      <w:r>
        <w:rPr>
          <w:rFonts w:hint="eastAsia" w:ascii="仿宋_GB2312" w:hAnsi="仿宋_GB2312" w:eastAsia="仿宋_GB2312" w:cs="仿宋_GB2312"/>
          <w:sz w:val="32"/>
          <w:szCs w:val="32"/>
          <w:lang w:val="zh-CN"/>
        </w:rPr>
        <w:t>（决算2023-9-12）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4">
    <w:nsid w:val="7BB02D97"/>
    <w:multiLevelType w:val="singleLevel"/>
    <w:tmpl w:val="7BB02D97"/>
    <w:lvl w:ilvl="0" w:tentative="0">
      <w:start w:val="2"/>
      <w:numFmt w:val="chineseCounting"/>
      <w:lvlText w:val="(%1)"/>
      <w:lvlJc w:val="left"/>
      <w:pPr>
        <w:tabs>
          <w:tab w:val="left" w:pos="312"/>
        </w:tabs>
      </w:pPr>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2MDA3NjIyM2FkYzc0OGE0YWVjNTRkZjc4NDQ3MTA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65665A6"/>
    <w:rsid w:val="1AD863F9"/>
    <w:rsid w:val="1D5F5C84"/>
    <w:rsid w:val="234E3BE8"/>
    <w:rsid w:val="238A49A6"/>
    <w:rsid w:val="302D2CFD"/>
    <w:rsid w:val="326F70DD"/>
    <w:rsid w:val="33D46FDE"/>
    <w:rsid w:val="35843DA9"/>
    <w:rsid w:val="3A220114"/>
    <w:rsid w:val="3A3C066E"/>
    <w:rsid w:val="3BC50E86"/>
    <w:rsid w:val="3D892246"/>
    <w:rsid w:val="407A25D7"/>
    <w:rsid w:val="470E7B71"/>
    <w:rsid w:val="4B1620B2"/>
    <w:rsid w:val="4BF52F0E"/>
    <w:rsid w:val="52DD457F"/>
    <w:rsid w:val="587F072F"/>
    <w:rsid w:val="59F850AC"/>
    <w:rsid w:val="5D387615"/>
    <w:rsid w:val="5F2516CE"/>
    <w:rsid w:val="61A20913"/>
    <w:rsid w:val="62C03A9D"/>
    <w:rsid w:val="69AA14E4"/>
    <w:rsid w:val="6A3F387A"/>
    <w:rsid w:val="6EDE2920"/>
    <w:rsid w:val="6F9277B6"/>
    <w:rsid w:val="708304A5"/>
    <w:rsid w:val="776C2BD5"/>
    <w:rsid w:val="77925050"/>
    <w:rsid w:val="7CFB7AD5"/>
    <w:rsid w:val="7E26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0</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ぃ Smile°淺陌</cp:lastModifiedBy>
  <cp:lastPrinted>2023-08-18T07:47:00Z</cp:lastPrinted>
  <dcterms:modified xsi:type="dcterms:W3CDTF">2023-09-20T12:25:29Z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3F3E0A3B942141DD833176D122E65485_13</vt:lpwstr>
  </property>
</Properties>
</file>