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东乡县百和乡中心卫生院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我院现有职工35名，专业技术人员</w:t>
      </w:r>
      <w:r>
        <w:rPr>
          <w:rFonts w:hint="eastAsia" w:ascii="仿宋" w:hAnsi="仿宋" w:eastAsia="仿宋" w:cs="仿宋"/>
          <w:color w:val="auto"/>
          <w:kern w:val="0"/>
          <w:sz w:val="32"/>
          <w:szCs w:val="32"/>
          <w:shd w:val="clear"/>
          <w:lang w:val="en-US" w:eastAsia="zh-CN" w:bidi="ar"/>
        </w:rPr>
        <w:t>33</w:t>
      </w:r>
      <w:r>
        <w:rPr>
          <w:rFonts w:hint="eastAsia" w:ascii="仿宋" w:hAnsi="仿宋" w:eastAsia="仿宋" w:cs="仿宋"/>
          <w:color w:val="auto"/>
          <w:kern w:val="0"/>
          <w:sz w:val="32"/>
          <w:szCs w:val="32"/>
          <w:lang w:val="en-US" w:eastAsia="zh-CN" w:bidi="ar"/>
        </w:rPr>
        <w:t>名，管理人员1名，其中正式工有19名，临时工有16名，有执业助理医师资格证10名，注册护士有5名。开设有全科门诊、中医理疗科、治疗室、检验室、B超室及心电图室等7个临床科室，设有公卫科、财务室、医保办、计划免疫室、妇幼保健室、健康扶贫办公室、计划生育科、收费室等8个辅助科室。</w:t>
      </w:r>
    </w:p>
    <w:p>
      <w:pPr>
        <w:ind w:firstLine="600" w:firstLineChars="200"/>
        <w:rPr>
          <w:rFonts w:hint="eastAsia" w:ascii="仿宋_GB2312" w:eastAsia="仿宋_GB2312"/>
          <w:color w:val="auto"/>
          <w:sz w:val="30"/>
          <w:szCs w:val="30"/>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4951713.36</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5194243.23</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w:t>
      </w:r>
      <w:r>
        <w:rPr>
          <w:rFonts w:hint="eastAsia" w:ascii="仿宋_GB2312" w:eastAsia="仿宋_GB2312"/>
          <w:color w:val="auto"/>
          <w:sz w:val="30"/>
          <w:szCs w:val="30"/>
          <w:lang w:val="en-US" w:eastAsia="zh-CN"/>
        </w:rPr>
        <w:t>22</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减少723353.36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减少12.78</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减少505185.55</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val="en-US" w:eastAsia="zh-CN"/>
        </w:rPr>
        <w:t>减少8.91</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本年度事业收入</w:t>
      </w:r>
      <w:r>
        <w:rPr>
          <w:rFonts w:hint="eastAsia" w:ascii="仿宋_GB2312" w:eastAsia="仿宋_GB2312"/>
          <w:color w:val="auto"/>
          <w:sz w:val="30"/>
          <w:szCs w:val="30"/>
          <w:lang w:val="en-US" w:eastAsia="zh-CN"/>
        </w:rPr>
        <w:t>减少</w:t>
      </w:r>
      <w:r>
        <w:rPr>
          <w:rFonts w:hint="eastAsia" w:ascii="仿宋_GB2312" w:eastAsia="仿宋_GB2312"/>
          <w:color w:val="auto"/>
          <w:sz w:val="30"/>
          <w:szCs w:val="30"/>
          <w:lang w:eastAsia="zh-CN"/>
        </w:rPr>
        <w:t>致使总收入</w:t>
      </w:r>
      <w:r>
        <w:rPr>
          <w:rFonts w:hint="eastAsia" w:ascii="仿宋_GB2312" w:eastAsia="仿宋_GB2312"/>
          <w:color w:val="auto"/>
          <w:sz w:val="30"/>
          <w:szCs w:val="30"/>
          <w:lang w:val="en-US" w:eastAsia="zh-CN"/>
        </w:rPr>
        <w:t>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4951713.36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3300956.4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66.66</w:t>
      </w:r>
      <w:r>
        <w:rPr>
          <w:rFonts w:hint="eastAsia" w:ascii="仿宋_GB2312" w:eastAsia="仿宋_GB2312"/>
          <w:color w:val="auto"/>
          <w:sz w:val="30"/>
          <w:szCs w:val="30"/>
        </w:rPr>
        <w:t>%；事业收入</w:t>
      </w:r>
      <w:r>
        <w:rPr>
          <w:rFonts w:hint="eastAsia" w:ascii="仿宋_GB2312" w:eastAsia="仿宋_GB2312"/>
          <w:color w:val="auto"/>
          <w:sz w:val="30"/>
          <w:szCs w:val="30"/>
          <w:lang w:val="en-US" w:eastAsia="zh-CN"/>
        </w:rPr>
        <w:t>1650756.96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33.34</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5194243.23</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4213280.79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81.11</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项目支出980962.44元，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18.89</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00" w:firstLineChars="200"/>
        <w:jc w:val="left"/>
        <w:textAlignment w:val="auto"/>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37536.81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减少242529.87</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带量药品采购款汇出</w:t>
      </w:r>
      <w:r>
        <w:rPr>
          <w:rFonts w:hint="eastAsia" w:ascii="仿宋_GB2312" w:eastAsia="仿宋_GB2312"/>
          <w:color w:val="auto"/>
          <w:sz w:val="30"/>
          <w:szCs w:val="30"/>
          <w:lang w:eastAsia="zh-CN"/>
        </w:rPr>
        <w:t>，致使支出</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，以上原因导致年末结余</w:t>
      </w:r>
      <w:r>
        <w:rPr>
          <w:rFonts w:hint="eastAsia" w:ascii="仿宋_GB2312" w:eastAsia="仿宋_GB2312"/>
          <w:color w:val="auto"/>
          <w:sz w:val="30"/>
          <w:szCs w:val="30"/>
          <w:lang w:val="en-US" w:eastAsia="zh-CN"/>
        </w:rPr>
        <w:t>减少</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3300956.4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增加200052.69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增加6.45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基本公共卫生服务经费</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度财政拨款支出</w:t>
      </w:r>
      <w:r>
        <w:rPr>
          <w:rFonts w:hint="eastAsia" w:ascii="仿宋_GB2312" w:eastAsia="仿宋_GB2312"/>
          <w:color w:val="auto"/>
          <w:sz w:val="30"/>
          <w:szCs w:val="30"/>
          <w:lang w:val="en-US" w:eastAsia="zh-CN"/>
        </w:rPr>
        <w:t>3300956.4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增加149052.69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增加4.72</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上年结转财政拨款均形成支出，本年度人员经费增加，基本公共卫生工作任务加重，所形成支出增长</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hint="eastAsia" w:ascii="仿宋_GB2312" w:hAnsi="仿宋_GB2312" w:eastAsia="仿宋_GB2312" w:cs="仿宋_GB2312"/>
          <w:color w:val="auto"/>
          <w:sz w:val="32"/>
          <w:szCs w:val="32"/>
          <w:lang w:val="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度财政拨款支出主要用于医疗卫生与计划生育支出</w:t>
      </w:r>
      <w:r>
        <w:rPr>
          <w:rFonts w:hint="eastAsia" w:ascii="仿宋_GB2312" w:eastAsia="仿宋_GB2312"/>
          <w:color w:val="auto"/>
          <w:sz w:val="30"/>
          <w:szCs w:val="30"/>
          <w:lang w:val="en-US" w:eastAsia="zh-CN"/>
        </w:rPr>
        <w:t>2954072.24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89.49</w:t>
      </w:r>
      <w:r>
        <w:rPr>
          <w:rFonts w:hint="eastAsia" w:ascii="仿宋_GB2312" w:eastAsia="仿宋_GB2312"/>
          <w:color w:val="auto"/>
          <w:sz w:val="30"/>
          <w:szCs w:val="30"/>
        </w:rPr>
        <w:t>%，用于</w:t>
      </w:r>
      <w:r>
        <w:rPr>
          <w:rFonts w:hint="eastAsia" w:ascii="仿宋_GB2312" w:eastAsia="仿宋_GB2312"/>
          <w:color w:val="auto"/>
          <w:sz w:val="30"/>
          <w:szCs w:val="30"/>
          <w:lang w:val="en-US" w:eastAsia="zh-CN"/>
        </w:rPr>
        <w:t>社会保障</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346884.16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10.51</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00" w:firstLineChars="200"/>
        <w:rPr>
          <w:rFonts w:hint="eastAsia" w:ascii="仿宋_GB2312" w:hAnsi="仿宋_GB2312" w:eastAsia="仿宋_GB2312" w:cs="仿宋_GB2312"/>
          <w:color w:val="auto"/>
          <w:sz w:val="32"/>
          <w:szCs w:val="32"/>
          <w:lang w:val="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2319993.96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2319993.96</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增加304687.72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本年度工资津贴</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eastAsia="zh-CN"/>
        </w:rPr>
        <w:t>奖励金、生活补助</w:t>
      </w:r>
      <w:r>
        <w:rPr>
          <w:rFonts w:hint="eastAsia" w:ascii="仿宋_GB2312" w:eastAsia="仿宋_GB2312"/>
          <w:color w:val="auto"/>
          <w:sz w:val="30"/>
          <w:szCs w:val="30"/>
        </w:rPr>
        <w:t>等。公用经费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减少73380.72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公共卫生经费用于人员绩效工资支出</w:t>
      </w:r>
      <w:r>
        <w:rPr>
          <w:rFonts w:hint="eastAsia" w:ascii="仿宋_GB2312" w:eastAsia="仿宋_GB2312"/>
          <w:color w:val="auto"/>
          <w:sz w:val="30"/>
          <w:szCs w:val="30"/>
          <w:lang w:eastAsia="zh-CN"/>
        </w:rPr>
        <w:t>，</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eastAsia="zh-CN"/>
        </w:rPr>
        <w:t>专用材料费、劳务费、公务用车运行费、办公费、差旅费等</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2022</w:t>
      </w:r>
      <w:r>
        <w:rPr>
          <w:rFonts w:hint="eastAsia" w:ascii="仿宋_GB2312" w:eastAsia="仿宋_GB2312"/>
          <w:color w:val="auto"/>
          <w:sz w:val="30"/>
          <w:szCs w:val="30"/>
        </w:rPr>
        <w:t xml:space="preserve"> 年度本部门“三公”经费支出共计</w:t>
      </w:r>
      <w:r>
        <w:rPr>
          <w:rFonts w:hint="eastAsia" w:ascii="仿宋_GB2312" w:eastAsia="仿宋_GB2312"/>
          <w:color w:val="auto"/>
          <w:sz w:val="30"/>
          <w:szCs w:val="30"/>
          <w:lang w:val="en-US" w:eastAsia="zh-CN"/>
        </w:rPr>
        <w:t>4816.64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w:t>
      </w:r>
      <w:r>
        <w:rPr>
          <w:rFonts w:hint="eastAsia" w:ascii="仿宋_GB2312" w:eastAsia="仿宋_GB2312"/>
          <w:color w:val="auto"/>
          <w:sz w:val="30"/>
          <w:szCs w:val="30"/>
          <w:lang w:eastAsia="zh-CN"/>
        </w:rPr>
        <w:t>无增长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27183.36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我部门报废了</w:t>
      </w:r>
      <w:r>
        <w:rPr>
          <w:rFonts w:hint="eastAsia" w:ascii="仿宋_GB2312" w:eastAsia="仿宋_GB2312"/>
          <w:color w:val="auto"/>
          <w:sz w:val="30"/>
          <w:szCs w:val="30"/>
        </w:rPr>
        <w:t>特种专业技术用车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（救护车），加之健康扶贫等工作需要下村次数减少，致使减少了燃油费的支出</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eastAsia="zh-CN"/>
        </w:rPr>
        <w:t>2022年</w:t>
      </w:r>
      <w:r>
        <w:rPr>
          <w:rFonts w:hint="eastAsia" w:ascii="仿宋_GB2312" w:eastAsia="仿宋_GB2312"/>
          <w:color w:val="auto"/>
          <w:sz w:val="30"/>
          <w:szCs w:val="30"/>
        </w:rPr>
        <w:t>度本部门公务车运行维护费</w:t>
      </w:r>
      <w:r>
        <w:rPr>
          <w:rFonts w:hint="eastAsia" w:ascii="仿宋_GB2312" w:eastAsia="仿宋_GB2312"/>
          <w:color w:val="auto"/>
          <w:sz w:val="30"/>
          <w:szCs w:val="30"/>
          <w:lang w:val="en-US" w:eastAsia="zh-CN"/>
        </w:rPr>
        <w:t>4816.64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w:t>
      </w:r>
      <w:r>
        <w:rPr>
          <w:rFonts w:hint="eastAsia" w:ascii="仿宋_GB2312" w:eastAsia="仿宋_GB2312"/>
          <w:color w:val="auto"/>
          <w:sz w:val="30"/>
          <w:szCs w:val="30"/>
          <w:lang w:eastAsia="zh-CN"/>
        </w:rPr>
        <w:t>日常病人急救工作、公共卫生服务工作，精准扶贫建档立卡户随访次数工作所产生</w:t>
      </w:r>
      <w:r>
        <w:rPr>
          <w:rFonts w:hint="eastAsia" w:ascii="仿宋_GB2312" w:eastAsia="仿宋_GB2312"/>
          <w:color w:val="auto"/>
          <w:sz w:val="30"/>
          <w:szCs w:val="30"/>
        </w:rPr>
        <w:t>燃料费、维修费、保险费等</w:t>
      </w:r>
      <w:r>
        <w:rPr>
          <w:rFonts w:hint="eastAsia" w:ascii="仿宋_GB2312" w:eastAsia="仿宋_GB2312"/>
          <w:color w:val="auto"/>
          <w:sz w:val="30"/>
          <w:szCs w:val="30"/>
          <w:lang w:eastAsia="zh-CN"/>
        </w:rPr>
        <w:t>，</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eastAsia="zh-CN"/>
        </w:rPr>
        <w:t>无</w:t>
      </w:r>
      <w:r>
        <w:rPr>
          <w:rFonts w:hint="eastAsia" w:ascii="仿宋_GB2312" w:eastAsia="仿宋_GB2312"/>
          <w:color w:val="auto"/>
          <w:sz w:val="30"/>
          <w:szCs w:val="30"/>
        </w:rPr>
        <w:t>增</w:t>
      </w:r>
      <w:r>
        <w:rPr>
          <w:rFonts w:hint="eastAsia" w:ascii="仿宋_GB2312" w:eastAsia="仿宋_GB2312"/>
          <w:color w:val="auto"/>
          <w:sz w:val="30"/>
          <w:szCs w:val="30"/>
          <w:lang w:eastAsia="zh-CN"/>
        </w:rPr>
        <w:t>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27183.36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预算绩效管理工作开展情况</w:t>
      </w:r>
    </w:p>
    <w:p>
      <w:pPr>
        <w:pageBreakBefore w:val="0"/>
        <w:numPr>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color w:val="auto"/>
          <w:sz w:val="32"/>
          <w:szCs w:val="32"/>
          <w:lang w:val="zh-CN" w:eastAsia="zh-CN"/>
        </w:rPr>
      </w:pPr>
      <w:r>
        <w:rPr>
          <w:rFonts w:hint="eastAsia" w:ascii="仿宋_GB2312" w:hAnsi="仿宋_GB2312" w:eastAsia="仿宋_GB2312" w:cs="仿宋_GB2312"/>
          <w:color w:val="000000"/>
          <w:kern w:val="0"/>
          <w:sz w:val="32"/>
          <w:szCs w:val="32"/>
          <w:lang w:val="en-US"/>
        </w:rPr>
        <w:t>本部门</w:t>
      </w:r>
      <w:r>
        <w:rPr>
          <w:rFonts w:hint="eastAsia" w:ascii="仿宋_GB2312" w:hAnsi="仿宋_GB2312" w:eastAsia="仿宋_GB2312" w:cs="仿宋_GB2312"/>
          <w:color w:val="000000"/>
          <w:kern w:val="0"/>
          <w:sz w:val="32"/>
          <w:szCs w:val="32"/>
          <w:lang w:val="en-US" w:eastAsia="zh-CN"/>
        </w:rPr>
        <w:t>未做</w:t>
      </w:r>
      <w:r>
        <w:rPr>
          <w:rFonts w:hint="eastAsia" w:ascii="仿宋_GB2312" w:hAnsi="仿宋_GB2312" w:eastAsia="仿宋_GB2312" w:cs="仿宋_GB2312"/>
          <w:color w:val="000000"/>
          <w:kern w:val="0"/>
          <w:sz w:val="32"/>
          <w:szCs w:val="32"/>
          <w:lang w:val="en-US"/>
        </w:rPr>
        <w:t>2022年度一般公共预算项目支出全面开展绩效自评</w:t>
      </w:r>
      <w:r>
        <w:rPr>
          <w:rFonts w:hint="eastAsia" w:ascii="仿宋_GB2312" w:hAnsi="仿宋_GB2312" w:eastAsia="仿宋_GB2312" w:cs="仿宋_GB2312"/>
          <w:color w:val="000000"/>
          <w:kern w:val="0"/>
          <w:sz w:val="32"/>
          <w:szCs w:val="32"/>
          <w:lang w:val="en-US" w:eastAsia="zh-CN"/>
        </w:rPr>
        <w:t>。</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799B"/>
    <w:multiLevelType w:val="singleLevel"/>
    <w:tmpl w:val="5FAB799B"/>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NTllZmM5NTBkMTNhYTZkNTI5NTAxMjU0N2Y1NTkifQ=="/>
  </w:docVars>
  <w:rsids>
    <w:rsidRoot w:val="00000000"/>
    <w:rsid w:val="02AA4B1F"/>
    <w:rsid w:val="0B9609CF"/>
    <w:rsid w:val="0D386A9E"/>
    <w:rsid w:val="11B25539"/>
    <w:rsid w:val="12A34BDD"/>
    <w:rsid w:val="1AD863F9"/>
    <w:rsid w:val="302D2CFD"/>
    <w:rsid w:val="31D63D5B"/>
    <w:rsid w:val="470E7B71"/>
    <w:rsid w:val="49762AEA"/>
    <w:rsid w:val="5D387615"/>
    <w:rsid w:val="69AA14E4"/>
    <w:rsid w:val="6F9277B6"/>
    <w:rsid w:val="776C2BD5"/>
    <w:rsid w:val="77925050"/>
    <w:rsid w:val="7C9B4C81"/>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0</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Serendipity</cp:lastModifiedBy>
  <cp:lastPrinted>2023-08-18T07:47:00Z</cp:lastPrinted>
  <dcterms:modified xsi:type="dcterms:W3CDTF">2023-09-19T10:13:34Z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69F1EC998C394497A62CC1FF7F2BCCD0_13</vt:lpwstr>
  </property>
</Properties>
</file>