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</w:p>
    <w:p>
      <w:pPr>
        <w:spacing w:line="640" w:lineRule="exact"/>
        <w:jc w:val="center"/>
        <w:rPr>
          <w:rFonts w:hint="eastAsia" w:ascii="方正小标宋简体" w:hAnsi="华文楷体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楷体" w:eastAsia="方正小标宋简体"/>
          <w:color w:val="000000"/>
          <w:sz w:val="36"/>
          <w:szCs w:val="36"/>
        </w:rPr>
        <w:t>关于2</w:t>
      </w:r>
      <w:r>
        <w:rPr>
          <w:rFonts w:hint="eastAsia" w:ascii="方正小标宋简体" w:hAnsi="华文楷体" w:eastAsia="方正小标宋简体"/>
          <w:color w:val="000000"/>
          <w:sz w:val="36"/>
          <w:szCs w:val="36"/>
          <w:lang w:val="en-US" w:eastAsia="zh-CN"/>
        </w:rPr>
        <w:t>022</w:t>
      </w:r>
      <w:r>
        <w:rPr>
          <w:rFonts w:hint="eastAsia" w:ascii="方正小标宋简体" w:hAnsi="华文楷体" w:eastAsia="方正小标宋简体"/>
          <w:color w:val="000000"/>
          <w:sz w:val="36"/>
          <w:szCs w:val="36"/>
        </w:rPr>
        <w:t>年东乡县基本支出决算的说明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华文楷体" w:hAnsi="华文楷体" w:eastAsia="华文楷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机关工资福利支出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53271</w:t>
      </w:r>
      <w:r>
        <w:rPr>
          <w:rFonts w:hint="eastAsia" w:ascii="仿宋_GB2312" w:hAnsi="华文楷体" w:eastAsia="仿宋_GB2312"/>
          <w:sz w:val="32"/>
          <w:szCs w:val="32"/>
        </w:rPr>
        <w:t>万元，决算数为上年决算数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82.9</w:t>
      </w:r>
      <w:r>
        <w:rPr>
          <w:rFonts w:hint="eastAsia" w:ascii="仿宋_GB2312" w:hAnsi="华文楷体" w:eastAsia="仿宋_GB2312"/>
          <w:sz w:val="32"/>
          <w:szCs w:val="32"/>
        </w:rPr>
        <w:t>%。其中：工资奖金津补贴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41317</w:t>
      </w:r>
      <w:r>
        <w:rPr>
          <w:rFonts w:hint="eastAsia" w:ascii="仿宋_GB2312" w:hAnsi="华文楷体" w:eastAsia="仿宋_GB2312"/>
          <w:sz w:val="32"/>
          <w:szCs w:val="32"/>
        </w:rPr>
        <w:t>万元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楷体" w:eastAsia="仿宋_GB2312"/>
          <w:sz w:val="32"/>
          <w:szCs w:val="32"/>
        </w:rPr>
        <w:t>社会保障缴费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7101万元</w:t>
      </w:r>
      <w:r>
        <w:rPr>
          <w:rFonts w:hint="eastAsia" w:ascii="仿宋_GB2312" w:hAnsi="华文楷体" w:eastAsia="仿宋_GB2312"/>
          <w:sz w:val="32"/>
          <w:szCs w:val="32"/>
        </w:rPr>
        <w:t>，住房公积金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4178万元，其他工资福利支出675万元</w:t>
      </w:r>
      <w:r>
        <w:rPr>
          <w:rFonts w:hint="eastAsia" w:ascii="仿宋_GB2312" w:hAnsi="华文楷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hint="eastAsia" w:ascii="仿宋_GB2312" w:hAnsi="华文楷体" w:eastAsia="仿宋_GB2312"/>
          <w:sz w:val="32"/>
          <w:szCs w:val="32"/>
          <w:highlight w:val="none"/>
        </w:rPr>
      </w:pPr>
      <w:r>
        <w:rPr>
          <w:rFonts w:hint="eastAsia" w:ascii="华文楷体" w:hAnsi="华文楷体" w:eastAsia="华文楷体"/>
          <w:b/>
          <w:sz w:val="32"/>
          <w:szCs w:val="32"/>
          <w:highlight w:val="none"/>
          <w:lang w:val="en-US" w:eastAsia="zh-CN"/>
        </w:rPr>
        <w:t>机关</w:t>
      </w:r>
      <w:r>
        <w:rPr>
          <w:rFonts w:hint="eastAsia" w:ascii="华文楷体" w:hAnsi="华文楷体" w:eastAsia="华文楷体"/>
          <w:b/>
          <w:sz w:val="32"/>
          <w:szCs w:val="32"/>
          <w:highlight w:val="none"/>
        </w:rPr>
        <w:t>商品和服务支出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3639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万元，决算数为上年决算数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15.3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%。其中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办公经费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3035万元，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会议费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4万元，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培训费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7万元，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专用材料购置费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3万元，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委托业务费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370万元，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公务接待费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1万元，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公务用车运行维护费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108万元，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维修(护)费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102万元，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其他商品和服务支出</w:t>
      </w:r>
      <w:r>
        <w:rPr>
          <w:rFonts w:hint="eastAsia" w:ascii="仿宋_GB2312" w:hAnsi="华文楷体" w:eastAsia="仿宋_GB2312"/>
          <w:sz w:val="32"/>
          <w:szCs w:val="32"/>
          <w:highlight w:val="none"/>
          <w:lang w:val="en-US" w:eastAsia="zh-CN"/>
        </w:rPr>
        <w:t>9万元</w:t>
      </w:r>
      <w:r>
        <w:rPr>
          <w:rFonts w:hint="eastAsia" w:ascii="仿宋_GB2312" w:hAnsi="华文楷体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hint="eastAsia" w:ascii="仿宋_GB2312" w:hAnsi="华文楷体" w:eastAsia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机关资本性支出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74万元，</w:t>
      </w:r>
      <w:r>
        <w:rPr>
          <w:rFonts w:hint="eastAsia" w:ascii="仿宋_GB2312" w:hAnsi="华文楷体" w:eastAsia="仿宋_GB2312"/>
          <w:sz w:val="32"/>
          <w:szCs w:val="32"/>
        </w:rPr>
        <w:t>决算数为上年决算数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2.5</w:t>
      </w:r>
      <w:r>
        <w:rPr>
          <w:rFonts w:hint="eastAsia" w:ascii="仿宋_GB2312" w:hAnsi="华文楷体" w:eastAsia="仿宋_GB2312"/>
          <w:sz w:val="32"/>
          <w:szCs w:val="32"/>
        </w:rPr>
        <w:t>%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基础设施建设19万元，设备购置54万元，其他资本性支出1万元。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hint="default" w:ascii="仿宋_GB2312" w:hAnsi="华文楷体" w:eastAsia="仿宋_GB2312" w:cs="Times New Roman"/>
          <w:sz w:val="32"/>
          <w:szCs w:val="32"/>
          <w:lang w:val="en-US" w:eastAsia="zh-CN"/>
        </w:rPr>
      </w:pPr>
      <w:r>
        <w:rPr>
          <w:rFonts w:hint="default" w:ascii="华文楷体" w:hAnsi="华文楷体" w:eastAsia="华文楷体"/>
          <w:b/>
          <w:sz w:val="32"/>
          <w:szCs w:val="32"/>
          <w:lang w:val="en-US" w:eastAsia="zh-CN"/>
        </w:rPr>
        <w:t>对事业单位经常性补助</w:t>
      </w:r>
      <w:r>
        <w:rPr>
          <w:rFonts w:hint="eastAsia" w:ascii="华文楷体" w:hAnsi="华文楷体" w:eastAsia="华文楷体"/>
          <w:b w:val="0"/>
          <w:bCs/>
          <w:sz w:val="32"/>
          <w:szCs w:val="32"/>
          <w:lang w:val="en-US" w:eastAsia="zh-CN"/>
        </w:rPr>
        <w:t>73053万元，决算数为上年决算数的165.9%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，</w:t>
      </w:r>
      <w:r>
        <w:rPr>
          <w:rFonts w:hint="eastAsia" w:ascii="仿宋_GB2312" w:hAnsi="华文楷体" w:eastAsia="仿宋_GB2312" w:cs="Times New Roman"/>
          <w:sz w:val="32"/>
          <w:szCs w:val="32"/>
          <w:lang w:val="en-US" w:eastAsia="zh-CN"/>
        </w:rPr>
        <w:t>其中工资福利支出71865万元，商品和服务支出1188万元。对事业单位资本性补助9万元。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</w:pP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对个人和家庭的</w:t>
      </w:r>
      <w:r>
        <w:rPr>
          <w:rFonts w:hint="eastAsia" w:ascii="华文楷体" w:hAnsi="华文楷体" w:eastAsia="华文楷体"/>
          <w:b/>
          <w:sz w:val="32"/>
          <w:szCs w:val="32"/>
        </w:rPr>
        <w:t>补助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5376</w:t>
      </w:r>
      <w:r>
        <w:rPr>
          <w:rFonts w:hint="eastAsia" w:ascii="仿宋_GB2312" w:hAnsi="华文楷体" w:eastAsia="仿宋_GB2312"/>
          <w:sz w:val="32"/>
          <w:szCs w:val="32"/>
        </w:rPr>
        <w:t>万元，决算数为上年决算数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12.5</w:t>
      </w:r>
      <w:r>
        <w:rPr>
          <w:rFonts w:hint="eastAsia" w:ascii="仿宋_GB2312" w:hAnsi="华文楷体" w:eastAsia="仿宋_GB2312"/>
          <w:sz w:val="32"/>
          <w:szCs w:val="32"/>
        </w:rPr>
        <w:t>%。其中： 社会福利和救助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649</w:t>
      </w:r>
      <w:r>
        <w:rPr>
          <w:rFonts w:hint="eastAsia" w:ascii="仿宋_GB2312" w:hAnsi="华文楷体" w:eastAsia="仿宋_GB2312"/>
          <w:sz w:val="32"/>
          <w:szCs w:val="32"/>
        </w:rPr>
        <w:t>万元，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离</w:t>
      </w:r>
      <w:r>
        <w:rPr>
          <w:rFonts w:hint="eastAsia" w:ascii="仿宋_GB2312" w:hAnsi="华文楷体" w:eastAsia="仿宋_GB2312"/>
          <w:sz w:val="32"/>
          <w:szCs w:val="32"/>
        </w:rPr>
        <w:t>退休费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4687</w:t>
      </w:r>
      <w:r>
        <w:rPr>
          <w:rFonts w:hint="eastAsia" w:ascii="仿宋_GB2312" w:hAnsi="华文楷体" w:eastAsia="仿宋_GB2312"/>
          <w:sz w:val="32"/>
          <w:szCs w:val="32"/>
        </w:rPr>
        <w:t>万元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其他对个人和家庭的补助支出40万元</w:t>
      </w:r>
      <w:r>
        <w:rPr>
          <w:rFonts w:hint="eastAsia" w:ascii="仿宋_GB2312" w:hAnsi="华文楷体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TAxMTYyMTA2ZmMyNGYwYTgwM2Y2OTRhMTRkYjQifQ=="/>
  </w:docVars>
  <w:rsids>
    <w:rsidRoot w:val="40307D43"/>
    <w:rsid w:val="060F45F1"/>
    <w:rsid w:val="13892D9B"/>
    <w:rsid w:val="3933581E"/>
    <w:rsid w:val="3B2A2576"/>
    <w:rsid w:val="40307D43"/>
    <w:rsid w:val="4D956757"/>
    <w:rsid w:val="5E297737"/>
    <w:rsid w:val="5EDA66BF"/>
    <w:rsid w:val="67B13D35"/>
    <w:rsid w:val="739C3503"/>
    <w:rsid w:val="771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435</Characters>
  <Lines>0</Lines>
  <Paragraphs>0</Paragraphs>
  <TotalTime>246</TotalTime>
  <ScaleCrop>false</ScaleCrop>
  <LinksUpToDate>false</LinksUpToDate>
  <CharactersWithSpaces>436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2023-08-23T07:11:00Z</dcterms:created>
  <dc:creator>Administrator</dc:creator>
  <cp:lastModifiedBy>Administrator</cp:lastModifiedBy>
  <dcterms:modified xsi:type="dcterms:W3CDTF">2023-09-08T01:18:19Z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9588613C82D04139A6D38BBE8D66638C_13</vt:lpwstr>
  </property>
</Properties>
</file>