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cs="Times New Roman"/>
          <w:sz w:val="72"/>
          <w:szCs w:val="72"/>
          <w:lang w:val="en-US" w:eastAsia="zh-CN"/>
        </w:rPr>
        <w:t>东乡族自治县消防救援大队</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w:t>
      </w:r>
      <w:r>
        <w:rPr>
          <w:rFonts w:hint="eastAsia" w:ascii="方正小标宋简体" w:eastAsia="方正小标宋简体"/>
          <w:sz w:val="48"/>
          <w:szCs w:val="48"/>
          <w:lang w:eastAsia="zh-CN"/>
        </w:rPr>
        <w:t>八</w:t>
      </w:r>
      <w:r>
        <w:rPr>
          <w:rFonts w:hint="eastAsia" w:ascii="方正小标宋简体" w:eastAsia="方正小标宋简体"/>
          <w:sz w:val="48"/>
          <w:szCs w:val="48"/>
        </w:rPr>
        <w:t>月</w:t>
      </w:r>
    </w:p>
    <w:p>
      <w:pPr>
        <w:jc w:val="center"/>
        <w:rPr>
          <w:rFonts w:ascii="黑体" w:hAnsi="黑体" w:eastAsia="黑体"/>
          <w:sz w:val="48"/>
          <w:szCs w:val="48"/>
        </w:rPr>
      </w:pPr>
      <w:r>
        <w:rPr>
          <w:rFonts w:hint="eastAsia" w:ascii="黑体" w:hAnsi="黑体" w:eastAsia="黑体"/>
          <w:sz w:val="48"/>
          <w:szCs w:val="48"/>
        </w:rPr>
        <w:t>目    录</w:t>
      </w:r>
    </w:p>
    <w:p>
      <w:pPr>
        <w:rPr>
          <w:rFonts w:ascii="FangSong_GB2312" w:hAnsi="黑体" w:eastAsia="FangSong_GB2312"/>
          <w:sz w:val="32"/>
          <w:szCs w:val="32"/>
        </w:rPr>
      </w:pPr>
    </w:p>
    <w:p>
      <w:pPr>
        <w:spacing w:line="640" w:lineRule="exact"/>
        <w:ind w:firstLine="1285" w:firstLineChars="400"/>
        <w:rPr>
          <w:rFonts w:ascii="FangSong_GB2312" w:hAnsi="黑体" w:eastAsia="FangSong_GB2312"/>
          <w:b/>
          <w:sz w:val="32"/>
          <w:szCs w:val="32"/>
        </w:rPr>
      </w:pPr>
      <w:r>
        <w:rPr>
          <w:rFonts w:hint="eastAsia" w:ascii="FangSong_GB2312" w:hAnsi="黑体" w:eastAsia="FangSong_GB2312"/>
          <w:b/>
          <w:sz w:val="32"/>
          <w:szCs w:val="32"/>
        </w:rPr>
        <w:t>第一部分  部门概况</w:t>
      </w:r>
    </w:p>
    <w:p>
      <w:pPr>
        <w:spacing w:line="640" w:lineRule="exact"/>
        <w:ind w:firstLine="1564" w:firstLineChars="489"/>
        <w:rPr>
          <w:rFonts w:ascii="FangSong_GB2312" w:hAnsi="黑体" w:eastAsia="FangSong_GB2312"/>
          <w:sz w:val="32"/>
          <w:szCs w:val="32"/>
        </w:rPr>
      </w:pPr>
      <w:r>
        <w:rPr>
          <w:rFonts w:hint="eastAsia" w:ascii="FangSong_GB2312" w:hAnsi="黑体" w:eastAsia="FangSong_GB2312"/>
          <w:sz w:val="32"/>
          <w:szCs w:val="32"/>
        </w:rPr>
        <w:t>一、部门职责</w:t>
      </w:r>
    </w:p>
    <w:p>
      <w:pPr>
        <w:spacing w:line="640" w:lineRule="exact"/>
        <w:ind w:firstLine="1590" w:firstLineChars="497"/>
        <w:rPr>
          <w:rFonts w:ascii="FangSong_GB2312" w:hAnsi="黑体" w:eastAsia="FangSong_GB2312"/>
          <w:sz w:val="32"/>
          <w:szCs w:val="32"/>
        </w:rPr>
      </w:pPr>
      <w:r>
        <w:rPr>
          <w:rFonts w:hint="eastAsia" w:ascii="FangSong_GB2312" w:hAnsi="黑体" w:eastAsia="FangSong_GB2312"/>
          <w:sz w:val="32"/>
          <w:szCs w:val="32"/>
        </w:rPr>
        <w:t>二、机构设置</w:t>
      </w:r>
    </w:p>
    <w:p>
      <w:pPr>
        <w:spacing w:line="640" w:lineRule="exact"/>
        <w:ind w:firstLine="1285" w:firstLineChars="400"/>
        <w:rPr>
          <w:rFonts w:ascii="FangSong_GB2312" w:hAnsi="黑体" w:eastAsia="FangSong_GB2312"/>
          <w:b/>
          <w:sz w:val="32"/>
          <w:szCs w:val="32"/>
        </w:rPr>
      </w:pPr>
      <w:r>
        <w:rPr>
          <w:rFonts w:hint="eastAsia" w:ascii="FangSong_GB2312" w:hAnsi="黑体" w:eastAsia="FangSong_GB2312"/>
          <w:b/>
          <w:sz w:val="32"/>
          <w:szCs w:val="32"/>
        </w:rPr>
        <w:t>第二部分  2022年部门预算表格</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一、2022年部门收支总表</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二、2022年部门收入总表</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三、2022年部门支出总表</w:t>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四、2022年部门财政拨款收支总表</w:t>
      </w:r>
      <w:r>
        <w:rPr>
          <w:rFonts w:hint="eastAsia" w:ascii="FangSong_GB2312" w:hAnsi="黑体" w:eastAsia="FangSong_GB2312"/>
          <w:sz w:val="32"/>
          <w:szCs w:val="32"/>
        </w:rPr>
        <w:tab/>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五、2022年部门一般公共预算支出表</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六、2022年部门政府性基金预算支出表</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七、2022年部门预算经济分类和对应的政府预算经济分类基本支出预算明细表</w:t>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r>
        <w:rPr>
          <w:rFonts w:hint="eastAsia" w:ascii="FangSong_GB2312" w:hAnsi="黑体" w:eastAsia="FangSong_GB2312"/>
          <w:sz w:val="32"/>
          <w:szCs w:val="32"/>
        </w:rPr>
        <w:tab/>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八、2022年部门预算经济分类和对应的政府预算经济分类项目支出预算明细表</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九、2022年部门政府采购预算表</w:t>
      </w:r>
      <w:r>
        <w:rPr>
          <w:rFonts w:hint="eastAsia" w:ascii="FangSong_GB2312" w:hAnsi="黑体" w:eastAsia="FangSong_GB2312"/>
          <w:sz w:val="32"/>
          <w:szCs w:val="32"/>
        </w:rPr>
        <w:tab/>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十、2022年部门“三公”经费预算财政拨款情况表</w:t>
      </w:r>
      <w:r>
        <w:rPr>
          <w:rFonts w:hint="eastAsia" w:ascii="FangSong_GB2312" w:hAnsi="黑体" w:eastAsia="FangSong_GB2312"/>
          <w:sz w:val="32"/>
          <w:szCs w:val="32"/>
        </w:rPr>
        <w:tab/>
      </w:r>
    </w:p>
    <w:p>
      <w:pPr>
        <w:spacing w:line="640" w:lineRule="exact"/>
        <w:ind w:firstLine="1285" w:firstLineChars="400"/>
        <w:rPr>
          <w:rFonts w:ascii="FangSong_GB2312" w:hAnsi="黑体" w:eastAsia="FangSong_GB2312"/>
          <w:b/>
          <w:sz w:val="32"/>
          <w:szCs w:val="32"/>
        </w:rPr>
      </w:pPr>
      <w:r>
        <w:rPr>
          <w:rFonts w:hint="eastAsia" w:ascii="FangSong_GB2312" w:hAnsi="黑体" w:eastAsia="FangSong_GB2312"/>
          <w:b/>
          <w:sz w:val="32"/>
          <w:szCs w:val="32"/>
        </w:rPr>
        <w:t>第三部分  部门预算情况说明</w:t>
      </w:r>
    </w:p>
    <w:p>
      <w:pPr>
        <w:spacing w:line="640" w:lineRule="exact"/>
        <w:ind w:firstLine="1285" w:firstLineChars="400"/>
        <w:rPr>
          <w:rFonts w:ascii="FangSong_GB2312" w:hAnsi="黑体" w:eastAsia="FangSong_GB2312"/>
          <w:sz w:val="32"/>
          <w:szCs w:val="32"/>
        </w:rPr>
      </w:pPr>
      <w:r>
        <w:rPr>
          <w:rFonts w:hint="eastAsia" w:ascii="FangSong_GB2312" w:hAnsi="黑体" w:eastAsia="FangSong_GB2312"/>
          <w:b/>
          <w:sz w:val="32"/>
          <w:szCs w:val="32"/>
        </w:rPr>
        <w:t xml:space="preserve">  </w:t>
      </w:r>
      <w:r>
        <w:rPr>
          <w:rFonts w:hint="eastAsia" w:ascii="FangSong_GB2312" w:hAnsi="黑体" w:eastAsia="FangSong_GB2312"/>
          <w:sz w:val="32"/>
          <w:szCs w:val="32"/>
        </w:rPr>
        <w:t>一、部门预算总体说明</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二、部门一般公共预算支出情况说明</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三、部门一般公共预算基本支出情况说明</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四、部门“三公”经费情况说明</w:t>
      </w:r>
    </w:p>
    <w:p>
      <w:pPr>
        <w:spacing w:line="640" w:lineRule="exact"/>
        <w:ind w:firstLine="1600" w:firstLineChars="500"/>
        <w:rPr>
          <w:rFonts w:ascii="FangSong_GB2312" w:hAnsi="黑体" w:eastAsia="FangSong_GB2312"/>
          <w:sz w:val="32"/>
          <w:szCs w:val="32"/>
        </w:rPr>
      </w:pPr>
      <w:r>
        <w:rPr>
          <w:rFonts w:hint="eastAsia" w:ascii="FangSong_GB2312" w:hAnsi="黑体" w:eastAsia="FangSong_GB2312"/>
          <w:sz w:val="32"/>
          <w:szCs w:val="32"/>
        </w:rPr>
        <w:t>五、部门机关运行经费及政府采购预算情况说明</w:t>
      </w:r>
    </w:p>
    <w:p>
      <w:pPr>
        <w:spacing w:line="640" w:lineRule="exact"/>
        <w:ind w:firstLine="1285" w:firstLineChars="400"/>
        <w:rPr>
          <w:rFonts w:ascii="FangSong_GB2312" w:hAnsi="黑体" w:eastAsia="FangSong_GB2312"/>
          <w:b/>
          <w:sz w:val="32"/>
          <w:szCs w:val="32"/>
        </w:rPr>
      </w:pPr>
      <w:r>
        <w:rPr>
          <w:rFonts w:hint="eastAsia" w:ascii="FangSong_GB2312" w:hAnsi="黑体" w:eastAsia="FangSong_GB2312"/>
          <w:b/>
          <w:sz w:val="32"/>
          <w:szCs w:val="32"/>
        </w:rPr>
        <w:t>第四部分  名词解释</w:t>
      </w:r>
    </w:p>
    <w:p>
      <w:pPr>
        <w:spacing w:line="640" w:lineRule="exact"/>
        <w:jc w:val="center"/>
        <w:rPr>
          <w:rFonts w:ascii="FangSong_GB2312" w:hAnsi="黑体" w:eastAsia="FangSong_GB2312"/>
          <w:b/>
          <w:sz w:val="44"/>
          <w:szCs w:val="44"/>
        </w:rPr>
      </w:pPr>
    </w:p>
    <w:p>
      <w:pPr>
        <w:spacing w:line="640" w:lineRule="exact"/>
        <w:jc w:val="center"/>
        <w:rPr>
          <w:rFonts w:ascii="FangSong_GB2312" w:hAnsi="黑体" w:eastAsia="FangSong_GB2312"/>
          <w:b/>
          <w:sz w:val="44"/>
          <w:szCs w:val="44"/>
        </w:rPr>
      </w:pPr>
    </w:p>
    <w:p>
      <w:pPr>
        <w:spacing w:line="640" w:lineRule="exact"/>
        <w:jc w:val="center"/>
        <w:rPr>
          <w:rFonts w:ascii="FangSong_GB2312" w:hAnsi="黑体" w:eastAsia="FangSong_GB2312"/>
          <w:b/>
          <w:sz w:val="44"/>
          <w:szCs w:val="44"/>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ind w:firstLine="4176" w:firstLineChars="800"/>
        <w:jc w:val="both"/>
        <w:rPr>
          <w:rFonts w:ascii="FangSong_GB2312" w:hAnsi="黑体" w:eastAsia="FangSong_GB2312"/>
          <w:b/>
          <w:sz w:val="52"/>
          <w:szCs w:val="52"/>
        </w:rPr>
      </w:pPr>
      <w:r>
        <w:rPr>
          <w:rFonts w:hint="eastAsia" w:ascii="FangSong_GB2312" w:hAnsi="黑体" w:eastAsia="FangSong_GB2312"/>
          <w:b/>
          <w:sz w:val="52"/>
          <w:szCs w:val="52"/>
        </w:rPr>
        <w:t>第一部分  部门概况</w:t>
      </w:r>
    </w:p>
    <w:p>
      <w:pPr>
        <w:spacing w:line="640" w:lineRule="exact"/>
        <w:rPr>
          <w:rFonts w:hint="eastAsia" w:ascii="FangSong_GB2312" w:hAnsi="黑体" w:eastAsia="FangSong_GB2312"/>
          <w:sz w:val="32"/>
          <w:szCs w:val="32"/>
        </w:rPr>
      </w:pPr>
      <w:r>
        <w:rPr>
          <w:rFonts w:hint="eastAsia" w:ascii="FangSong_GB2312" w:hAnsi="黑体" w:eastAsia="FangSong_GB2312"/>
          <w:sz w:val="32"/>
          <w:szCs w:val="32"/>
        </w:rPr>
        <w:t xml:space="preserve">  </w:t>
      </w:r>
    </w:p>
    <w:p>
      <w:pPr>
        <w:pStyle w:val="2"/>
        <w:rPr>
          <w:rFonts w:hint="eastAsia" w:ascii="FangSong_GB2312" w:hAnsi="黑体" w:eastAsia="FangSong_GB2312"/>
          <w:sz w:val="32"/>
          <w:szCs w:val="32"/>
        </w:rPr>
      </w:pPr>
    </w:p>
    <w:p>
      <w:pPr>
        <w:pStyle w:val="2"/>
        <w:rPr>
          <w:rFonts w:hint="eastAsia" w:ascii="FangSong_GB2312" w:hAnsi="黑体" w:eastAsia="FangSong_GB2312"/>
          <w:sz w:val="32"/>
          <w:szCs w:val="32"/>
        </w:rPr>
      </w:pPr>
    </w:p>
    <w:p>
      <w:pPr>
        <w:pStyle w:val="2"/>
        <w:rPr>
          <w:rFonts w:hint="eastAsia" w:ascii="FangSong_GB2312" w:hAnsi="黑体" w:eastAsia="FangSong_GB2312"/>
          <w:sz w:val="32"/>
          <w:szCs w:val="32"/>
        </w:rPr>
      </w:pPr>
    </w:p>
    <w:p>
      <w:pPr>
        <w:pStyle w:val="2"/>
        <w:rPr>
          <w:rFonts w:hint="eastAsia" w:ascii="FangSong_GB2312" w:hAnsi="黑体" w:eastAsia="FangSong_GB2312"/>
          <w:sz w:val="32"/>
          <w:szCs w:val="32"/>
        </w:rPr>
      </w:pPr>
    </w:p>
    <w:p>
      <w:pPr>
        <w:pStyle w:val="2"/>
        <w:rPr>
          <w:rFonts w:hint="eastAsia" w:ascii="FangSong_GB2312" w:hAnsi="黑体" w:eastAsia="FangSong_GB2312"/>
          <w:sz w:val="32"/>
          <w:szCs w:val="32"/>
        </w:rPr>
      </w:pPr>
    </w:p>
    <w:p>
      <w:pPr>
        <w:pStyle w:val="2"/>
        <w:rPr>
          <w:rFonts w:hint="eastAsia" w:ascii="FangSong_GB2312" w:hAnsi="黑体" w:eastAsia="FangSong_GB2312"/>
          <w:sz w:val="32"/>
          <w:szCs w:val="32"/>
        </w:rPr>
      </w:pPr>
    </w:p>
    <w:p>
      <w:pPr>
        <w:pStyle w:val="2"/>
        <w:ind w:left="0" w:leftChars="0" w:firstLine="0" w:firstLineChars="0"/>
        <w:rPr>
          <w:rFonts w:hint="eastAsia" w:ascii="FangSong_GB2312" w:hAnsi="黑体" w:eastAsia="FangSong_GB2312"/>
          <w:sz w:val="32"/>
          <w:szCs w:val="32"/>
        </w:rPr>
      </w:pPr>
    </w:p>
    <w:p>
      <w:pPr>
        <w:pStyle w:val="2"/>
        <w:ind w:left="0" w:leftChars="0" w:firstLine="0" w:firstLineChars="0"/>
        <w:rPr>
          <w:rFonts w:hint="eastAsia" w:ascii="FangSong_GB2312" w:hAnsi="黑体" w:eastAsia="FangSong_GB2312"/>
          <w:sz w:val="32"/>
          <w:szCs w:val="32"/>
        </w:rPr>
      </w:pP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国家综合性消防救援队伍承担防范化解重大安全风险、应对处置各类灾害事故的重要职责，是应急救援的主力军和国家队。</w:t>
      </w:r>
      <w:r>
        <w:rPr>
          <w:rFonts w:hint="eastAsia" w:eastAsia="方正仿宋_GBK" w:cs="Times New Roman"/>
          <w:b w:val="0"/>
          <w:bCs w:val="0"/>
          <w:sz w:val="32"/>
          <w:szCs w:val="32"/>
          <w:lang w:eastAsia="zh-CN"/>
        </w:rPr>
        <w:t>东乡族自治县消防救援大队</w:t>
      </w:r>
      <w:r>
        <w:rPr>
          <w:rFonts w:hint="default" w:ascii="Times New Roman" w:hAnsi="Times New Roman" w:eastAsia="方正仿宋_GBK" w:cs="Times New Roman"/>
          <w:b w:val="0"/>
          <w:bCs w:val="0"/>
          <w:sz w:val="32"/>
          <w:szCs w:val="32"/>
        </w:rPr>
        <w:t>隶属</w:t>
      </w:r>
      <w:r>
        <w:rPr>
          <w:rFonts w:hint="eastAsia" w:eastAsia="方正仿宋_GBK" w:cs="Times New Roman"/>
          <w:b w:val="0"/>
          <w:bCs w:val="0"/>
          <w:sz w:val="32"/>
          <w:szCs w:val="32"/>
          <w:lang w:eastAsia="zh-CN"/>
        </w:rPr>
        <w:t>临夏回族自治州消防救援支队</w:t>
      </w:r>
      <w:r>
        <w:rPr>
          <w:rFonts w:hint="default" w:ascii="Times New Roman" w:hAnsi="Times New Roman" w:eastAsia="方正仿宋_GBK" w:cs="Times New Roman"/>
          <w:b w:val="0"/>
          <w:bCs w:val="0"/>
          <w:sz w:val="32"/>
          <w:szCs w:val="32"/>
        </w:rPr>
        <w:t>，依据有关法律法规履行下列职责：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sz w:val="32"/>
          <w:szCs w:val="32"/>
          <w:lang w:val="en-US" w:eastAsia="zh-CN"/>
        </w:rPr>
        <w:t>承担城乡综合性消防救援工作，承担重要会议、大型活动消防安全保卫工作；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2.</w:t>
      </w:r>
      <w:r>
        <w:rPr>
          <w:rFonts w:hint="eastAsia" w:eastAsia="方正仿宋_GBK" w:cs="Times New Roman"/>
          <w:sz w:val="32"/>
          <w:szCs w:val="32"/>
          <w:lang w:val="en-US" w:eastAsia="zh-CN"/>
        </w:rPr>
        <w:t>承担责任区消防安全宣传教育培训，普及消防知识；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3.</w:t>
      </w:r>
      <w:r>
        <w:rPr>
          <w:rFonts w:hint="eastAsia" w:eastAsia="方正仿宋_GBK" w:cs="Times New Roman"/>
          <w:sz w:val="32"/>
          <w:szCs w:val="32"/>
          <w:lang w:val="en-US" w:eastAsia="zh-CN"/>
        </w:rPr>
        <w:t>定期进行防火检查，督促有关单位和个人落实防火责任制，及时消除火灾隐患；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4.</w:t>
      </w:r>
      <w:r>
        <w:rPr>
          <w:rFonts w:hint="eastAsia" w:eastAsia="方正仿宋_GBK" w:cs="Times New Roman"/>
          <w:sz w:val="32"/>
          <w:szCs w:val="32"/>
          <w:lang w:val="en-US" w:eastAsia="zh-CN"/>
        </w:rPr>
        <w:t>建立防火检查档案，按照国家规定设置防火标志；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5.</w:t>
      </w:r>
      <w:r>
        <w:rPr>
          <w:rFonts w:hint="eastAsia" w:eastAsia="方正仿宋_GBK" w:cs="Times New Roman"/>
          <w:sz w:val="32"/>
          <w:szCs w:val="32"/>
          <w:lang w:val="en-US" w:eastAsia="zh-CN"/>
        </w:rPr>
        <w:t>扑救火灾，保护火灾现场；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6.</w:t>
      </w:r>
      <w:r>
        <w:rPr>
          <w:rFonts w:hint="eastAsia" w:eastAsia="方正仿宋_GBK" w:cs="Times New Roman"/>
          <w:sz w:val="32"/>
          <w:szCs w:val="32"/>
          <w:lang w:val="en-US" w:eastAsia="zh-CN"/>
        </w:rPr>
        <w:t>负责消防救援信息化和应急通信建设，承担综合性消防救援行动应急通信保障工作；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7.</w:t>
      </w:r>
      <w:r>
        <w:rPr>
          <w:rFonts w:hint="eastAsia" w:eastAsia="方正仿宋_GBK" w:cs="Times New Roman"/>
          <w:sz w:val="32"/>
          <w:szCs w:val="32"/>
          <w:lang w:val="en-US" w:eastAsia="zh-CN"/>
        </w:rPr>
        <w:t>负责消防安全宣传教育，组织指导社会消防力量建设；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8.</w:t>
      </w:r>
      <w:r>
        <w:rPr>
          <w:rFonts w:hint="eastAsia" w:eastAsia="方正仿宋_GBK" w:cs="Times New Roman"/>
          <w:sz w:val="32"/>
          <w:szCs w:val="32"/>
          <w:lang w:val="en-US" w:eastAsia="zh-CN"/>
        </w:rPr>
        <w:t>负责消防应急救援专业化队伍规划、建设，参与组织协调动员各类社会救援力量参加救援任务。</w:t>
      </w:r>
    </w:p>
    <w:p>
      <w:pPr>
        <w:spacing w:line="640" w:lineRule="exact"/>
        <w:ind w:firstLine="645"/>
        <w:rPr>
          <w:rFonts w:hint="eastAsia" w:ascii="黑体" w:hAnsi="黑体" w:eastAsia="黑体"/>
          <w:sz w:val="32"/>
          <w:szCs w:val="32"/>
        </w:rPr>
      </w:pPr>
    </w:p>
    <w:p>
      <w:pPr>
        <w:spacing w:line="640" w:lineRule="exact"/>
        <w:ind w:firstLine="645"/>
        <w:rPr>
          <w:rFonts w:hint="eastAsia" w:ascii="黑体" w:hAnsi="黑体" w:eastAsia="黑体"/>
          <w:sz w:val="32"/>
          <w:szCs w:val="32"/>
        </w:rPr>
      </w:pPr>
    </w:p>
    <w:p>
      <w:pPr>
        <w:spacing w:line="640" w:lineRule="exact"/>
        <w:ind w:firstLine="645"/>
        <w:rPr>
          <w:rFonts w:hint="eastAsia" w:ascii="黑体" w:hAnsi="黑体" w:eastAsia="黑体"/>
          <w:sz w:val="32"/>
          <w:szCs w:val="32"/>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FangSong_GB2312" w:hAnsi="仿宋" w:eastAsia="FangSong_GB2312" w:cs="Times New Roman"/>
          <w:sz w:val="32"/>
          <w:szCs w:val="32"/>
        </w:rPr>
      </w:pPr>
      <w:r>
        <w:rPr>
          <w:rFonts w:hint="eastAsia" w:eastAsia="方正仿宋_GBK" w:cs="Times New Roman"/>
          <w:sz w:val="32"/>
          <w:szCs w:val="32"/>
          <w:lang w:val="en-US" w:eastAsia="zh-CN"/>
        </w:rPr>
        <w:t>东乡族自治县消防救援大队独立核算机构数</w:t>
      </w: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sz w:val="32"/>
          <w:szCs w:val="32"/>
          <w:lang w:val="en-US" w:eastAsia="zh-CN"/>
        </w:rPr>
        <w:t>个，下属政府专职队</w:t>
      </w: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sz w:val="32"/>
          <w:szCs w:val="32"/>
          <w:lang w:val="en-US" w:eastAsia="zh-CN"/>
        </w:rPr>
        <w:t>个。单位</w:t>
      </w:r>
      <w:r>
        <w:rPr>
          <w:rFonts w:hint="eastAsia" w:ascii="Times New Roman" w:hAnsi="Times New Roman" w:eastAsia="方正仿宋_GBK" w:cs="Times New Roman"/>
          <w:kern w:val="2"/>
          <w:sz w:val="32"/>
          <w:szCs w:val="32"/>
          <w:lang w:val="en-US" w:eastAsia="zh-CN" w:bidi="ar-SA"/>
        </w:rPr>
        <w:t>2021</w:t>
      </w:r>
      <w:r>
        <w:rPr>
          <w:rFonts w:hint="eastAsia" w:eastAsia="方正仿宋_GBK" w:cs="Times New Roman"/>
          <w:sz w:val="32"/>
          <w:szCs w:val="32"/>
          <w:lang w:val="en-US" w:eastAsia="zh-CN"/>
        </w:rPr>
        <w:t>年底在职人员</w:t>
      </w:r>
      <w:r>
        <w:rPr>
          <w:rFonts w:hint="eastAsia" w:ascii="Times New Roman" w:hAnsi="Times New Roman" w:eastAsia="方正仿宋_GBK" w:cs="Times New Roman"/>
          <w:kern w:val="2"/>
          <w:sz w:val="32"/>
          <w:szCs w:val="32"/>
          <w:lang w:val="en-US" w:eastAsia="zh-CN" w:bidi="ar-SA"/>
        </w:rPr>
        <w:t>31</w:t>
      </w:r>
      <w:r>
        <w:rPr>
          <w:rFonts w:hint="eastAsia" w:eastAsia="方正仿宋_GBK" w:cs="Times New Roman"/>
          <w:sz w:val="32"/>
          <w:szCs w:val="32"/>
          <w:lang w:val="en-US" w:eastAsia="zh-CN"/>
        </w:rPr>
        <w:t>人，其中行政编国家综合性消防救援人员（指挥员）</w:t>
      </w:r>
      <w:r>
        <w:rPr>
          <w:rFonts w:hint="eastAsia" w:ascii="Times New Roman" w:hAnsi="Times New Roman" w:eastAsia="方正仿宋_GBK" w:cs="Times New Roman"/>
          <w:kern w:val="2"/>
          <w:sz w:val="32"/>
          <w:szCs w:val="32"/>
          <w:lang w:val="en-US" w:eastAsia="zh-CN" w:bidi="ar-SA"/>
        </w:rPr>
        <w:t>4</w:t>
      </w:r>
      <w:r>
        <w:rPr>
          <w:rFonts w:hint="eastAsia" w:eastAsia="方正仿宋_GBK" w:cs="Times New Roman"/>
          <w:sz w:val="32"/>
          <w:szCs w:val="32"/>
          <w:lang w:val="en-US" w:eastAsia="zh-CN"/>
        </w:rPr>
        <w:t>人，消防文员</w:t>
      </w:r>
      <w:r>
        <w:rPr>
          <w:rFonts w:hint="eastAsia" w:ascii="Times New Roman" w:hAnsi="Times New Roman" w:eastAsia="方正仿宋_GBK" w:cs="Times New Roman"/>
          <w:kern w:val="2"/>
          <w:sz w:val="32"/>
          <w:szCs w:val="32"/>
          <w:lang w:val="en-US" w:eastAsia="zh-CN" w:bidi="ar-SA"/>
        </w:rPr>
        <w:t>5</w:t>
      </w:r>
      <w:r>
        <w:rPr>
          <w:rFonts w:hint="eastAsia" w:eastAsia="方正仿宋_GBK" w:cs="Times New Roman"/>
          <w:sz w:val="32"/>
          <w:szCs w:val="32"/>
          <w:lang w:val="en-US" w:eastAsia="zh-CN"/>
        </w:rPr>
        <w:t>人，政府专职消防队员</w:t>
      </w:r>
      <w:r>
        <w:rPr>
          <w:rFonts w:hint="eastAsia" w:ascii="Times New Roman" w:hAnsi="Times New Roman" w:eastAsia="方正仿宋_GBK" w:cs="Times New Roman"/>
          <w:kern w:val="2"/>
          <w:sz w:val="32"/>
          <w:szCs w:val="32"/>
          <w:lang w:val="en-US" w:eastAsia="zh-CN" w:bidi="ar-SA"/>
        </w:rPr>
        <w:t>22</w:t>
      </w:r>
      <w:r>
        <w:rPr>
          <w:rFonts w:hint="eastAsia" w:eastAsia="方正仿宋_GBK" w:cs="Times New Roman"/>
          <w:sz w:val="32"/>
          <w:szCs w:val="32"/>
          <w:lang w:val="en-US" w:eastAsia="zh-CN"/>
        </w:rPr>
        <w:t>人</w:t>
      </w:r>
      <w:r>
        <w:rPr>
          <w:rFonts w:hint="default" w:ascii="Times New Roman" w:hAnsi="Times New Roman" w:eastAsia="方正仿宋_GBK" w:cs="Times New Roman"/>
          <w:sz w:val="32"/>
          <w:szCs w:val="32"/>
        </w:rPr>
        <w:t>。</w:t>
      </w:r>
    </w:p>
    <w:p>
      <w:pPr>
        <w:spacing w:line="840" w:lineRule="exact"/>
        <w:ind w:left="1767"/>
        <w:rPr>
          <w:rFonts w:ascii="FangSong_GB2312" w:hAnsi="黑体" w:eastAsia="FangSong_GB2312"/>
          <w:b/>
          <w:sz w:val="44"/>
          <w:szCs w:val="44"/>
        </w:rPr>
      </w:pPr>
    </w:p>
    <w:p>
      <w:pPr>
        <w:spacing w:line="840" w:lineRule="exact"/>
        <w:ind w:left="1767"/>
        <w:rPr>
          <w:rFonts w:ascii="FangSong_GB2312" w:hAnsi="黑体" w:eastAsia="FangSong_GB2312"/>
          <w:b/>
          <w:sz w:val="44"/>
          <w:szCs w:val="44"/>
        </w:rPr>
      </w:pPr>
    </w:p>
    <w:p>
      <w:pPr>
        <w:spacing w:line="640" w:lineRule="exact"/>
        <w:rPr>
          <w:rFonts w:ascii="FangSong_GB2312" w:hAnsi="黑体" w:eastAsia="FangSong_GB2312"/>
          <w:b/>
          <w:sz w:val="44"/>
          <w:szCs w:val="44"/>
        </w:rPr>
      </w:pPr>
    </w:p>
    <w:p>
      <w:pPr>
        <w:spacing w:line="640" w:lineRule="exact"/>
        <w:rPr>
          <w:rFonts w:ascii="FangSong_GB2312" w:hAnsi="黑体" w:eastAsia="FangSong_GB2312"/>
          <w:b/>
          <w:sz w:val="44"/>
          <w:szCs w:val="44"/>
        </w:rPr>
      </w:pPr>
    </w:p>
    <w:p>
      <w:pPr>
        <w:spacing w:line="640" w:lineRule="exact"/>
        <w:rPr>
          <w:rFonts w:ascii="FangSong_GB2312" w:hAnsi="黑体" w:eastAsia="FangSong_GB2312"/>
          <w:b/>
          <w:sz w:val="44"/>
          <w:szCs w:val="44"/>
        </w:rPr>
      </w:pPr>
    </w:p>
    <w:p>
      <w:pPr>
        <w:spacing w:line="640" w:lineRule="exact"/>
        <w:jc w:val="center"/>
        <w:rPr>
          <w:rFonts w:ascii="FangSong_GB2312" w:hAnsi="黑体" w:eastAsia="FangSong_GB2312"/>
          <w:b/>
          <w:sz w:val="44"/>
          <w:szCs w:val="44"/>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hint="eastAsia" w:ascii="FangSong_GB2312" w:hAnsi="黑体" w:eastAsia="FangSong_GB2312"/>
          <w:b/>
          <w:sz w:val="52"/>
          <w:szCs w:val="52"/>
        </w:rPr>
      </w:pPr>
    </w:p>
    <w:p>
      <w:pPr>
        <w:spacing w:line="640" w:lineRule="exact"/>
        <w:jc w:val="center"/>
        <w:rPr>
          <w:rFonts w:ascii="FangSong_GB2312" w:hAnsi="黑体" w:eastAsia="FangSong_GB2312"/>
          <w:sz w:val="32"/>
          <w:szCs w:val="32"/>
        </w:rPr>
      </w:pPr>
      <w:r>
        <w:rPr>
          <w:rFonts w:hint="eastAsia" w:ascii="FangSong_GB2312" w:hAnsi="黑体" w:eastAsia="FangSong_GB2312"/>
          <w:b/>
          <w:sz w:val="52"/>
          <w:szCs w:val="52"/>
        </w:rPr>
        <w:t xml:space="preserve">第二部分  2022年部门预算表格  </w:t>
      </w:r>
      <w:r>
        <w:rPr>
          <w:rFonts w:hint="eastAsia" w:ascii="FangSong_GB2312" w:hAnsi="黑体" w:eastAsia="FangSong_GB2312"/>
          <w:sz w:val="32"/>
          <w:szCs w:val="32"/>
        </w:rPr>
        <w:t xml:space="preserve">  </w:t>
      </w:r>
    </w:p>
    <w:p>
      <w:pPr>
        <w:spacing w:line="640" w:lineRule="exact"/>
        <w:ind w:left="640"/>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FangSong_GB2312" w:hAnsi="黑体" w:eastAsia="FangSong_GB2312"/>
          <w:sz w:val="32"/>
          <w:szCs w:val="32"/>
        </w:rPr>
      </w:pPr>
      <w:r>
        <w:rPr>
          <w:rFonts w:hint="eastAsia" w:ascii="FangSong_GB2312" w:hAnsi="黑体" w:eastAsia="FangSong_GB2312"/>
          <w:b/>
          <w:sz w:val="52"/>
          <w:szCs w:val="52"/>
        </w:rPr>
        <w:t>第三部分  部门预算情况说明</w:t>
      </w:r>
      <w:r>
        <w:rPr>
          <w:rFonts w:hint="eastAsia" w:ascii="FangSong_GB2312" w:hAnsi="黑体" w:eastAsia="FangSong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FangSong_GB2312" w:hAnsi="黑体" w:eastAsia="宋体" w:cs="Times New Roman"/>
          <w:sz w:val="32"/>
          <w:szCs w:val="32"/>
          <w:lang w:val="en-US" w:eastAsia="zh-CN"/>
        </w:rPr>
      </w:pPr>
      <w:r>
        <w:rPr>
          <w:rFonts w:hint="eastAsia" w:ascii="FangSong_GB2312" w:hAnsi="黑体" w:eastAsia="FangSong_GB2312"/>
          <w:sz w:val="32"/>
          <w:szCs w:val="32"/>
        </w:rPr>
        <w:t>2022年预算收入</w:t>
      </w:r>
      <w:r>
        <w:rPr>
          <w:rFonts w:hint="eastAsia" w:ascii="仿宋_GB2312" w:hAnsi="黑体" w:eastAsia="仿宋_GB2312"/>
          <w:sz w:val="32"/>
          <w:szCs w:val="32"/>
          <w:highlight w:val="none"/>
          <w:lang w:val="en-US" w:eastAsia="zh-CN"/>
        </w:rPr>
        <w:t>3236859.00</w:t>
      </w:r>
      <w:r>
        <w:rPr>
          <w:rFonts w:hint="eastAsia" w:ascii="FangSong_GB2312" w:hAnsi="黑体" w:eastAsia="FangSong_GB2312" w:cs="Times New Roman"/>
          <w:sz w:val="32"/>
          <w:szCs w:val="32"/>
        </w:rPr>
        <w:t>元，比上年预算减少</w:t>
      </w:r>
      <w:r>
        <w:rPr>
          <w:rFonts w:hint="eastAsia" w:ascii="仿宋_GB2312" w:hAnsi="黑体" w:eastAsia="仿宋_GB2312"/>
          <w:sz w:val="32"/>
          <w:szCs w:val="32"/>
          <w:highlight w:val="none"/>
          <w:lang w:val="en-US" w:eastAsia="zh-CN"/>
        </w:rPr>
        <w:t>357559.00</w:t>
      </w:r>
      <w:r>
        <w:rPr>
          <w:rFonts w:hint="eastAsia" w:ascii="FangSong_GB2312" w:hAnsi="黑体" w:eastAsia="FangSong_GB2312" w:cs="Times New Roman"/>
          <w:sz w:val="32"/>
          <w:szCs w:val="32"/>
        </w:rPr>
        <w:t>元，其中：一般公共预算财政拨款收入</w:t>
      </w:r>
      <w:r>
        <w:rPr>
          <w:rFonts w:hint="eastAsia" w:ascii="仿宋_GB2312" w:hAnsi="黑体" w:eastAsia="仿宋_GB2312"/>
          <w:sz w:val="32"/>
          <w:szCs w:val="32"/>
          <w:highlight w:val="none"/>
          <w:lang w:val="en-US" w:eastAsia="zh-CN"/>
        </w:rPr>
        <w:t>3236859.00</w:t>
      </w:r>
      <w:r>
        <w:rPr>
          <w:rFonts w:hint="eastAsia" w:ascii="FangSong_GB2312" w:hAnsi="黑体" w:eastAsia="FangSong_GB2312" w:cs="Times New Roman"/>
          <w:sz w:val="32"/>
          <w:szCs w:val="32"/>
        </w:rPr>
        <w:t>元，政府性基金预算财政拨款收入</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元。预算支出</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w:t>
      </w:r>
      <w:r>
        <w:rPr>
          <w:rFonts w:hint="eastAsia" w:ascii="FangSong_GB2312" w:hAnsi="黑体" w:eastAsia="FangSong_GB2312" w:cs="Times New Roman"/>
          <w:sz w:val="32"/>
          <w:szCs w:val="32"/>
          <w:lang w:eastAsia="zh-CN"/>
        </w:rPr>
        <w:t>该单位为新增单位，无上年预算</w:t>
      </w:r>
      <w:r>
        <w:rPr>
          <w:rFonts w:hint="eastAsia" w:ascii="FangSong_GB2312" w:hAnsi="黑体" w:cs="Times New Roman"/>
          <w:sz w:val="32"/>
          <w:szCs w:val="32"/>
          <w:lang w:eastAsia="zh-CN"/>
        </w:rPr>
        <w:t>。</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cs="Times New Roman"/>
          <w:sz w:val="32"/>
          <w:szCs w:val="32"/>
        </w:rPr>
        <w:t>支出按功能分类科目安排为：</w:t>
      </w:r>
    </w:p>
    <w:p>
      <w:pPr>
        <w:spacing w:line="640" w:lineRule="exact"/>
        <w:ind w:firstLine="640" w:firstLineChars="200"/>
        <w:rPr>
          <w:rFonts w:hint="eastAsia" w:ascii="FangSong_GB2312" w:hAnsi="黑体" w:cs="Times New Roman"/>
          <w:sz w:val="32"/>
          <w:szCs w:val="32"/>
          <w:lang w:eastAsia="zh-CN"/>
        </w:rPr>
      </w:pPr>
      <w:r>
        <w:rPr>
          <w:rFonts w:hint="eastAsia" w:ascii="FangSong_GB2312" w:hAnsi="黑体" w:eastAsia="FangSong_GB2312" w:cs="Times New Roman"/>
          <w:sz w:val="32"/>
          <w:szCs w:val="32"/>
        </w:rPr>
        <w:t>一般公共服务支出</w:t>
      </w:r>
      <w:r>
        <w:rPr>
          <w:rFonts w:hint="eastAsia" w:ascii="FangSong_GB2312" w:hAnsi="黑体" w:eastAsia="FangSong_GB2312" w:cs="Times New Roman"/>
          <w:sz w:val="32"/>
          <w:szCs w:val="32"/>
          <w:lang w:val="en-US" w:eastAsia="zh-CN"/>
        </w:rPr>
        <w:t>120000</w:t>
      </w:r>
      <w:r>
        <w:rPr>
          <w:rFonts w:hint="eastAsia" w:ascii="FangSong_GB2312" w:hAnsi="黑体" w:eastAsia="FangSong_GB2312" w:cs="Times New Roman"/>
          <w:sz w:val="32"/>
          <w:szCs w:val="32"/>
        </w:rPr>
        <w:t>元，其中：财政拨款</w:t>
      </w:r>
      <w:r>
        <w:rPr>
          <w:rFonts w:hint="eastAsia" w:ascii="FangSong_GB2312" w:hAnsi="黑体" w:eastAsia="FangSong_GB2312" w:cs="Times New Roman"/>
          <w:sz w:val="32"/>
          <w:szCs w:val="32"/>
          <w:lang w:val="en-US" w:eastAsia="zh-CN"/>
        </w:rPr>
        <w:t>120000</w:t>
      </w:r>
      <w:r>
        <w:rPr>
          <w:rFonts w:hint="eastAsia" w:ascii="FangSong_GB2312" w:hAnsi="黑体" w:eastAsia="FangSong_GB2312" w:cs="Times New Roman"/>
          <w:sz w:val="32"/>
          <w:szCs w:val="32"/>
        </w:rPr>
        <w:t>元，，</w:t>
      </w:r>
      <w:r>
        <w:rPr>
          <w:rFonts w:hint="eastAsia" w:ascii="FangSong_GB2312" w:hAnsi="黑体" w:eastAsia="FangSong_GB2312" w:cs="Times New Roman"/>
          <w:sz w:val="32"/>
          <w:szCs w:val="32"/>
          <w:lang w:eastAsia="zh-CN"/>
        </w:rPr>
        <w:t>该单位为新增单位，无上年预算</w:t>
      </w:r>
      <w:r>
        <w:rPr>
          <w:rFonts w:hint="eastAsia" w:ascii="FangSong_GB2312" w:hAnsi="黑体" w:cs="Times New Roman"/>
          <w:sz w:val="32"/>
          <w:szCs w:val="32"/>
          <w:lang w:eastAsia="zh-CN"/>
        </w:rPr>
        <w:t>。</w:t>
      </w:r>
    </w:p>
    <w:p>
      <w:pPr>
        <w:pStyle w:val="2"/>
        <w:rPr>
          <w:rFonts w:hint="eastAsia" w:ascii="FangSong_GB2312" w:hAnsi="黑体" w:eastAsia="FangSong_GB2312" w:cs="Times New Roman"/>
          <w:kern w:val="2"/>
          <w:sz w:val="32"/>
          <w:szCs w:val="32"/>
          <w:lang w:val="en-US" w:eastAsia="zh-CN" w:bidi="ar-SA"/>
        </w:rPr>
      </w:pPr>
      <w:r>
        <w:rPr>
          <w:rFonts w:hint="eastAsia" w:ascii="FangSong_GB2312" w:hAnsi="黑体" w:eastAsia="FangSong_GB2312" w:cs="Times New Roman"/>
          <w:kern w:val="2"/>
          <w:sz w:val="32"/>
          <w:szCs w:val="32"/>
          <w:lang w:val="en-US" w:eastAsia="zh-CN" w:bidi="ar-SA"/>
        </w:rPr>
        <w:t>灾害防治及应急管理支出2734059.00元，</w:t>
      </w:r>
      <w:r>
        <w:rPr>
          <w:rFonts w:hint="eastAsia" w:ascii="FangSong_GB2312" w:hAnsi="黑体" w:eastAsia="FangSong_GB2312" w:cs="Times New Roman"/>
          <w:sz w:val="32"/>
          <w:szCs w:val="32"/>
        </w:rPr>
        <w:t>其中：财政拨款</w:t>
      </w:r>
      <w:r>
        <w:rPr>
          <w:rFonts w:hint="eastAsia" w:ascii="FangSong_GB2312" w:hAnsi="黑体" w:eastAsia="FangSong_GB2312" w:cs="Times New Roman"/>
          <w:kern w:val="2"/>
          <w:sz w:val="32"/>
          <w:szCs w:val="32"/>
          <w:lang w:val="en-US" w:eastAsia="zh-CN" w:bidi="ar-SA"/>
        </w:rPr>
        <w:t>2734059.00</w:t>
      </w:r>
      <w:r>
        <w:rPr>
          <w:rFonts w:hint="eastAsia" w:ascii="FangSong_GB2312" w:hAnsi="黑体" w:eastAsia="FangSong_GB2312" w:cs="Times New Roman"/>
          <w:sz w:val="32"/>
          <w:szCs w:val="32"/>
        </w:rPr>
        <w:t>元，</w:t>
      </w:r>
      <w:r>
        <w:rPr>
          <w:rFonts w:hint="eastAsia" w:ascii="FangSong_GB2312" w:hAnsi="黑体" w:eastAsia="FangSong_GB2312" w:cs="Times New Roman"/>
          <w:sz w:val="32"/>
          <w:szCs w:val="32"/>
          <w:lang w:eastAsia="zh-CN"/>
        </w:rPr>
        <w:t>该单位为新增单位，无上年预算</w:t>
      </w:r>
      <w:r>
        <w:rPr>
          <w:rFonts w:hint="eastAsia" w:ascii="FangSong_GB2312" w:hAnsi="黑体" w:cs="Times New Roman"/>
          <w:sz w:val="32"/>
          <w:szCs w:val="32"/>
          <w:lang w:eastAsia="zh-CN"/>
        </w:rPr>
        <w:t>。</w:t>
      </w:r>
    </w:p>
    <w:p>
      <w:pPr>
        <w:pStyle w:val="2"/>
        <w:rPr>
          <w:rFonts w:hint="eastAsia" w:ascii="FangSong_GB2312" w:hAnsi="黑体" w:eastAsia="FangSong_GB2312" w:cs="Times New Roman"/>
          <w:sz w:val="32"/>
          <w:szCs w:val="32"/>
        </w:rPr>
      </w:pPr>
      <w:r>
        <w:rPr>
          <w:rFonts w:hint="eastAsia" w:ascii="FangSong_GB2312" w:hAnsi="黑体" w:eastAsia="FangSong_GB2312" w:cs="Times New Roman"/>
          <w:kern w:val="2"/>
          <w:sz w:val="32"/>
          <w:szCs w:val="32"/>
          <w:lang w:val="en-US" w:eastAsia="zh-CN" w:bidi="ar-SA"/>
        </w:rPr>
        <w:t>支出</w:t>
      </w:r>
      <w:r>
        <w:rPr>
          <w:rFonts w:hint="eastAsia" w:ascii="FangSong_GB2312" w:hAnsi="黑体" w:eastAsia="FangSong_GB2312" w:cs="Times New Roman"/>
          <w:sz w:val="32"/>
          <w:szCs w:val="32"/>
        </w:rPr>
        <w:t>按经济分类科目安排为：</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cs="Times New Roman"/>
          <w:sz w:val="32"/>
          <w:szCs w:val="32"/>
        </w:rPr>
        <w:t>工资福利支出874149元，商品和服务240000元，对个人和家庭的补助</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元，基本建设支出</w:t>
      </w:r>
      <w:r>
        <w:rPr>
          <w:rFonts w:hint="eastAsia" w:ascii="FangSong_GB2312" w:hAnsi="黑体" w:eastAsia="FangSong_GB2312" w:cs="Times New Roman"/>
          <w:sz w:val="32"/>
          <w:szCs w:val="32"/>
          <w:lang w:val="en-US" w:eastAsia="zh-CN"/>
        </w:rPr>
        <w:t>230000</w:t>
      </w:r>
      <w:r>
        <w:rPr>
          <w:rFonts w:hint="eastAsia" w:ascii="FangSong_GB2312" w:hAnsi="黑体" w:eastAsia="FangSong_GB2312" w:cs="Times New Roman"/>
          <w:sz w:val="32"/>
          <w:szCs w:val="32"/>
        </w:rPr>
        <w:t>元。</w:t>
      </w:r>
    </w:p>
    <w:p>
      <w:pPr>
        <w:spacing w:line="640" w:lineRule="exact"/>
        <w:ind w:firstLine="640" w:firstLineChars="200"/>
        <w:rPr>
          <w:rFonts w:ascii="FangSong_GB2312" w:hAnsi="黑体" w:eastAsia="FangSong_GB2312"/>
          <w:color w:val="FF0000"/>
          <w:sz w:val="32"/>
          <w:szCs w:val="32"/>
        </w:rPr>
      </w:pPr>
      <w:r>
        <w:rPr>
          <w:rFonts w:hint="eastAsia" w:ascii="黑体" w:hAnsi="黑体" w:eastAsia="黑体"/>
          <w:sz w:val="32"/>
          <w:szCs w:val="32"/>
        </w:rPr>
        <w:t>二、部门一般公共预算支出情况说明</w:t>
      </w:r>
    </w:p>
    <w:p>
      <w:pPr>
        <w:pStyle w:val="2"/>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2022年一般公共预算基本支出</w:t>
      </w:r>
      <w:r>
        <w:rPr>
          <w:rFonts w:hint="eastAsia" w:ascii="FangSong_GB2312" w:hAnsi="黑体" w:eastAsia="FangSong_GB2312" w:cs="Times New Roman"/>
          <w:sz w:val="32"/>
          <w:szCs w:val="32"/>
          <w:lang w:val="en-US" w:eastAsia="zh-CN"/>
        </w:rPr>
        <w:t>240000</w:t>
      </w:r>
      <w:r>
        <w:rPr>
          <w:rFonts w:hint="eastAsia" w:ascii="仿宋_GB2312" w:hAnsi="黑体" w:eastAsia="仿宋_GB2312"/>
          <w:sz w:val="32"/>
          <w:szCs w:val="32"/>
          <w:highlight w:val="none"/>
          <w:lang w:eastAsia="zh-CN"/>
        </w:rPr>
        <w:t>，</w:t>
      </w:r>
      <w:r>
        <w:rPr>
          <w:rFonts w:hint="eastAsia" w:ascii="FangSong_GB2312" w:hAnsi="黑体" w:eastAsia="FangSong_GB2312" w:cs="Times New Roman"/>
          <w:sz w:val="32"/>
          <w:szCs w:val="32"/>
          <w:lang w:eastAsia="zh-CN"/>
        </w:rPr>
        <w:t>该单位为新增单位，无上年预算</w:t>
      </w:r>
      <w:r>
        <w:rPr>
          <w:rFonts w:hint="eastAsia" w:ascii="仿宋_GB2312" w:hAnsi="宋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240000.00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三、项</w:t>
      </w:r>
      <w:r>
        <w:rPr>
          <w:rFonts w:hint="eastAsia" w:ascii="仿宋_GB2312" w:hAnsi="黑体" w:eastAsia="仿宋_GB2312"/>
          <w:b/>
          <w:bCs/>
          <w:sz w:val="32"/>
          <w:szCs w:val="32"/>
          <w:highlight w:val="none"/>
          <w:lang w:eastAsia="zh-CN"/>
        </w:rPr>
        <w:t>目</w:t>
      </w:r>
      <w:r>
        <w:rPr>
          <w:rFonts w:hint="eastAsia" w:ascii="黑体" w:hAnsi="黑体" w:eastAsia="黑体"/>
          <w:sz w:val="32"/>
          <w:szCs w:val="32"/>
          <w:highlight w:val="none"/>
          <w:lang w:eastAsia="zh-CN"/>
        </w:rPr>
        <w:t>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2022年支出2614059.00元，</w:t>
      </w:r>
      <w:r>
        <w:rPr>
          <w:rFonts w:hint="eastAsia" w:ascii="FangSong_GB2312" w:hAnsi="黑体" w:eastAsia="FangSong_GB2312" w:cs="Times New Roman"/>
          <w:sz w:val="32"/>
          <w:szCs w:val="32"/>
          <w:lang w:eastAsia="zh-CN"/>
        </w:rPr>
        <w:t>该单位为新增单位，无上年预算</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KaiTi_GB2312" w:hAnsi="黑体" w:eastAsia="KaiTi_GB2312"/>
          <w:b/>
          <w:sz w:val="32"/>
          <w:szCs w:val="32"/>
        </w:rPr>
      </w:pPr>
      <w:r>
        <w:rPr>
          <w:rFonts w:hint="eastAsia" w:ascii="KaiTi_GB2312" w:hAnsi="黑体" w:eastAsia="KaiTi_GB2312"/>
          <w:b/>
          <w:sz w:val="32"/>
          <w:szCs w:val="32"/>
        </w:rPr>
        <w:t>三、部门一般公共预算基本支出情况说明</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cs="Times New Roman"/>
          <w:sz w:val="32"/>
          <w:szCs w:val="32"/>
        </w:rPr>
        <w:t>2022年一般公共预算基本支出其中：人员经费</w:t>
      </w:r>
      <w:r>
        <w:rPr>
          <w:rFonts w:hint="eastAsia" w:ascii="FangSong_GB2312" w:hAnsi="黑体" w:eastAsia="FangSong_GB2312" w:cs="Times New Roman"/>
          <w:sz w:val="32"/>
          <w:szCs w:val="32"/>
          <w:lang w:val="en-US" w:eastAsia="zh-CN"/>
        </w:rPr>
        <w:t>0</w:t>
      </w:r>
      <w:r>
        <w:rPr>
          <w:rFonts w:hint="eastAsia" w:ascii="FangSong_GB2312" w:hAnsi="黑体" w:eastAsia="FangSong_GB2312" w:cs="Times New Roman"/>
          <w:sz w:val="32"/>
          <w:szCs w:val="32"/>
        </w:rPr>
        <w:t>元，单位运转经费240000.00元，专项资金</w:t>
      </w:r>
      <w:r>
        <w:rPr>
          <w:rFonts w:hint="eastAsia" w:ascii="FangSong_GB2312" w:hAnsi="黑体" w:cs="Times New Roman"/>
          <w:sz w:val="32"/>
          <w:szCs w:val="32"/>
          <w:lang w:val="en-US" w:eastAsia="zh-CN"/>
        </w:rPr>
        <w:t>2614059.00</w:t>
      </w:r>
      <w:r>
        <w:rPr>
          <w:rFonts w:hint="eastAsia" w:ascii="FangSong_GB2312" w:hAnsi="黑体" w:eastAsia="FangSong_GB2312" w:cs="Times New Roman"/>
          <w:sz w:val="32"/>
          <w:szCs w:val="32"/>
        </w:rPr>
        <w:t>元，</w:t>
      </w:r>
      <w:r>
        <w:rPr>
          <w:rFonts w:hint="eastAsia" w:ascii="FangSong_GB2312" w:hAnsi="黑体" w:eastAsia="FangSong_GB2312" w:cs="Times New Roman"/>
          <w:sz w:val="32"/>
          <w:szCs w:val="32"/>
          <w:lang w:eastAsia="zh-CN"/>
        </w:rPr>
        <w:t>该单位为新增单位，无上年预算</w:t>
      </w:r>
    </w:p>
    <w:p>
      <w:pPr>
        <w:spacing w:line="640" w:lineRule="exact"/>
        <w:ind w:firstLine="643" w:firstLineChars="200"/>
        <w:rPr>
          <w:rFonts w:hint="eastAsia" w:ascii="KaiTi_GB2312" w:hAnsi="黑体" w:eastAsia="KaiTi_GB2312"/>
          <w:b/>
          <w:sz w:val="32"/>
          <w:szCs w:val="32"/>
        </w:rPr>
      </w:pPr>
      <w:r>
        <w:rPr>
          <w:rFonts w:hint="eastAsia" w:ascii="KaiTi_GB2312" w:hAnsi="黑体" w:eastAsia="KaiTi_GB2312"/>
          <w:b/>
          <w:sz w:val="32"/>
          <w:szCs w:val="32"/>
        </w:rPr>
        <w:t>四、部门“三公”经费情况说明</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sz w:val="32"/>
          <w:szCs w:val="32"/>
        </w:rPr>
        <w:t>2</w:t>
      </w:r>
      <w:r>
        <w:rPr>
          <w:rFonts w:hint="eastAsia" w:ascii="FangSong_GB2312" w:hAnsi="黑体" w:eastAsia="FangSong_GB2312" w:cs="Times New Roman"/>
          <w:sz w:val="32"/>
          <w:szCs w:val="32"/>
        </w:rPr>
        <w:t>022年“三公”经费预</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元，比上年预算数减少</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元，主要原因是</w:t>
      </w:r>
      <w:r>
        <w:rPr>
          <w:rFonts w:hint="eastAsia" w:ascii="FangSong_GB2312" w:hAnsi="黑体" w:eastAsia="FangSong_GB2312" w:cs="Times New Roman"/>
          <w:sz w:val="32"/>
          <w:szCs w:val="32"/>
          <w:lang w:eastAsia="zh-CN"/>
        </w:rPr>
        <w:t>不涉及此项内容</w:t>
      </w:r>
      <w:r>
        <w:rPr>
          <w:rFonts w:hint="eastAsia" w:ascii="FangSong_GB2312" w:hAnsi="黑体" w:eastAsia="FangSong_GB2312" w:cs="Times New Roman"/>
          <w:sz w:val="32"/>
          <w:szCs w:val="32"/>
        </w:rPr>
        <w:t>。</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cs="Times New Roman"/>
          <w:sz w:val="32"/>
          <w:szCs w:val="32"/>
        </w:rPr>
        <w:t>（一）因公出国（境）费</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元，比上年预算数减少</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元，变化情况</w:t>
      </w:r>
      <w:r>
        <w:rPr>
          <w:rFonts w:hint="eastAsia" w:ascii="FangSong_GB2312" w:hAnsi="黑体" w:eastAsia="FangSong_GB2312" w:cs="Times New Roman"/>
          <w:sz w:val="32"/>
          <w:szCs w:val="32"/>
          <w:lang w:eastAsia="zh-CN"/>
        </w:rPr>
        <w:t>不涉及此项内容</w:t>
      </w:r>
      <w:r>
        <w:rPr>
          <w:rFonts w:hint="eastAsia" w:ascii="FangSong_GB2312" w:hAnsi="黑体" w:eastAsia="FangSong_GB2312" w:cs="Times New Roman"/>
          <w:sz w:val="32"/>
          <w:szCs w:val="32"/>
        </w:rPr>
        <w:t>。</w:t>
      </w:r>
    </w:p>
    <w:p>
      <w:pPr>
        <w:spacing w:line="640" w:lineRule="exact"/>
        <w:ind w:firstLine="643" w:firstLineChars="200"/>
        <w:rPr>
          <w:rFonts w:ascii="FangSong_GB2312" w:hAnsi="黑体" w:eastAsia="FangSong_GB2312"/>
          <w:color w:val="FF0000"/>
          <w:sz w:val="32"/>
          <w:szCs w:val="32"/>
        </w:rPr>
      </w:pPr>
      <w:r>
        <w:rPr>
          <w:rFonts w:hint="eastAsia" w:ascii="KaiTi_GB2312" w:hAnsi="黑体" w:eastAsia="KaiTi_GB2312"/>
          <w:b/>
          <w:sz w:val="32"/>
          <w:szCs w:val="32"/>
        </w:rPr>
        <w:t>（二）公务接待费</w:t>
      </w:r>
      <w:r>
        <w:rPr>
          <w:rFonts w:hint="eastAsia" w:ascii="FangSong_GB2312" w:hAnsi="黑体" w:eastAsia="FangSong_GB2312" w:cs="Times New Roman"/>
          <w:sz w:val="32"/>
          <w:szCs w:val="32"/>
          <w:lang w:val="en-US" w:eastAsia="zh-CN"/>
        </w:rPr>
        <w:t>0.00元，变化情况不涉及此项内容。</w:t>
      </w:r>
    </w:p>
    <w:p>
      <w:pPr>
        <w:spacing w:line="640" w:lineRule="exact"/>
        <w:ind w:firstLine="643" w:firstLineChars="200"/>
        <w:rPr>
          <w:rFonts w:hint="default" w:ascii="FangSong_GB2312" w:hAnsi="黑体" w:eastAsia="FangSong_GB2312" w:cs="Times New Roman"/>
          <w:sz w:val="32"/>
          <w:szCs w:val="32"/>
          <w:lang w:val="en-US" w:eastAsia="zh-CN"/>
        </w:rPr>
      </w:pPr>
      <w:r>
        <w:rPr>
          <w:rFonts w:hint="eastAsia" w:ascii="KaiTi_GB2312" w:hAnsi="黑体" w:eastAsia="KaiTi_GB2312"/>
          <w:b/>
          <w:sz w:val="32"/>
          <w:szCs w:val="32"/>
        </w:rPr>
        <w:t>（三）公务用车购置和运行</w:t>
      </w:r>
      <w:r>
        <w:rPr>
          <w:rFonts w:hint="eastAsia" w:ascii="FangSong_GB2312" w:hAnsi="黑体" w:eastAsia="FangSong_GB2312" w:cs="Times New Roman"/>
          <w:sz w:val="32"/>
          <w:szCs w:val="32"/>
          <w:lang w:val="en-US" w:eastAsia="zh-CN"/>
        </w:rPr>
        <w:t>5000元，比上年预算数增加100%元，其中：公务用车购置费0.00元，比变化情况；公务用车运行费5000元，比上年预算数增长100%元。</w:t>
      </w:r>
      <w:r>
        <w:rPr>
          <w:rFonts w:hint="eastAsia" w:ascii="仿宋_GB2312" w:hAnsi="宋体" w:eastAsia="仿宋_GB2312"/>
          <w:sz w:val="32"/>
          <w:szCs w:val="32"/>
          <w:highlight w:val="none"/>
          <w:lang w:val="en-US" w:eastAsia="zh-CN"/>
        </w:rPr>
        <w:t>主要原因是上年度未列入预算。</w:t>
      </w:r>
    </w:p>
    <w:p>
      <w:pPr>
        <w:spacing w:line="640" w:lineRule="exact"/>
        <w:ind w:firstLine="643" w:firstLineChars="200"/>
        <w:rPr>
          <w:rFonts w:hint="eastAsia" w:ascii="FangSong_GB2312" w:hAnsi="黑体" w:eastAsia="FangSong_GB2312" w:cs="Times New Roman"/>
          <w:sz w:val="32"/>
          <w:szCs w:val="32"/>
          <w:lang w:val="en-US" w:eastAsia="zh-CN"/>
        </w:rPr>
      </w:pPr>
      <w:r>
        <w:rPr>
          <w:rFonts w:hint="eastAsia" w:ascii="KaiTi_GB2312" w:hAnsi="黑体" w:eastAsia="KaiTi_GB2312" w:cs="Times New Roman"/>
          <w:b/>
          <w:sz w:val="32"/>
          <w:szCs w:val="32"/>
          <w:lang w:val="en-US" w:eastAsia="zh-CN"/>
        </w:rPr>
        <w:t xml:space="preserve"> (四）会议费</w:t>
      </w:r>
      <w:r>
        <w:rPr>
          <w:rFonts w:hint="eastAsia" w:ascii="FangSong_GB2312" w:hAnsi="黑体" w:eastAsia="FangSong_GB2312" w:cs="Times New Roman"/>
          <w:sz w:val="32"/>
          <w:szCs w:val="32"/>
          <w:lang w:val="en-US" w:eastAsia="zh-CN"/>
        </w:rPr>
        <w:t>0.00元，比上年预算数减少0.00元，减少0%。</w:t>
      </w:r>
    </w:p>
    <w:p>
      <w:pPr>
        <w:spacing w:line="640" w:lineRule="exact"/>
        <w:ind w:firstLine="640" w:firstLineChars="200"/>
        <w:rPr>
          <w:rFonts w:hint="default" w:ascii="FangSong_GB2312" w:hAnsi="黑体" w:eastAsia="FangSong_GB2312" w:cs="Times New Roman"/>
          <w:sz w:val="32"/>
          <w:szCs w:val="32"/>
          <w:lang w:val="en-US" w:eastAsia="zh-CN"/>
        </w:rPr>
      </w:pPr>
      <w:r>
        <w:rPr>
          <w:rFonts w:hint="eastAsia" w:ascii="FangSong_GB2312" w:hAnsi="黑体" w:eastAsia="FangSong_GB2312" w:cs="Times New Roman"/>
          <w:sz w:val="32"/>
          <w:szCs w:val="32"/>
          <w:lang w:val="en-US" w:eastAsia="zh-CN"/>
        </w:rPr>
        <w:t xml:space="preserve"> </w:t>
      </w:r>
      <w:r>
        <w:rPr>
          <w:rFonts w:hint="eastAsia" w:ascii="KaiTi_GB2312" w:hAnsi="黑体" w:eastAsia="KaiTi_GB2312" w:cs="Times New Roman"/>
          <w:b/>
          <w:sz w:val="32"/>
          <w:szCs w:val="32"/>
          <w:lang w:val="en-US" w:eastAsia="zh-CN"/>
        </w:rPr>
        <w:t>(五) 培训费</w:t>
      </w:r>
      <w:r>
        <w:rPr>
          <w:rFonts w:hint="eastAsia" w:ascii="FangSong_GB2312" w:hAnsi="黑体" w:eastAsia="FangSong_GB2312" w:cs="Times New Roman"/>
          <w:sz w:val="32"/>
          <w:szCs w:val="32"/>
          <w:lang w:val="en-US" w:eastAsia="zh-CN"/>
        </w:rPr>
        <w:t>10000.00元，比上年预算数增长10000元，增长100%。</w:t>
      </w:r>
      <w:r>
        <w:rPr>
          <w:rFonts w:hint="eastAsia" w:ascii="仿宋_GB2312" w:hAnsi="宋体" w:eastAsia="仿宋_GB2312"/>
          <w:sz w:val="32"/>
          <w:szCs w:val="32"/>
          <w:highlight w:val="none"/>
          <w:lang w:val="en-US" w:eastAsia="zh-CN"/>
        </w:rPr>
        <w:t>主要原因是上年度未列入预算。</w:t>
      </w:r>
    </w:p>
    <w:p>
      <w:pPr>
        <w:spacing w:line="640" w:lineRule="exact"/>
        <w:ind w:firstLine="640" w:firstLineChars="200"/>
        <w:rPr>
          <w:rFonts w:hint="eastAsia" w:ascii="FangSong_GB2312" w:hAnsi="黑体" w:eastAsia="FangSong_GB2312" w:cs="Times New Roman"/>
          <w:sz w:val="32"/>
          <w:szCs w:val="32"/>
          <w:lang w:val="en-US" w:eastAsia="zh-CN"/>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FangSong_GB2312" w:hAnsi="黑体" w:eastAsia="FangSong_GB2312" w:cs="Times New Roman"/>
          <w:sz w:val="32"/>
          <w:szCs w:val="32"/>
        </w:rPr>
      </w:pPr>
      <w:r>
        <w:rPr>
          <w:rFonts w:hint="eastAsia" w:ascii="FangSong_GB2312" w:hAnsi="黑体" w:eastAsia="FangSong_GB2312" w:cs="Times New Roman"/>
          <w:sz w:val="32"/>
          <w:szCs w:val="32"/>
        </w:rPr>
        <w:t>2022年机关运行经费预算</w:t>
      </w:r>
      <w:r>
        <w:rPr>
          <w:rFonts w:hint="eastAsia" w:ascii="FangSong_GB2312" w:hAnsi="黑体" w:eastAsia="FangSong_GB2312" w:cs="Times New Roman"/>
          <w:sz w:val="32"/>
          <w:szCs w:val="32"/>
          <w:lang w:val="en-US" w:eastAsia="zh-CN"/>
        </w:rPr>
        <w:t>240000.00</w:t>
      </w:r>
      <w:r>
        <w:rPr>
          <w:rFonts w:hint="eastAsia" w:ascii="FangSong_GB2312" w:hAnsi="黑体" w:eastAsia="FangSong_GB2312" w:cs="Times New Roman"/>
          <w:sz w:val="32"/>
          <w:szCs w:val="32"/>
        </w:rPr>
        <w:t>元，比上年预算数增加</w:t>
      </w:r>
      <w:r>
        <w:rPr>
          <w:rFonts w:hint="eastAsia" w:ascii="FangSong_GB2312" w:hAnsi="黑体" w:eastAsia="FangSong_GB2312" w:cs="Times New Roman"/>
          <w:sz w:val="32"/>
          <w:szCs w:val="32"/>
          <w:lang w:val="en-US" w:eastAsia="zh-CN"/>
        </w:rPr>
        <w:t>240000</w:t>
      </w:r>
      <w:r>
        <w:rPr>
          <w:rFonts w:hint="eastAsia" w:ascii="FangSong_GB2312" w:hAnsi="黑体" w:eastAsia="FangSong_GB2312" w:cs="Times New Roman"/>
          <w:sz w:val="32"/>
          <w:szCs w:val="32"/>
        </w:rPr>
        <w:t>元</w:t>
      </w:r>
      <w:r>
        <w:rPr>
          <w:rFonts w:hint="eastAsia" w:ascii="仿宋_GB2312" w:hAnsi="黑体" w:eastAsia="仿宋_GB2312"/>
          <w:sz w:val="32"/>
          <w:szCs w:val="32"/>
          <w:highlight w:val="none"/>
          <w:lang w:val="en-US" w:eastAsia="zh-CN"/>
        </w:rPr>
        <w:t>，</w:t>
      </w:r>
      <w:r>
        <w:rPr>
          <w:rFonts w:hint="eastAsia" w:ascii="FangSong_GB2312" w:hAnsi="黑体" w:eastAsia="FangSong_GB2312" w:cs="Times New Roman"/>
          <w:sz w:val="32"/>
          <w:szCs w:val="32"/>
          <w:lang w:eastAsia="zh-CN"/>
        </w:rPr>
        <w:t>该单位为新增单位，无上年预算</w:t>
      </w:r>
      <w:r>
        <w:rPr>
          <w:rFonts w:hint="eastAsia" w:ascii="仿宋_GB2312" w:hAnsi="宋体" w:eastAsia="仿宋_GB2312"/>
          <w:sz w:val="32"/>
          <w:szCs w:val="32"/>
          <w:highlight w:val="none"/>
          <w:lang w:eastAsia="zh-CN"/>
        </w:rPr>
        <w:t>。</w:t>
      </w:r>
      <w:bookmarkStart w:id="0" w:name="_GoBack"/>
      <w:bookmarkEnd w:id="0"/>
      <w:r>
        <w:rPr>
          <w:rFonts w:hint="eastAsia" w:ascii="FangSong_GB2312" w:hAnsi="黑体" w:eastAsia="FangSong_GB2312" w:cs="Times New Roman"/>
          <w:sz w:val="32"/>
          <w:szCs w:val="32"/>
        </w:rPr>
        <w:t>政府采购预算</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元，比上年预算数增加</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元，增长</w:t>
      </w:r>
      <w:r>
        <w:rPr>
          <w:rFonts w:hint="eastAsia" w:ascii="FangSong_GB2312" w:hAnsi="黑体" w:eastAsia="FangSong_GB2312" w:cs="Times New Roman"/>
          <w:sz w:val="32"/>
          <w:szCs w:val="32"/>
          <w:lang w:val="en-US" w:eastAsia="zh-CN"/>
        </w:rPr>
        <w:t>0</w:t>
      </w:r>
      <w:r>
        <w:rPr>
          <w:rFonts w:hint="eastAsia" w:ascii="FangSong_GB2312" w:hAnsi="黑体" w:eastAsia="FangSong_GB2312" w:cs="Times New Roman"/>
          <w:sz w:val="32"/>
          <w:szCs w:val="32"/>
        </w:rPr>
        <w:t>%，其中：政府采购货物预算</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元，政府采购工程预算</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元，政府采购服务预算</w:t>
      </w:r>
      <w:r>
        <w:rPr>
          <w:rFonts w:hint="eastAsia" w:ascii="FangSong_GB2312" w:hAnsi="黑体" w:eastAsia="FangSong_GB2312" w:cs="Times New Roman"/>
          <w:sz w:val="32"/>
          <w:szCs w:val="32"/>
          <w:lang w:val="en-US" w:eastAsia="zh-CN"/>
        </w:rPr>
        <w:t>0.00</w:t>
      </w:r>
      <w:r>
        <w:rPr>
          <w:rFonts w:hint="eastAsia" w:ascii="FangSong_GB2312" w:hAnsi="黑体" w:eastAsia="FangSong_GB2312" w:cs="Times New Roman"/>
          <w:sz w:val="32"/>
          <w:szCs w:val="32"/>
        </w:rPr>
        <w:t>元。</w:t>
      </w:r>
    </w:p>
    <w:p>
      <w:pPr>
        <w:spacing w:line="640" w:lineRule="exact"/>
        <w:ind w:firstLine="640" w:firstLineChars="200"/>
        <w:rPr>
          <w:rFonts w:ascii="FangSong_GB2312" w:hAnsi="黑体" w:eastAsia="FangSong_GB2312"/>
          <w:sz w:val="32"/>
          <w:szCs w:val="32"/>
        </w:rPr>
      </w:pPr>
    </w:p>
    <w:p>
      <w:pPr>
        <w:rPr>
          <w:rFonts w:ascii="FangSong_GB2312" w:hAnsi="黑体" w:eastAsia="FangSong_GB2312"/>
          <w:sz w:val="32"/>
          <w:szCs w:val="32"/>
        </w:rPr>
      </w:pPr>
    </w:p>
    <w:p>
      <w:pPr>
        <w:spacing w:line="640" w:lineRule="exact"/>
        <w:jc w:val="center"/>
        <w:rPr>
          <w:rFonts w:ascii="FangSong_GB2312" w:hAnsi="黑体" w:eastAsia="FangSong_GB2312"/>
          <w:b/>
          <w:sz w:val="44"/>
          <w:szCs w:val="44"/>
        </w:rPr>
      </w:pPr>
    </w:p>
    <w:p>
      <w:pPr>
        <w:spacing w:line="640" w:lineRule="exact"/>
        <w:jc w:val="center"/>
        <w:rPr>
          <w:rFonts w:ascii="FangSong_GB2312" w:hAnsi="黑体" w:eastAsia="FangSong_GB2312"/>
          <w:b/>
          <w:sz w:val="44"/>
          <w:szCs w:val="44"/>
        </w:rPr>
      </w:pPr>
    </w:p>
    <w:p>
      <w:pPr>
        <w:spacing w:line="640" w:lineRule="exact"/>
        <w:jc w:val="center"/>
        <w:rPr>
          <w:rFonts w:ascii="FangSong_GB2312" w:hAnsi="黑体" w:eastAsia="FangSong_GB2312"/>
          <w:b/>
          <w:sz w:val="44"/>
          <w:szCs w:val="44"/>
        </w:rPr>
      </w:pPr>
    </w:p>
    <w:p>
      <w:pPr>
        <w:spacing w:line="840" w:lineRule="exact"/>
        <w:jc w:val="center"/>
        <w:rPr>
          <w:rFonts w:hint="eastAsia" w:ascii="FangSong_GB2312" w:hAnsi="黑体" w:eastAsia="FangSong_GB2312"/>
          <w:b/>
          <w:sz w:val="52"/>
          <w:szCs w:val="52"/>
        </w:rPr>
      </w:pPr>
    </w:p>
    <w:p>
      <w:pPr>
        <w:spacing w:line="840" w:lineRule="exact"/>
        <w:jc w:val="center"/>
        <w:rPr>
          <w:rFonts w:hint="eastAsia" w:ascii="FangSong_GB2312" w:hAnsi="黑体" w:eastAsia="FangSong_GB2312"/>
          <w:b/>
          <w:sz w:val="52"/>
          <w:szCs w:val="52"/>
        </w:rPr>
      </w:pPr>
    </w:p>
    <w:p>
      <w:pPr>
        <w:spacing w:line="840" w:lineRule="exact"/>
        <w:jc w:val="center"/>
        <w:rPr>
          <w:rFonts w:hint="eastAsia" w:ascii="FangSong_GB2312" w:hAnsi="黑体" w:eastAsia="FangSong_GB2312"/>
          <w:b/>
          <w:sz w:val="52"/>
          <w:szCs w:val="52"/>
        </w:rPr>
      </w:pPr>
    </w:p>
    <w:p>
      <w:pPr>
        <w:spacing w:line="840" w:lineRule="exact"/>
        <w:jc w:val="center"/>
        <w:rPr>
          <w:rFonts w:ascii="FangSong_GB2312" w:hAnsi="黑体" w:eastAsia="FangSong_GB2312"/>
          <w:sz w:val="32"/>
          <w:szCs w:val="32"/>
        </w:rPr>
      </w:pPr>
      <w:r>
        <w:rPr>
          <w:rFonts w:hint="eastAsia" w:ascii="FangSong_GB2312" w:hAnsi="黑体" w:eastAsia="FangSong_GB2312"/>
          <w:b/>
          <w:sz w:val="52"/>
          <w:szCs w:val="52"/>
        </w:rPr>
        <w:t>第四部分  名词解释</w:t>
      </w:r>
    </w:p>
    <w:p>
      <w:pPr>
        <w:spacing w:line="640" w:lineRule="exact"/>
        <w:ind w:firstLine="643" w:firstLineChars="200"/>
        <w:rPr>
          <w:rFonts w:hint="eastAsia" w:ascii="KaiTi_GB2312" w:hAnsi="黑体" w:eastAsia="KaiTi_GB2312"/>
          <w:b/>
          <w:sz w:val="32"/>
          <w:szCs w:val="32"/>
        </w:rPr>
      </w:pPr>
    </w:p>
    <w:p>
      <w:pPr>
        <w:pStyle w:val="2"/>
        <w:rPr>
          <w:rFonts w:hint="eastAsia"/>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hint="eastAsia" w:ascii="KaiTi_GB2312" w:hAnsi="黑体" w:eastAsia="KaiTi_GB2312"/>
          <w:b/>
          <w:sz w:val="32"/>
          <w:szCs w:val="32"/>
        </w:rPr>
      </w:pP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（一）财政拨款收入：</w:t>
      </w:r>
      <w:r>
        <w:rPr>
          <w:rFonts w:ascii="FangSong_GB2312" w:hAnsi="黑体" w:eastAsia="FangSong_GB2312"/>
          <w:sz w:val="32"/>
          <w:szCs w:val="32"/>
        </w:rPr>
        <w:t>指由</w:t>
      </w:r>
      <w:r>
        <w:rPr>
          <w:rFonts w:hint="eastAsia" w:ascii="FangSong_GB2312" w:hAnsi="黑体" w:eastAsia="FangSong_GB2312"/>
          <w:sz w:val="32"/>
          <w:szCs w:val="32"/>
        </w:rPr>
        <w:t>县级</w:t>
      </w:r>
      <w:r>
        <w:rPr>
          <w:rFonts w:ascii="FangSong_GB2312" w:hAnsi="黑体" w:eastAsia="FangSong_GB2312"/>
          <w:sz w:val="32"/>
          <w:szCs w:val="32"/>
        </w:rPr>
        <w:t>财政拨款形成的部门收入。按照现行预算管理制度，</w:t>
      </w:r>
      <w:r>
        <w:rPr>
          <w:rFonts w:hint="eastAsia" w:ascii="FangSong_GB2312" w:hAnsi="黑体" w:eastAsia="FangSong_GB2312"/>
          <w:sz w:val="32"/>
          <w:szCs w:val="32"/>
        </w:rPr>
        <w:t>县级</w:t>
      </w:r>
      <w:r>
        <w:rPr>
          <w:rFonts w:ascii="FangSong_GB2312" w:hAnsi="黑体" w:eastAsia="FangSong_GB2312"/>
          <w:sz w:val="32"/>
          <w:szCs w:val="32"/>
        </w:rPr>
        <w:t>部门预算中反映的财政拨款包括一般公共预算财政拨款和政府性基金预算财政拨款。</w:t>
      </w: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（二）上年结转：</w:t>
      </w:r>
      <w:r>
        <w:rPr>
          <w:rFonts w:ascii="FangSong_GB2312" w:hAnsi="黑体" w:eastAsia="FangSong_GB2312"/>
          <w:sz w:val="32"/>
          <w:szCs w:val="32"/>
        </w:rPr>
        <w:t>指部门和单位以前年度尚未完成，结转到本年度按有关规定继续使用的资金。</w:t>
      </w: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（三）基本支出：</w:t>
      </w:r>
      <w:r>
        <w:rPr>
          <w:rFonts w:ascii="FangSong_GB2312" w:hAnsi="黑体" w:eastAsia="FangSong_GB2312"/>
          <w:sz w:val="32"/>
          <w:szCs w:val="32"/>
        </w:rPr>
        <w:t>指为保障机构正常运转、完成日常工作任务而发生的人员支出和公用支出。</w:t>
      </w: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（四）项目支出：</w:t>
      </w:r>
      <w:r>
        <w:rPr>
          <w:rFonts w:ascii="FangSong_GB2312" w:hAnsi="黑体" w:eastAsia="FangSong_GB2312"/>
          <w:sz w:val="32"/>
          <w:szCs w:val="32"/>
        </w:rPr>
        <w:t>指在基本支出之外为完成特定行政任务和事业发展目标所发生的支出。</w:t>
      </w: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（五）三公经费：</w:t>
      </w:r>
      <w:r>
        <w:rPr>
          <w:rFonts w:ascii="FangSong_GB2312" w:hAnsi="黑体" w:eastAsia="FangSong_GB2312"/>
          <w:sz w:val="32"/>
          <w:szCs w:val="32"/>
        </w:rPr>
        <w:t>是指</w:t>
      </w:r>
      <w:r>
        <w:rPr>
          <w:rFonts w:hint="eastAsia" w:ascii="FangSong_GB2312" w:hAnsi="黑体" w:eastAsia="FangSong_GB2312"/>
          <w:sz w:val="32"/>
          <w:szCs w:val="32"/>
        </w:rPr>
        <w:t>县级</w:t>
      </w:r>
      <w:r>
        <w:rPr>
          <w:rFonts w:ascii="FangSong_GB2312" w:hAnsi="黑体" w:eastAsia="FangSong_GB2312"/>
          <w:sz w:val="32"/>
          <w:szCs w:val="32"/>
        </w:rPr>
        <w:t>部门用财政拨款安排的因公出国（境）费，公务接待费</w:t>
      </w:r>
      <w:r>
        <w:rPr>
          <w:rFonts w:hint="eastAsia" w:ascii="FangSong_GB2312" w:hAnsi="黑体" w:eastAsia="FangSong_GB2312"/>
          <w:sz w:val="32"/>
          <w:szCs w:val="32"/>
        </w:rPr>
        <w:t>，</w:t>
      </w:r>
      <w:r>
        <w:rPr>
          <w:rFonts w:ascii="FangSong_GB2312" w:hAnsi="黑体" w:eastAsia="FangSong_GB2312"/>
          <w:sz w:val="32"/>
          <w:szCs w:val="32"/>
        </w:rPr>
        <w:t>公务用车购置及运行费。</w:t>
      </w:r>
    </w:p>
    <w:p>
      <w:pPr>
        <w:spacing w:line="640" w:lineRule="exact"/>
        <w:ind w:firstLine="643" w:firstLineChars="200"/>
        <w:rPr>
          <w:rFonts w:ascii="FangSong_GB2312" w:hAnsi="黑体" w:eastAsia="FangSong_GB2312"/>
          <w:sz w:val="32"/>
          <w:szCs w:val="32"/>
        </w:rPr>
      </w:pPr>
      <w:r>
        <w:rPr>
          <w:rFonts w:hint="eastAsia" w:ascii="KaiTi_GB2312" w:hAnsi="黑体" w:eastAsia="KaiTi_GB2312"/>
          <w:b/>
          <w:sz w:val="32"/>
          <w:szCs w:val="32"/>
        </w:rPr>
        <w:t>（六）机关运行经费：</w:t>
      </w:r>
      <w:r>
        <w:rPr>
          <w:rFonts w:ascii="FangSong_GB2312" w:hAnsi="黑体" w:eastAsia="FangSong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FangSong_GB2312" w:hAnsi="黑体" w:eastAsia="FangSong_GB2312"/>
          <w:sz w:val="32"/>
          <w:szCs w:val="32"/>
        </w:rPr>
      </w:pPr>
    </w:p>
    <w:p>
      <w:pPr>
        <w:ind w:firstLine="643" w:firstLineChars="200"/>
        <w:jc w:val="center"/>
        <w:rPr>
          <w:rFonts w:hint="eastAsia" w:ascii="FangSong_GB2312" w:hAnsi="黑体" w:eastAsia="FangSong_GB2312"/>
          <w:b/>
          <w:bCs/>
          <w:sz w:val="32"/>
          <w:szCs w:val="32"/>
        </w:rPr>
      </w:pPr>
    </w:p>
    <w:p>
      <w:pPr>
        <w:ind w:firstLine="6425" w:firstLineChars="2000"/>
        <w:jc w:val="both"/>
        <w:rPr>
          <w:rFonts w:ascii="FangSong_GB2312" w:hAnsi="黑体" w:eastAsia="FangSong_GB2312"/>
          <w:b/>
          <w:bCs/>
          <w:sz w:val="32"/>
          <w:szCs w:val="32"/>
        </w:rPr>
      </w:pPr>
      <w:r>
        <w:rPr>
          <w:rFonts w:hint="eastAsia" w:ascii="FangSong_GB2312" w:hAnsi="黑体" w:eastAsia="FangSong_GB2312"/>
          <w:b/>
          <w:bCs/>
          <w:sz w:val="32"/>
          <w:szCs w:val="32"/>
        </w:rPr>
        <w:t>填表说明</w:t>
      </w:r>
    </w:p>
    <w:p>
      <w:pPr>
        <w:ind w:firstLine="640" w:firstLineChars="200"/>
        <w:rPr>
          <w:rFonts w:ascii="FangSong_GB2312" w:hAnsi="黑体" w:eastAsia="FangSong_GB2312"/>
          <w:sz w:val="32"/>
          <w:szCs w:val="32"/>
        </w:rPr>
      </w:pPr>
      <w:r>
        <w:rPr>
          <w:rFonts w:hint="eastAsia" w:ascii="FangSong_GB2312" w:hAnsi="黑体" w:eastAsia="FangSong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FangSong_GB2312" w:hAnsi="黑体" w:eastAsia="FangSong_GB2312"/>
          <w:sz w:val="32"/>
          <w:szCs w:val="32"/>
        </w:rPr>
      </w:pPr>
      <w:r>
        <w:rPr>
          <w:rFonts w:hint="eastAsia" w:ascii="FangSong_GB2312" w:hAnsi="黑体" w:eastAsia="FangSong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FangSong_GB2312" w:hAnsi="黑体" w:eastAsia="FangSong_GB2312"/>
          <w:sz w:val="32"/>
          <w:szCs w:val="32"/>
        </w:rPr>
      </w:pPr>
      <w:r>
        <w:rPr>
          <w:rFonts w:hint="eastAsia" w:ascii="FangSong_GB2312" w:hAnsi="黑体" w:eastAsia="FangSong_GB2312"/>
          <w:sz w:val="32"/>
          <w:szCs w:val="32"/>
        </w:rPr>
        <w:t>3.参照表样中标红的内容以及本页内容，是对部门在编写公开说明时的一些提示，说明完成后，标红内容全部删除。</w:t>
      </w:r>
    </w:p>
    <w:p>
      <w:pPr>
        <w:ind w:firstLine="640"/>
        <w:rPr>
          <w:rFonts w:ascii="FangSong_GB2312" w:hAnsi="黑体" w:eastAsia="FangSong_GB2312"/>
          <w:sz w:val="32"/>
          <w:szCs w:val="32"/>
        </w:rPr>
      </w:pPr>
      <w:r>
        <w:rPr>
          <w:rFonts w:hint="eastAsia" w:ascii="FangSong_GB2312" w:hAnsi="黑体" w:eastAsia="FangSong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95F6F5D"/>
    <w:rsid w:val="2B26350E"/>
    <w:rsid w:val="2B5C1C56"/>
    <w:rsid w:val="2BCF3D4E"/>
    <w:rsid w:val="2D550DF7"/>
    <w:rsid w:val="2DBA0562"/>
    <w:rsid w:val="30964DD9"/>
    <w:rsid w:val="31352995"/>
    <w:rsid w:val="32A96D1A"/>
    <w:rsid w:val="32ED69FC"/>
    <w:rsid w:val="34032DB0"/>
    <w:rsid w:val="34B82D6F"/>
    <w:rsid w:val="373703E1"/>
    <w:rsid w:val="37580FE7"/>
    <w:rsid w:val="396616D2"/>
    <w:rsid w:val="39A71DAE"/>
    <w:rsid w:val="3D8C4411"/>
    <w:rsid w:val="40465DD0"/>
    <w:rsid w:val="40CC1D5D"/>
    <w:rsid w:val="416268DB"/>
    <w:rsid w:val="452F6292"/>
    <w:rsid w:val="47AF499B"/>
    <w:rsid w:val="484D612A"/>
    <w:rsid w:val="48A9072C"/>
    <w:rsid w:val="4AB9304B"/>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440" w:lineRule="exact"/>
      <w:ind w:firstLine="480" w:firstLine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2313</Words>
  <Characters>2601</Characters>
  <Lines>16</Lines>
  <Paragraphs>4</Paragraphs>
  <TotalTime>0</TotalTime>
  <ScaleCrop>false</ScaleCrop>
  <LinksUpToDate>false</LinksUpToDate>
  <CharactersWithSpaces>2655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2023-06-08T08:18:11Z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E7CACD8DB9544843BDC98212EA070CD7_13</vt:lpwstr>
  </property>
</Properties>
</file>