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东乡县凤山乡卫生院</w:t>
      </w:r>
      <w:r>
        <w:rPr>
          <w:rFonts w:hint="eastAsia" w:ascii="方正小标宋简体" w:eastAsia="方正小标宋简体"/>
          <w:sz w:val="72"/>
          <w:szCs w:val="72"/>
          <w:highlight w:val="none"/>
        </w:rPr>
        <w:t>部门</w:t>
      </w:r>
      <w:r>
        <w:rPr>
          <w:rFonts w:hint="eastAsia" w:ascii="方正小标宋简体" w:eastAsia="方正小标宋简体"/>
          <w:sz w:val="72"/>
          <w:szCs w:val="72"/>
        </w:rPr>
        <w:t>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left"/>
        <w:textAlignment w:val="auto"/>
        <w:rPr>
          <w:rFonts w:ascii="仿宋_GB2312" w:hAnsi="黑体" w:eastAsia="仿宋_GB2312"/>
          <w:b/>
          <w:sz w:val="44"/>
          <w:szCs w:val="44"/>
        </w:rPr>
      </w:pPr>
      <w:r>
        <w:rPr>
          <w:rFonts w:hint="eastAsia" w:ascii="仿宋" w:hAnsi="仿宋" w:eastAsia="仿宋" w:cs="仿宋"/>
          <w:color w:val="auto"/>
          <w:kern w:val="0"/>
          <w:sz w:val="32"/>
          <w:szCs w:val="32"/>
          <w:lang w:val="en-US" w:eastAsia="zh-CN" w:bidi="ar"/>
        </w:rPr>
        <w:t>我院</w:t>
      </w:r>
      <w:r>
        <w:rPr>
          <w:rFonts w:hint="eastAsia" w:ascii="仿宋" w:hAnsi="仿宋" w:eastAsia="仿宋" w:cs="仿宋"/>
          <w:sz w:val="32"/>
          <w:szCs w:val="32"/>
          <w:lang w:val="en-US" w:eastAsia="zh-CN"/>
        </w:rPr>
        <w:t>现有职工25人 ,其中正式在编13人 , 同工同酬1人 ,全科医生1人，财政招聘6人 ,陇南支医1人， 医院自聘 3人 ( 自聘后勤人员1人) 设有全科门诊、中医门诊、中医理疗科、 治疗室、检验室、B超室、心电图室等7个临床科室, 设有党建办、财务室、医保办、收费室、公共卫生科、免疫规划室、妇幼保健室、健康咨询室等8个辅助科室。能开展中医适宜技术有: 普通针刺、灸法、推拿、按摩、拔罐、刮痧、中药外敷、牵引等。配备有彩超机、心电图机、全自动生化仪、120救护车等设备；药房药品种类达250种以上。开展基本诊疗、公共卫生服务等工作，能满足当地群众基本医疗需求。</w:t>
      </w:r>
    </w:p>
    <w:p>
      <w:pPr>
        <w:spacing w:line="840" w:lineRule="exact"/>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2022年预算收入1418419.64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，其中：一般公共预算财政拨款收入1418419.6元，政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1418419.6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15890.28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15890.28</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rPr>
        <w:t>社会保障和就业支出</w:t>
      </w:r>
      <w:r>
        <w:rPr>
          <w:rFonts w:hint="eastAsia" w:ascii="仿宋_GB2312" w:hAnsi="黑体" w:eastAsia="仿宋_GB2312"/>
          <w:sz w:val="32"/>
          <w:szCs w:val="32"/>
          <w:highlight w:val="none"/>
        </w:rPr>
        <w:t>128711.27元.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卫生健康支出1178476.41</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住房保障支出：95341.68元。</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rPr>
        <w:t>工资福利</w:t>
      </w:r>
      <w:r>
        <w:rPr>
          <w:rFonts w:hint="eastAsia" w:ascii="仿宋_GB2312" w:hAnsi="宋体" w:eastAsia="仿宋_GB2312"/>
          <w:sz w:val="32"/>
          <w:szCs w:val="32"/>
          <w:highlight w:val="none"/>
        </w:rPr>
        <w:t>支出</w:t>
      </w:r>
      <w:r>
        <w:rPr>
          <w:rFonts w:hint="eastAsia" w:ascii="仿宋_GB2312" w:hAnsi="黑体" w:eastAsia="仿宋_GB2312"/>
          <w:sz w:val="32"/>
          <w:szCs w:val="32"/>
          <w:highlight w:val="none"/>
        </w:rPr>
        <w:t>1418419.64</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15890.28</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，工会事务（款）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15890.28</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）2022年预算支出127122.24元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其中：机关事业单位基本养老保险缴费支出（项）2022年预算支出127122.24元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1589.03元，财政对工伤保险基金的补助（项）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1589.03元。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1125321.00元。其中：行政运行（项）</w:t>
      </w:r>
      <w:r>
        <w:rPr>
          <w:rFonts w:hint="eastAsia" w:ascii="仿宋_GB2312" w:hAnsi="黑体" w:eastAsia="仿宋_GB2312"/>
          <w:color w:val="auto"/>
          <w:sz w:val="32"/>
          <w:szCs w:val="32"/>
          <w:highlight w:val="none"/>
        </w:rPr>
        <w:t>2022年预算支出1125321.00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2022年预算支出53155.41</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预算支出53155.41</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2022年预算支出95341.68</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2022年预算支出95341.68</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1418419.64</w:t>
      </w:r>
      <w:r>
        <w:rPr>
          <w:rFonts w:hint="eastAsia" w:ascii="仿宋_GB2312" w:hAnsi="黑体" w:eastAsia="仿宋_GB2312"/>
          <w:sz w:val="32"/>
          <w:szCs w:val="32"/>
          <w:highlight w:val="none"/>
        </w:rPr>
        <w:t>元，其中：人员经费1418419.64元。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2022年“三公”经</w:t>
      </w:r>
      <w:r>
        <w:rPr>
          <w:rFonts w:hint="eastAsia" w:ascii="仿宋_GB2312" w:hAnsi="黑体" w:eastAsia="仿宋_GB2312"/>
          <w:sz w:val="32"/>
          <w:szCs w:val="32"/>
          <w:highlight w:val="none"/>
        </w:rPr>
        <w:t>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bookmarkStart w:id="0" w:name="_GoBack"/>
      <w:bookmarkEnd w:id="0"/>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949262C"/>
    <w:rsid w:val="0A116753"/>
    <w:rsid w:val="0B306119"/>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4C66172"/>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78F37A1"/>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ody Text Indent 2"/>
    <w:basedOn w:val="1"/>
    <w:next w:val="1"/>
    <w:unhideWhenUsed/>
    <w:qFormat/>
    <w:uiPriority w:val="99"/>
    <w:pPr>
      <w:spacing w:after="120" w:afterLines="0" w:line="480" w:lineRule="auto"/>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1857</Words>
  <Characters>2039</Characters>
  <Lines>16</Lines>
  <Paragraphs>4</Paragraphs>
  <TotalTime>1</TotalTime>
  <ScaleCrop>false</ScaleCrop>
  <LinksUpToDate>false</LinksUpToDate>
  <CharactersWithSpaces>2103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2023-06-05T01:34:14Z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D1E6BEECD279442AA767038B0B3584A7</vt:lpwstr>
  </property>
</Properties>
</file>