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考勒学区</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none"/>
        </w:rPr>
      </w:pPr>
      <w:r>
        <w:rPr>
          <w:rFonts w:hint="eastAsia" w:ascii="仿宋_GB2312" w:hAnsi="仿宋_GB2312" w:eastAsia="仿宋_GB2312" w:cs="仿宋_GB2312"/>
          <w:sz w:val="32"/>
          <w:szCs w:val="32"/>
          <w:highlight w:val="none"/>
        </w:rPr>
        <w:t>主要职责：1、</w:t>
      </w:r>
      <w:r>
        <w:rPr>
          <w:rFonts w:hint="eastAsia" w:ascii="仿宋_GB2312" w:hAnsi="仿宋_GB2312" w:eastAsia="仿宋_GB2312" w:cs="仿宋_GB2312"/>
          <w:sz w:val="32"/>
          <w:szCs w:val="32"/>
          <w:highlight w:val="none"/>
          <w:lang w:val="en-US" w:eastAsia="zh-CN"/>
        </w:rPr>
        <w:t>积极</w:t>
      </w:r>
      <w:r>
        <w:rPr>
          <w:rFonts w:hint="eastAsia" w:ascii="仿宋_GB2312" w:hAnsi="仿宋_GB2312" w:eastAsia="仿宋_GB2312" w:cs="仿宋_GB2312"/>
          <w:sz w:val="32"/>
          <w:szCs w:val="32"/>
          <w:highlight w:val="none"/>
        </w:rPr>
        <w:t>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02" w:firstLineChars="200"/>
        <w:rPr>
          <w:rFonts w:hint="eastAsia" w:ascii="楷体_GB2312" w:eastAsia="楷体_GB2312"/>
          <w:b/>
          <w:sz w:val="30"/>
          <w:szCs w:val="30"/>
          <w:highlight w:val="none"/>
          <w:lang w:eastAsia="zh-CN"/>
        </w:rPr>
      </w:pPr>
      <w:r>
        <w:rPr>
          <w:rFonts w:hint="eastAsia" w:ascii="楷体_GB2312" w:eastAsia="楷体_GB2312"/>
          <w:b/>
          <w:sz w:val="30"/>
          <w:szCs w:val="30"/>
          <w:highlight w:val="none"/>
        </w:rPr>
        <w:t>根据上述职责，</w:t>
      </w:r>
      <w:r>
        <w:rPr>
          <w:rFonts w:hint="eastAsia" w:ascii="楷体_GB2312" w:eastAsia="楷体_GB2312"/>
          <w:b/>
          <w:sz w:val="30"/>
          <w:szCs w:val="30"/>
          <w:highlight w:val="none"/>
          <w:lang w:val="en-US" w:eastAsia="zh-CN"/>
        </w:rPr>
        <w:t>考勒</w:t>
      </w:r>
      <w:r>
        <w:rPr>
          <w:rFonts w:hint="eastAsia" w:ascii="楷体_GB2312" w:eastAsia="楷体_GB2312"/>
          <w:b/>
          <w:sz w:val="30"/>
          <w:szCs w:val="30"/>
          <w:highlight w:val="none"/>
          <w:lang w:eastAsia="zh-CN"/>
        </w:rPr>
        <w:t>学区下</w:t>
      </w:r>
      <w:r>
        <w:rPr>
          <w:rFonts w:hint="eastAsia" w:ascii="楷体_GB2312" w:eastAsia="楷体_GB2312"/>
          <w:b/>
          <w:sz w:val="30"/>
          <w:szCs w:val="30"/>
          <w:highlight w:val="none"/>
        </w:rPr>
        <w:t>设</w:t>
      </w:r>
      <w:r>
        <w:rPr>
          <w:rFonts w:hint="eastAsia" w:ascii="楷体_GB2312" w:eastAsia="楷体_GB2312"/>
          <w:b/>
          <w:sz w:val="30"/>
          <w:szCs w:val="30"/>
          <w:highlight w:val="none"/>
          <w:lang w:val="en-US" w:eastAsia="zh-CN"/>
        </w:rPr>
        <w:t>6</w:t>
      </w:r>
      <w:r>
        <w:rPr>
          <w:rFonts w:hint="eastAsia" w:ascii="楷体_GB2312" w:eastAsia="楷体_GB2312"/>
          <w:b/>
          <w:sz w:val="30"/>
          <w:szCs w:val="30"/>
          <w:highlight w:val="none"/>
        </w:rPr>
        <w:t>个内设机构</w:t>
      </w:r>
      <w:r>
        <w:rPr>
          <w:rFonts w:hint="eastAsia" w:ascii="楷体_GB2312" w:eastAsia="楷体_GB2312"/>
          <w:b/>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综合协调，创造和谐的办公环境。围绕学校工作，协助校长、督促学校部门积极做好</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，对各部门常规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开展情况进行统计，做好记录，及时向校长反馈</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，为学校决策提供参考依据。做好统筹协调</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，整合部门之间的相关</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效率；上传下达，创设畅通的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，确保有序的运转机制。及时出好会议通知、</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安排通知、节假日放假安排等通知；安排好节、假日的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"http://www.eduzhai.net/falv/"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值班</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6.德育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rPr>
      </w:pPr>
      <w:r>
        <w:rPr>
          <w:rFonts w:hint="eastAsia" w:ascii="仿宋_GB2312" w:hAnsi="黑体" w:eastAsia="仿宋_GB2312"/>
          <w:sz w:val="32"/>
          <w:szCs w:val="32"/>
        </w:rPr>
        <w:t>2022年预算收入</w:t>
      </w:r>
      <w:r>
        <w:rPr>
          <w:rFonts w:hint="eastAsia" w:ascii="仿宋_GB2312" w:hAnsi="黑体" w:eastAsia="仿宋_GB2312"/>
          <w:sz w:val="32"/>
          <w:szCs w:val="32"/>
          <w:highlight w:val="none"/>
        </w:rPr>
        <w:t>12674496.14</w:t>
      </w:r>
      <w:r>
        <w:rPr>
          <w:rFonts w:hint="eastAsia" w:ascii="仿宋_GB2312" w:hAnsi="黑体" w:eastAsia="仿宋_GB2312"/>
          <w:sz w:val="32"/>
          <w:szCs w:val="32"/>
        </w:rPr>
        <w:t>元，，其中：一般公共预算财政拨款收入</w:t>
      </w:r>
      <w:r>
        <w:rPr>
          <w:rFonts w:hint="eastAsia" w:ascii="仿宋_GB2312" w:hAnsi="黑体" w:eastAsia="仿宋_GB2312"/>
          <w:sz w:val="32"/>
          <w:szCs w:val="32"/>
          <w:highlight w:val="none"/>
        </w:rPr>
        <w:t>12674496.14</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highlight w:val="none"/>
        </w:rPr>
        <w:t>12674496.14</w:t>
      </w:r>
      <w:r>
        <w:rPr>
          <w:rFonts w:hint="eastAsia" w:ascii="仿宋_GB2312" w:hAnsi="宋体" w:eastAsia="仿宋_GB2312"/>
          <w:sz w:val="32"/>
          <w:szCs w:val="32"/>
        </w:rPr>
        <w:t>元。</w:t>
      </w:r>
      <w:r>
        <w:rPr>
          <w:rFonts w:hint="eastAsia" w:ascii="仿宋_GB2312" w:hAnsi="宋体" w:eastAsia="仿宋_GB2312"/>
          <w:sz w:val="32"/>
          <w:szCs w:val="32"/>
          <w:highlight w:val="none"/>
          <w:lang w:val="en-US" w:eastAsia="zh-CN"/>
        </w:rPr>
        <w:t>无增减的主要原因是：上年未单独做预算。</w:t>
      </w:r>
      <w:bookmarkStart w:id="0" w:name="_GoBack"/>
      <w:bookmarkEnd w:id="0"/>
    </w:p>
    <w:p>
      <w:pPr>
        <w:spacing w:line="64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黑体" w:eastAsia="仿宋_GB2312"/>
          <w:sz w:val="32"/>
          <w:szCs w:val="32"/>
          <w:highlight w:val="none"/>
        </w:rPr>
        <w:t>48251.00</w:t>
      </w:r>
      <w:r>
        <w:rPr>
          <w:rFonts w:hint="eastAsia" w:ascii="仿宋_GB2312" w:hAnsi="宋体" w:eastAsia="仿宋_GB2312"/>
          <w:sz w:val="32"/>
          <w:szCs w:val="32"/>
        </w:rPr>
        <w:t>元，其中：财政拨款</w:t>
      </w:r>
      <w:r>
        <w:rPr>
          <w:rFonts w:hint="eastAsia" w:ascii="仿宋_GB2312" w:hAnsi="黑体" w:eastAsia="仿宋_GB2312"/>
          <w:sz w:val="32"/>
          <w:szCs w:val="32"/>
          <w:highlight w:val="none"/>
        </w:rPr>
        <w:t>48251.00</w:t>
      </w:r>
      <w:r>
        <w:rPr>
          <w:rFonts w:hint="eastAsia" w:ascii="仿宋_GB2312" w:hAnsi="宋体" w:eastAsia="仿宋_GB2312"/>
          <w:sz w:val="32"/>
          <w:szCs w:val="32"/>
        </w:rPr>
        <w:t>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w:t>
      </w:r>
      <w:r>
        <w:rPr>
          <w:rFonts w:hint="eastAsia" w:ascii="仿宋_GB2312" w:hAnsi="黑体" w:eastAsia="仿宋_GB2312"/>
          <w:sz w:val="32"/>
          <w:szCs w:val="32"/>
          <w:highlight w:val="none"/>
        </w:rPr>
        <w:t>1227353.15</w:t>
      </w:r>
      <w:r>
        <w:rPr>
          <w:rFonts w:hint="eastAsia" w:ascii="仿宋_GB2312" w:hAnsi="黑体" w:eastAsia="仿宋_GB2312"/>
          <w:sz w:val="32"/>
          <w:szCs w:val="32"/>
        </w:rPr>
        <w:t>元.</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教育支出</w:t>
      </w:r>
      <w:r>
        <w:rPr>
          <w:rFonts w:hint="eastAsia" w:ascii="仿宋_GB2312" w:hAnsi="黑体" w:eastAsia="仿宋_GB2312"/>
          <w:sz w:val="32"/>
          <w:szCs w:val="32"/>
          <w:lang w:eastAsia="zh-CN"/>
        </w:rPr>
        <w:t>：9985729.00</w:t>
      </w:r>
      <w:r>
        <w:rPr>
          <w:rFonts w:hint="eastAsia" w:ascii="仿宋_GB2312" w:hAnsi="黑体" w:eastAsia="仿宋_GB2312"/>
          <w:sz w:val="32"/>
          <w:szCs w:val="32"/>
          <w:lang w:val="en-US" w:eastAsia="zh-CN"/>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eastAsia="zh-CN"/>
        </w:rPr>
        <w:t>：504012.51</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default" w:ascii="仿宋_GB2312" w:hAnsi="黑体" w:eastAsia="仿宋_GB2312"/>
          <w:sz w:val="32"/>
          <w:szCs w:val="32"/>
          <w:highlight w:val="none"/>
          <w:lang w:val="en-US" w:eastAsia="zh-CN"/>
        </w:rPr>
        <w:t>住房保障支出</w:t>
      </w:r>
      <w:r>
        <w:rPr>
          <w:rFonts w:hint="eastAsia" w:ascii="仿宋_GB2312" w:hAnsi="黑体" w:eastAsia="仿宋_GB2312"/>
          <w:sz w:val="32"/>
          <w:szCs w:val="32"/>
          <w:highlight w:val="none"/>
          <w:lang w:val="en-US" w:eastAsia="zh-CN"/>
        </w:rPr>
        <w:t>：909150.48元</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12674496.14</w:t>
      </w:r>
      <w:r>
        <w:rPr>
          <w:rFonts w:hint="eastAsia" w:ascii="仿宋_GB2312" w:hAnsi="宋体" w:eastAsia="仿宋_GB2312"/>
          <w:sz w:val="32"/>
          <w:szCs w:val="32"/>
        </w:rPr>
        <w:t>元</w:t>
      </w:r>
      <w:r>
        <w:rPr>
          <w:rFonts w:hint="eastAsia" w:ascii="仿宋_GB2312" w:hAnsi="宋体" w:eastAsia="仿宋_GB2312"/>
          <w:sz w:val="32"/>
          <w:szCs w:val="32"/>
          <w:lang w:eastAsia="zh-CN"/>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（一）一般公共服务支出（类）群众团体事务（款）</w:t>
      </w:r>
      <w:r>
        <w:rPr>
          <w:rFonts w:hint="eastAsia" w:ascii="仿宋_GB2312" w:hAnsi="黑体" w:eastAsia="仿宋_GB2312"/>
          <w:sz w:val="32"/>
          <w:szCs w:val="32"/>
        </w:rPr>
        <w:t>2022年预算支出</w:t>
      </w:r>
      <w:r>
        <w:rPr>
          <w:rFonts w:hint="eastAsia" w:ascii="仿宋_GB2312" w:hAnsi="黑体" w:eastAsia="仿宋_GB2312"/>
          <w:sz w:val="32"/>
          <w:szCs w:val="32"/>
          <w:highlight w:val="none"/>
        </w:rPr>
        <w:t>48251.00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黑体" w:eastAsia="仿宋_GB2312"/>
          <w:sz w:val="32"/>
          <w:szCs w:val="32"/>
        </w:rPr>
        <w:t>。其中：工会事务（项）2022年预算支出</w:t>
      </w:r>
      <w:r>
        <w:rPr>
          <w:rFonts w:hint="eastAsia" w:ascii="仿宋_GB2312" w:hAnsi="黑体" w:eastAsia="仿宋_GB2312"/>
          <w:sz w:val="32"/>
          <w:szCs w:val="32"/>
          <w:highlight w:val="none"/>
        </w:rPr>
        <w:t>48251.00</w:t>
      </w:r>
      <w:r>
        <w:rPr>
          <w:rFonts w:hint="eastAsia" w:ascii="仿宋_GB2312" w:hAnsi="黑体" w:eastAsia="仿宋_GB2312"/>
          <w:sz w:val="32"/>
          <w:szCs w:val="32"/>
        </w:rPr>
        <w:t>元，比上年预算</w:t>
      </w:r>
      <w:r>
        <w:rPr>
          <w:rFonts w:hint="eastAsia" w:ascii="仿宋_GB2312" w:hAnsi="黑体" w:eastAsia="仿宋_GB2312"/>
          <w:sz w:val="32"/>
          <w:szCs w:val="32"/>
          <w:lang w:val="en-US" w:eastAsia="zh-CN"/>
        </w:rPr>
        <w:t>数增加100</w:t>
      </w:r>
      <w:r>
        <w:rPr>
          <w:rFonts w:hint="eastAsia" w:ascii="仿宋_GB2312" w:hAnsi="宋体" w:eastAsia="仿宋_GB2312"/>
          <w:sz w:val="32"/>
          <w:szCs w:val="32"/>
        </w:rPr>
        <w:t>%</w:t>
      </w:r>
      <w:r>
        <w:rPr>
          <w:rFonts w:hint="eastAsia" w:ascii="仿宋_GB2312" w:hAnsi="黑体" w:eastAsia="仿宋_GB2312"/>
          <w:sz w:val="32"/>
          <w:szCs w:val="32"/>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eastAsia="zh-CN"/>
        </w:rPr>
        <w:t>（二）教育支出（类）普通教育（款）</w:t>
      </w:r>
      <w:r>
        <w:rPr>
          <w:rFonts w:hint="eastAsia" w:ascii="仿宋_GB2312" w:hAnsi="黑体" w:eastAsia="仿宋_GB2312"/>
          <w:sz w:val="32"/>
          <w:szCs w:val="32"/>
          <w:highlight w:val="none"/>
          <w:lang w:val="en-US" w:eastAsia="zh-CN"/>
        </w:rPr>
        <w:t>2022年预算支出9985729.00元。</w:t>
      </w:r>
      <w:r>
        <w:rPr>
          <w:rFonts w:hint="eastAsia" w:ascii="仿宋_GB2312" w:hAnsi="宋体" w:eastAsia="仿宋_GB2312"/>
          <w:sz w:val="32"/>
          <w:szCs w:val="32"/>
          <w:highlight w:val="none"/>
          <w:lang w:eastAsia="zh-CN"/>
        </w:rPr>
        <w:t>其中 ：小学教育（项）</w:t>
      </w:r>
      <w:r>
        <w:rPr>
          <w:rFonts w:hint="eastAsia" w:ascii="仿宋_GB2312" w:hAnsi="黑体" w:eastAsia="仿宋_GB2312"/>
          <w:sz w:val="32"/>
          <w:szCs w:val="32"/>
          <w:highlight w:val="none"/>
          <w:lang w:val="en-US" w:eastAsia="zh-CN"/>
        </w:rPr>
        <w:t>9947533.00元</w:t>
      </w:r>
      <w:r>
        <w:rPr>
          <w:rFonts w:hint="eastAsia" w:ascii="仿宋_GB2312" w:hAnsi="宋体" w:eastAsia="仿宋_GB2312"/>
          <w:sz w:val="32"/>
          <w:szCs w:val="32"/>
          <w:highlight w:val="none"/>
          <w:lang w:eastAsia="zh-CN"/>
        </w:rPr>
        <w:t>，其他普通教育支出（</w:t>
      </w:r>
      <w:r>
        <w:rPr>
          <w:rFonts w:hint="eastAsia" w:ascii="仿宋_GB2312" w:hAnsi="宋体" w:eastAsia="仿宋_GB2312"/>
          <w:sz w:val="32"/>
          <w:szCs w:val="32"/>
          <w:highlight w:val="none"/>
          <w:lang w:val="en-US" w:eastAsia="zh-CN"/>
        </w:rPr>
        <w:t>项</w:t>
      </w:r>
      <w:r>
        <w:rPr>
          <w:rFonts w:hint="eastAsia" w:ascii="仿宋_GB2312" w:hAnsi="宋体" w:eastAsia="仿宋_GB2312"/>
          <w:sz w:val="32"/>
          <w:szCs w:val="32"/>
          <w:highlight w:val="none"/>
          <w:lang w:eastAsia="zh-CN"/>
        </w:rPr>
        <w:t>）38196.00</w:t>
      </w:r>
      <w:r>
        <w:rPr>
          <w:rFonts w:hint="eastAsia" w:ascii="仿宋_GB2312" w:hAnsi="宋体" w:eastAsia="仿宋_GB2312"/>
          <w:sz w:val="32"/>
          <w:szCs w:val="32"/>
          <w:highlight w:val="none"/>
          <w:lang w:val="en-US" w:eastAsia="zh-CN"/>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三</w:t>
      </w:r>
      <w:r>
        <w:rPr>
          <w:rFonts w:hint="eastAsia" w:ascii="楷体_GB2312" w:hAnsi="黑体" w:eastAsia="楷体_GB2312"/>
          <w:b/>
          <w:sz w:val="32"/>
          <w:szCs w:val="32"/>
          <w:highlight w:val="none"/>
        </w:rPr>
        <w:t>）社会保障和就业支出（类）</w:t>
      </w:r>
      <w:r>
        <w:rPr>
          <w:rFonts w:hint="eastAsia" w:ascii="楷体_GB2312" w:hAnsi="黑体" w:eastAsia="楷体_GB2312"/>
          <w:b/>
          <w:sz w:val="32"/>
          <w:szCs w:val="32"/>
          <w:highlight w:val="none"/>
          <w:lang w:val="en-US" w:eastAsia="zh-CN"/>
        </w:rPr>
        <w:t>行政事业单位养老支出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年预算支出1227353.15元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val="en-US" w:eastAsia="zh-CN"/>
        </w:rPr>
        <w:t>机关事业单位基本养老保险缴费（项）</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支出1212200.64元。财政对工伤保险基金的补助（项）15152.51元</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（四</w:t>
      </w:r>
      <w:r>
        <w:rPr>
          <w:rFonts w:hint="eastAsia" w:ascii="楷体_GB2312" w:hAnsi="黑体" w:eastAsia="楷体_GB2312"/>
          <w:b/>
          <w:sz w:val="32"/>
          <w:szCs w:val="32"/>
          <w:highlight w:val="none"/>
          <w:lang w:val="en-US" w:eastAsia="zh-CN"/>
        </w:rPr>
        <w:t>）</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卫生健康支出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年预算支出504012.51元。其中：</w:t>
      </w:r>
      <w:r>
        <w:rPr>
          <w:rFonts w:hint="eastAsia" w:ascii="仿宋_GB2312" w:hAnsi="黑体" w:eastAsia="仿宋_GB2312"/>
          <w:sz w:val="32"/>
          <w:szCs w:val="32"/>
          <w:highlight w:val="none"/>
          <w:lang w:val="en-US" w:eastAsia="zh-CN"/>
        </w:rPr>
        <w:t>财政对基本医疗保险基金的补助</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年预算支出504012.51元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住房保障支出</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年预算支出909150.48元。其中：</w:t>
      </w:r>
      <w:r>
        <w:rPr>
          <w:rFonts w:hint="eastAsia" w:ascii="仿宋_GB2312" w:hAnsi="黑体" w:eastAsia="仿宋_GB2312"/>
          <w:sz w:val="32"/>
          <w:szCs w:val="32"/>
          <w:highlight w:val="none"/>
          <w:lang w:val="en-US" w:eastAsia="zh-CN"/>
        </w:rPr>
        <w:t>住房公积金</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年预算支出909150.48元。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2022年一般公共预算基本支出12674496.14元，其中：人员经费</w:t>
      </w:r>
      <w:r>
        <w:rPr>
          <w:rFonts w:hint="eastAsia" w:ascii="仿宋_GB2312" w:hAnsi="黑体" w:eastAsia="仿宋_GB2312"/>
          <w:sz w:val="32"/>
          <w:szCs w:val="32"/>
          <w:highlight w:val="none"/>
        </w:rPr>
        <w:t>12636300.14</w:t>
      </w:r>
      <w:r>
        <w:rPr>
          <w:rFonts w:hint="eastAsia" w:ascii="仿宋_GB2312" w:hAnsi="黑体" w:eastAsia="仿宋_GB2312"/>
          <w:sz w:val="32"/>
          <w:szCs w:val="32"/>
        </w:rPr>
        <w:t>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元，专项资金</w:t>
      </w:r>
      <w:r>
        <w:rPr>
          <w:rFonts w:hint="eastAsia" w:ascii="仿宋_GB2312" w:hAnsi="黑体" w:eastAsia="仿宋_GB2312"/>
          <w:sz w:val="32"/>
          <w:szCs w:val="32"/>
          <w:highlight w:val="none"/>
        </w:rPr>
        <w:t>38196.00</w:t>
      </w:r>
      <w:r>
        <w:rPr>
          <w:rFonts w:hint="eastAsia" w:ascii="仿宋_GB2312" w:hAnsi="黑体" w:eastAsia="仿宋_GB2312"/>
          <w:sz w:val="32"/>
          <w:szCs w:val="32"/>
        </w:rPr>
        <w:t>元，比上年预算</w:t>
      </w:r>
      <w:r>
        <w:rPr>
          <w:rFonts w:hint="eastAsia" w:ascii="仿宋_GB2312" w:hAnsi="黑体" w:eastAsia="仿宋_GB2312"/>
          <w:sz w:val="32"/>
          <w:szCs w:val="32"/>
          <w:lang w:val="en-US" w:eastAsia="zh-CN"/>
        </w:rPr>
        <w:t>数增加100</w:t>
      </w:r>
      <w:r>
        <w:rPr>
          <w:rFonts w:hint="eastAsia" w:ascii="仿宋_GB2312" w:hAnsi="宋体" w:eastAsia="仿宋_GB2312"/>
          <w:sz w:val="32"/>
          <w:szCs w:val="32"/>
        </w:rPr>
        <w:t>%</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无三公经费</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022年机关运行经费预算0元，未安排。政府采购预算0元，比上年预算数增加0元，增长0%，主要是：0，其中：政府采购货物预算0元，政府采购工程预算0元，政府采购服务预算0元。</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AE30B0"/>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053D41"/>
    <w:rsid w:val="0A116753"/>
    <w:rsid w:val="0B1526A9"/>
    <w:rsid w:val="0B896034"/>
    <w:rsid w:val="0D824E94"/>
    <w:rsid w:val="0E6F37D9"/>
    <w:rsid w:val="112936A0"/>
    <w:rsid w:val="1250416D"/>
    <w:rsid w:val="13855EF2"/>
    <w:rsid w:val="13B82E0D"/>
    <w:rsid w:val="141D039C"/>
    <w:rsid w:val="152810E0"/>
    <w:rsid w:val="16826719"/>
    <w:rsid w:val="17432B85"/>
    <w:rsid w:val="1909264A"/>
    <w:rsid w:val="198119BE"/>
    <w:rsid w:val="1B3F107D"/>
    <w:rsid w:val="1B487F31"/>
    <w:rsid w:val="1B78482C"/>
    <w:rsid w:val="1C6D1D31"/>
    <w:rsid w:val="1D654F62"/>
    <w:rsid w:val="1DA5128E"/>
    <w:rsid w:val="1E2A73B2"/>
    <w:rsid w:val="204B1966"/>
    <w:rsid w:val="205A7194"/>
    <w:rsid w:val="210F4887"/>
    <w:rsid w:val="22273516"/>
    <w:rsid w:val="2233056C"/>
    <w:rsid w:val="23513756"/>
    <w:rsid w:val="250F1490"/>
    <w:rsid w:val="292A0545"/>
    <w:rsid w:val="2AD4533E"/>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C4979E8"/>
    <w:rsid w:val="4D903B41"/>
    <w:rsid w:val="4DA8126D"/>
    <w:rsid w:val="4DD72226"/>
    <w:rsid w:val="4EA300AE"/>
    <w:rsid w:val="4F832B4C"/>
    <w:rsid w:val="4FDD784F"/>
    <w:rsid w:val="50622DD8"/>
    <w:rsid w:val="50EF43D0"/>
    <w:rsid w:val="51C77E42"/>
    <w:rsid w:val="54B1376D"/>
    <w:rsid w:val="56311F34"/>
    <w:rsid w:val="564548F7"/>
    <w:rsid w:val="565305B1"/>
    <w:rsid w:val="56A47A0A"/>
    <w:rsid w:val="56C73340"/>
    <w:rsid w:val="59441D15"/>
    <w:rsid w:val="5A3206F2"/>
    <w:rsid w:val="5D276D3A"/>
    <w:rsid w:val="5F1B631B"/>
    <w:rsid w:val="61EF1B1B"/>
    <w:rsid w:val="621A3658"/>
    <w:rsid w:val="62B62979"/>
    <w:rsid w:val="64252B6E"/>
    <w:rsid w:val="651520BC"/>
    <w:rsid w:val="661A6258"/>
    <w:rsid w:val="670E2260"/>
    <w:rsid w:val="6A136FDE"/>
    <w:rsid w:val="6A752B54"/>
    <w:rsid w:val="6D374CDD"/>
    <w:rsid w:val="6DFD7CD4"/>
    <w:rsid w:val="6EA6456E"/>
    <w:rsid w:val="723906FB"/>
    <w:rsid w:val="74517818"/>
    <w:rsid w:val="75840CDB"/>
    <w:rsid w:val="75FA50B5"/>
    <w:rsid w:val="77781E83"/>
    <w:rsid w:val="78062181"/>
    <w:rsid w:val="794965D5"/>
    <w:rsid w:val="79B50939"/>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4997</Words>
  <Characters>5313</Characters>
  <Lines>16</Lines>
  <Paragraphs>4</Paragraphs>
  <TotalTime>0</TotalTime>
  <ScaleCrop>false</ScaleCrop>
  <LinksUpToDate>false</LinksUpToDate>
  <CharactersWithSpaces>5368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2023-06-05T08:47:01Z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06D6B4E6C776456DAD5BCCB298D3A073</vt:lpwstr>
  </property>
</Properties>
</file>