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hint="eastAsia" w:ascii="楷体" w:hAnsi="楷体" w:eastAsia="方正小标宋简体"/>
          <w:sz w:val="30"/>
          <w:szCs w:val="30"/>
          <w:lang w:eastAsia="zh-CN"/>
        </w:rPr>
      </w:pPr>
      <w:r>
        <w:rPr>
          <w:rFonts w:hint="eastAsia" w:ascii="方正小标宋简体" w:eastAsia="方正小标宋简体"/>
          <w:sz w:val="72"/>
          <w:szCs w:val="72"/>
          <w:lang w:eastAsia="zh-CN"/>
        </w:rPr>
        <w:t>东乡县博物馆</w:t>
      </w:r>
      <w:r>
        <w:rPr>
          <w:rFonts w:hint="eastAsia" w:ascii="方正小标宋简体" w:eastAsia="方正小标宋简体"/>
          <w:sz w:val="72"/>
          <w:szCs w:val="72"/>
        </w:rPr>
        <w:t>部门预</w:t>
      </w:r>
      <w:r>
        <w:rPr>
          <w:rFonts w:hint="eastAsia" w:ascii="方正小标宋简体" w:eastAsia="方正小标宋简体"/>
          <w:sz w:val="72"/>
          <w:szCs w:val="72"/>
          <w:lang w:eastAsia="zh-CN"/>
        </w:rPr>
        <w:t>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hint="eastAsia"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方正小标宋简体" w:eastAsia="方正小标宋简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东乡族自治县博物馆主要承担全县文物调查、抢救清理、征集保管、宣传展示等工作。</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东乡族自治县</w:t>
      </w:r>
      <w:r>
        <w:rPr>
          <w:rFonts w:hint="eastAsia" w:ascii="仿宋_GB2312" w:hAnsi="仿宋_GB2312" w:eastAsia="仿宋_GB2312" w:cs="仿宋_GB2312"/>
          <w:color w:val="000000"/>
          <w:spacing w:val="0"/>
          <w:w w:val="100"/>
          <w:position w:val="0"/>
          <w:sz w:val="32"/>
          <w:szCs w:val="32"/>
          <w:lang w:eastAsia="zh-CN"/>
        </w:rPr>
        <w:t>博物馆</w:t>
      </w:r>
      <w:r>
        <w:rPr>
          <w:rFonts w:hint="eastAsia" w:ascii="仿宋_GB2312" w:hAnsi="仿宋_GB2312" w:eastAsia="仿宋_GB2312" w:cs="仿宋_GB2312"/>
          <w:color w:val="000000"/>
          <w:spacing w:val="0"/>
          <w:w w:val="100"/>
          <w:position w:val="0"/>
          <w:sz w:val="32"/>
          <w:szCs w:val="32"/>
        </w:rPr>
        <w:t>为财政一级预算单位，属于财政补助公益一类事业单位，执行政府会计制度。县</w:t>
      </w:r>
      <w:r>
        <w:rPr>
          <w:rFonts w:hint="eastAsia" w:ascii="仿宋_GB2312" w:hAnsi="仿宋_GB2312" w:eastAsia="仿宋_GB2312" w:cs="仿宋_GB2312"/>
          <w:color w:val="000000"/>
          <w:spacing w:val="0"/>
          <w:w w:val="100"/>
          <w:position w:val="0"/>
          <w:sz w:val="32"/>
          <w:szCs w:val="32"/>
          <w:lang w:eastAsia="zh-CN"/>
        </w:rPr>
        <w:t>博物馆</w:t>
      </w:r>
      <w:r>
        <w:rPr>
          <w:rFonts w:hint="eastAsia" w:ascii="仿宋_GB2312" w:hAnsi="仿宋_GB2312" w:eastAsia="仿宋_GB2312" w:cs="仿宋_GB2312"/>
          <w:color w:val="000000"/>
          <w:spacing w:val="0"/>
          <w:w w:val="100"/>
          <w:position w:val="0"/>
          <w:sz w:val="32"/>
          <w:szCs w:val="32"/>
        </w:rPr>
        <w:t>隶属于县文体广电和旅游局，</w:t>
      </w:r>
      <w:r>
        <w:rPr>
          <w:rFonts w:hint="eastAsia" w:ascii="仿宋_GB2312" w:hAnsi="仿宋" w:eastAsia="仿宋_GB2312"/>
          <w:sz w:val="32"/>
          <w:szCs w:val="32"/>
        </w:rPr>
        <w:t>单位编制人数为</w:t>
      </w:r>
      <w:r>
        <w:rPr>
          <w:rFonts w:hint="eastAsia" w:ascii="仿宋_GB2312" w:hAnsi="仿宋" w:eastAsia="仿宋_GB2312"/>
          <w:sz w:val="32"/>
          <w:szCs w:val="32"/>
          <w:lang w:val="en-US" w:eastAsia="zh-CN"/>
        </w:rPr>
        <w:t>16</w:t>
      </w:r>
      <w:r>
        <w:rPr>
          <w:rFonts w:hint="eastAsia" w:ascii="仿宋_GB2312" w:hAnsi="仿宋" w:eastAsia="仿宋_GB2312"/>
          <w:sz w:val="32"/>
          <w:szCs w:val="32"/>
        </w:rPr>
        <w:t>人</w:t>
      </w:r>
      <w:r>
        <w:rPr>
          <w:rFonts w:hint="eastAsia" w:ascii="仿宋_GB2312" w:hAnsi="仿宋" w:eastAsia="仿宋_GB2312"/>
          <w:sz w:val="32"/>
          <w:szCs w:val="32"/>
          <w:lang w:val="en-US" w:eastAsia="zh-CN"/>
        </w:rPr>
        <w:t>,现</w:t>
      </w:r>
      <w:r>
        <w:rPr>
          <w:rFonts w:hint="eastAsia" w:ascii="仿宋_GB2312" w:hAnsi="仿宋" w:eastAsia="仿宋_GB2312"/>
          <w:sz w:val="32"/>
          <w:szCs w:val="32"/>
        </w:rPr>
        <w:t>实有人员</w:t>
      </w:r>
      <w:r>
        <w:rPr>
          <w:rFonts w:hint="eastAsia" w:ascii="仿宋_GB2312" w:hAnsi="仿宋" w:eastAsia="仿宋_GB2312"/>
          <w:sz w:val="32"/>
          <w:szCs w:val="32"/>
          <w:lang w:val="en-US" w:eastAsia="zh-CN"/>
        </w:rPr>
        <w:t>16</w:t>
      </w:r>
      <w:r>
        <w:rPr>
          <w:rFonts w:hint="eastAsia" w:ascii="仿宋_GB2312" w:hAnsi="仿宋" w:eastAsia="仿宋_GB2312"/>
          <w:sz w:val="32"/>
          <w:szCs w:val="32"/>
        </w:rPr>
        <w:t>人</w:t>
      </w:r>
      <w:r>
        <w:rPr>
          <w:rFonts w:hint="eastAsia" w:ascii="仿宋_GB2312" w:hAnsi="仿宋" w:eastAsia="仿宋_GB2312"/>
          <w:sz w:val="32"/>
          <w:szCs w:val="32"/>
          <w:lang w:eastAsia="zh-CN"/>
        </w:rPr>
        <w:t>，在职</w:t>
      </w:r>
      <w:r>
        <w:rPr>
          <w:rFonts w:hint="eastAsia" w:ascii="仿宋_GB2312" w:hAnsi="仿宋" w:eastAsia="仿宋_GB2312"/>
          <w:sz w:val="32"/>
          <w:szCs w:val="32"/>
          <w:lang w:val="en-US" w:eastAsia="zh-CN"/>
        </w:rPr>
        <w:t>16人。</w:t>
      </w:r>
      <w:r>
        <w:rPr>
          <w:rFonts w:hint="eastAsia" w:ascii="仿宋_GB2312" w:hAnsi="仿宋" w:eastAsia="仿宋_GB2312"/>
          <w:sz w:val="32"/>
          <w:szCs w:val="32"/>
          <w:lang w:eastAsia="zh-CN"/>
        </w:rPr>
        <w:t>其中正科级</w:t>
      </w:r>
      <w:r>
        <w:rPr>
          <w:rFonts w:hint="eastAsia" w:ascii="仿宋_GB2312" w:hAnsi="仿宋" w:eastAsia="仿宋_GB2312"/>
          <w:sz w:val="32"/>
          <w:szCs w:val="32"/>
          <w:lang w:val="en-US" w:eastAsia="zh-CN"/>
        </w:rPr>
        <w:t>1人，副科2人，一般干部13人。</w:t>
      </w:r>
      <w:r>
        <w:rPr>
          <w:rFonts w:hint="eastAsia" w:ascii="仿宋_GB2312" w:hAnsi="仿宋_GB2312" w:eastAsia="仿宋_GB2312" w:cs="仿宋_GB2312"/>
          <w:color w:val="000000"/>
          <w:spacing w:val="0"/>
          <w:w w:val="100"/>
          <w:position w:val="0"/>
          <w:sz w:val="32"/>
          <w:szCs w:val="32"/>
        </w:rPr>
        <w:t>单位内设办公室、社教部、财务室、保管部、安全保卫部。</w:t>
      </w:r>
    </w:p>
    <w:p>
      <w:pPr>
        <w:spacing w:line="840" w:lineRule="exact"/>
        <w:ind w:firstLine="883" w:firstLineChars="200"/>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pStyle w:val="2"/>
        <w:rPr>
          <w:rFonts w:ascii="仿宋_GB2312" w:hAnsi="黑体" w:eastAsia="仿宋_GB2312"/>
          <w:b/>
          <w:sz w:val="44"/>
          <w:szCs w:val="44"/>
        </w:rPr>
      </w:pPr>
    </w:p>
    <w:p>
      <w:pPr>
        <w:rPr>
          <w:rFonts w:ascii="仿宋_GB2312" w:hAnsi="黑体" w:eastAsia="仿宋_GB2312"/>
          <w:b/>
          <w:sz w:val="44"/>
          <w:szCs w:val="44"/>
        </w:rPr>
      </w:pPr>
    </w:p>
    <w:p>
      <w:pPr>
        <w:pStyle w:val="2"/>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黑体" w:eastAsia="仿宋_GB2312"/>
          <w:sz w:val="32"/>
          <w:szCs w:val="32"/>
        </w:rPr>
        <w:t>2022年预算收入2795132.63元，比上年预算</w:t>
      </w:r>
      <w:r>
        <w:rPr>
          <w:rFonts w:hint="eastAsia" w:ascii="仿宋_GB2312" w:hAnsi="黑体" w:eastAsia="仿宋_GB2312"/>
          <w:sz w:val="32"/>
          <w:szCs w:val="32"/>
          <w:lang w:eastAsia="zh-CN"/>
        </w:rPr>
        <w:t>增加509317.63</w:t>
      </w:r>
      <w:r>
        <w:rPr>
          <w:rFonts w:hint="eastAsia" w:ascii="仿宋_GB2312" w:hAnsi="黑体" w:eastAsia="仿宋_GB2312"/>
          <w:sz w:val="32"/>
          <w:szCs w:val="32"/>
        </w:rPr>
        <w:t>元，比上年预算数增加</w:t>
      </w:r>
      <w:r>
        <w:rPr>
          <w:rFonts w:hint="eastAsia" w:ascii="仿宋_GB2312" w:hAnsi="黑体" w:eastAsia="仿宋_GB2312"/>
          <w:sz w:val="32"/>
          <w:szCs w:val="32"/>
          <w:lang w:val="en-US" w:eastAsia="zh-CN"/>
        </w:rPr>
        <w:t>22.28</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其中：一般公共预算财政拨款收入17894.00元，</w:t>
      </w:r>
      <w:r>
        <w:rPr>
          <w:rFonts w:hint="eastAsia" w:ascii="仿宋_GB2312" w:hAnsi="宋体" w:eastAsia="仿宋_GB2312"/>
          <w:sz w:val="32"/>
          <w:szCs w:val="32"/>
        </w:rPr>
        <w:t>相应比上年预算数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3934.00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增加</w:t>
      </w:r>
      <w:r>
        <w:rPr>
          <w:rFonts w:hint="eastAsia" w:ascii="仿宋_GB2312" w:hAnsi="黑体" w:eastAsia="仿宋_GB2312"/>
          <w:sz w:val="32"/>
          <w:szCs w:val="32"/>
          <w:lang w:val="en-US" w:eastAsia="zh-CN"/>
        </w:rPr>
        <w:t>28.18</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政</w:t>
      </w:r>
      <w:r>
        <w:rPr>
          <w:rFonts w:hint="eastAsia" w:ascii="仿宋_GB2312" w:hAnsi="宋体" w:eastAsia="仿宋_GB2312"/>
          <w:sz w:val="32"/>
          <w:szCs w:val="32"/>
        </w:rPr>
        <w:t>府性基金预算财政拨款收入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元。预算支出2795132.63元，相应比上年预算数</w:t>
      </w:r>
      <w:r>
        <w:rPr>
          <w:rFonts w:hint="eastAsia" w:ascii="仿宋_GB2312" w:hAnsi="宋体" w:eastAsia="仿宋_GB2312"/>
          <w:sz w:val="32"/>
          <w:szCs w:val="32"/>
          <w:lang w:eastAsia="zh-CN"/>
        </w:rPr>
        <w:t>增加</w:t>
      </w:r>
      <w:r>
        <w:rPr>
          <w:rFonts w:hint="eastAsia" w:ascii="仿宋_GB2312" w:hAnsi="黑体" w:eastAsia="仿宋_GB2312"/>
          <w:sz w:val="32"/>
          <w:szCs w:val="32"/>
          <w:lang w:eastAsia="zh-CN"/>
        </w:rPr>
        <w:t>509317.63</w:t>
      </w:r>
      <w:r>
        <w:rPr>
          <w:rFonts w:hint="eastAsia" w:ascii="仿宋_GB2312" w:hAnsi="黑体" w:eastAsia="仿宋_GB2312"/>
          <w:sz w:val="32"/>
          <w:szCs w:val="32"/>
        </w:rPr>
        <w:t>元，比上年预算数增加</w:t>
      </w:r>
      <w:r>
        <w:rPr>
          <w:rFonts w:hint="eastAsia" w:ascii="仿宋_GB2312" w:hAnsi="黑体" w:eastAsia="仿宋_GB2312"/>
          <w:sz w:val="32"/>
          <w:szCs w:val="32"/>
          <w:lang w:val="en-US" w:eastAsia="zh-CN"/>
        </w:rPr>
        <w:t>22.28</w:t>
      </w:r>
      <w:r>
        <w:rPr>
          <w:rFonts w:hint="eastAsia" w:ascii="仿宋_GB2312" w:hAnsi="黑体" w:eastAsia="仿宋_GB2312"/>
          <w:sz w:val="32"/>
          <w:szCs w:val="32"/>
        </w:rPr>
        <w:t>%</w:t>
      </w:r>
      <w:r>
        <w:rPr>
          <w:rFonts w:hint="eastAsia" w:ascii="仿宋_GB2312" w:hAnsi="宋体" w:eastAsia="仿宋_GB2312"/>
          <w:sz w:val="32"/>
          <w:szCs w:val="32"/>
        </w:rPr>
        <w:t>。</w:t>
      </w:r>
      <w:r>
        <w:rPr>
          <w:rFonts w:hint="eastAsia" w:ascii="仿宋_GB2312" w:hAnsi="宋体" w:eastAsia="仿宋_GB2312"/>
          <w:sz w:val="32"/>
          <w:szCs w:val="32"/>
          <w:lang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eastAsia="zh-CN"/>
        </w:rPr>
        <w:t>人员增加，</w:t>
      </w:r>
      <w:r>
        <w:rPr>
          <w:rFonts w:hint="eastAsia" w:ascii="仿宋_GB2312" w:hAnsi="宋体" w:eastAsia="仿宋_GB2312"/>
          <w:sz w:val="32"/>
          <w:szCs w:val="32"/>
        </w:rPr>
        <w:t>文化体育与传媒支出</w:t>
      </w:r>
      <w:r>
        <w:rPr>
          <w:rFonts w:hint="eastAsia" w:ascii="仿宋_GB2312" w:hAnsi="宋体" w:eastAsia="仿宋_GB2312"/>
          <w:sz w:val="32"/>
          <w:szCs w:val="32"/>
          <w:lang w:eastAsia="zh-CN"/>
        </w:rPr>
        <w:t>、卫生健康支出、住房保障支出、工会事务支出增加。</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一般公共服务支出17894.00元，其中：财政拨款17894.00元，比上年预算数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28.18</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原因是人员增加，工资增加</w:t>
      </w:r>
      <w:r>
        <w:rPr>
          <w:rFonts w:hint="eastAsia" w:ascii="仿宋_GB2312" w:hAnsi="宋体" w:eastAsia="仿宋_GB2312"/>
          <w:sz w:val="32"/>
          <w:szCs w:val="32"/>
          <w:lang w:eastAsia="zh-CN"/>
        </w:rPr>
        <w:t>；</w:t>
      </w:r>
    </w:p>
    <w:p>
      <w:pPr>
        <w:spacing w:line="640" w:lineRule="exact"/>
        <w:ind w:firstLine="640" w:firstLineChars="200"/>
        <w:rPr>
          <w:rFonts w:hint="eastAsia" w:ascii="仿宋_GB2312" w:hAnsi="黑体" w:eastAsia="仿宋_GB2312"/>
          <w:sz w:val="32"/>
          <w:szCs w:val="32"/>
          <w:lang w:eastAsia="zh-CN"/>
        </w:rPr>
      </w:pPr>
      <w:r>
        <w:rPr>
          <w:rFonts w:hint="eastAsia" w:ascii="仿宋_GB2312" w:hAnsi="宋体" w:eastAsia="仿宋_GB2312"/>
          <w:sz w:val="32"/>
          <w:szCs w:val="32"/>
        </w:rPr>
        <w:t>社会保障和就业支出180574.27</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7.81</w:t>
      </w:r>
      <w:r>
        <w:rPr>
          <w:rFonts w:hint="eastAsia" w:ascii="仿宋_GB2312" w:hAnsi="宋体" w:eastAsia="仿宋_GB2312"/>
          <w:sz w:val="32"/>
          <w:szCs w:val="32"/>
        </w:rPr>
        <w:t>%</w:t>
      </w:r>
      <w:r>
        <w:rPr>
          <w:rFonts w:hint="eastAsia" w:ascii="仿宋_GB2312" w:hAnsi="宋体" w:eastAsia="仿宋_GB2312"/>
          <w:sz w:val="32"/>
          <w:szCs w:val="32"/>
          <w:lang w:eastAsia="zh-CN"/>
        </w:rPr>
        <w:t>，原因是人员增加，机关事业单位基本养老保险缴费支出增加；</w:t>
      </w:r>
    </w:p>
    <w:p>
      <w:pPr>
        <w:spacing w:line="640" w:lineRule="exact"/>
        <w:ind w:firstLine="640" w:firstLineChars="200"/>
        <w:rPr>
          <w:rFonts w:hint="eastAsia" w:ascii="仿宋_GB2312" w:hAnsi="黑体" w:eastAsia="仿宋_GB2312"/>
          <w:sz w:val="32"/>
          <w:szCs w:val="32"/>
          <w:lang w:eastAsia="zh-CN"/>
        </w:rPr>
      </w:pPr>
      <w:r>
        <w:rPr>
          <w:rFonts w:hint="eastAsia" w:ascii="仿宋_GB2312" w:hAnsi="宋体" w:eastAsia="仿宋_GB2312"/>
          <w:sz w:val="32"/>
          <w:szCs w:val="32"/>
        </w:rPr>
        <w:t>文化体育与传媒支出支出2388833.00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13.52</w:t>
      </w:r>
      <w:r>
        <w:rPr>
          <w:rFonts w:hint="eastAsia" w:ascii="仿宋_GB2312" w:hAnsi="宋体" w:eastAsia="仿宋_GB2312"/>
          <w:sz w:val="32"/>
          <w:szCs w:val="32"/>
        </w:rPr>
        <w:t>%</w:t>
      </w:r>
      <w:r>
        <w:rPr>
          <w:rFonts w:hint="eastAsia" w:ascii="仿宋_GB2312" w:hAnsi="宋体" w:eastAsia="仿宋_GB2312"/>
          <w:sz w:val="32"/>
          <w:szCs w:val="32"/>
          <w:lang w:eastAsia="zh-CN"/>
        </w:rPr>
        <w:t>，原因是</w:t>
      </w:r>
      <w:r>
        <w:rPr>
          <w:rFonts w:hint="eastAsia" w:ascii="仿宋_GB2312" w:hAnsi="宋体" w:eastAsia="仿宋_GB2312"/>
          <w:sz w:val="32"/>
          <w:szCs w:val="32"/>
          <w:lang w:val="en-US" w:eastAsia="zh-CN"/>
        </w:rPr>
        <w:t>人员增加，工资增加，行政运行支出增加</w:t>
      </w:r>
      <w:r>
        <w:rPr>
          <w:rFonts w:hint="eastAsia" w:ascii="仿宋_GB2312" w:hAnsi="宋体" w:eastAsia="仿宋_GB2312"/>
          <w:sz w:val="32"/>
          <w:szCs w:val="32"/>
          <w:lang w:eastAsia="zh-CN"/>
        </w:rPr>
        <w:t>；</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卫生健康支出74072.64元</w:t>
      </w:r>
      <w:r>
        <w:rPr>
          <w:rFonts w:hint="eastAsia" w:ascii="仿宋_GB2312" w:hAnsi="宋体" w:eastAsia="仿宋_GB2312"/>
          <w:sz w:val="32"/>
          <w:szCs w:val="32"/>
          <w:lang w:eastAsia="zh-CN"/>
        </w:rPr>
        <w:t>，</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增加74072.64元，原因是</w:t>
      </w:r>
      <w:r>
        <w:rPr>
          <w:rFonts w:hint="eastAsia" w:ascii="仿宋_GB2312" w:hAnsi="宋体" w:eastAsia="仿宋_GB2312"/>
          <w:sz w:val="32"/>
          <w:szCs w:val="32"/>
          <w:lang w:val="en-US" w:eastAsia="zh-CN"/>
        </w:rPr>
        <w:t>上年没有把财政对职工基本医疗保险基金的补助列入本单位预算</w:t>
      </w:r>
      <w:r>
        <w:rPr>
          <w:rFonts w:hint="eastAsia" w:ascii="仿宋_GB2312" w:hAnsi="宋体" w:eastAsia="仿宋_GB2312"/>
          <w:sz w:val="32"/>
          <w:szCs w:val="32"/>
          <w:lang w:eastAsia="zh-CN"/>
        </w:rPr>
        <w:t>；</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住房保障支出133758.72元，</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增加133758.72元，原因是</w:t>
      </w:r>
      <w:r>
        <w:rPr>
          <w:rFonts w:hint="eastAsia" w:ascii="仿宋_GB2312" w:hAnsi="宋体" w:eastAsia="仿宋_GB2312"/>
          <w:sz w:val="32"/>
          <w:szCs w:val="32"/>
          <w:lang w:val="en-US" w:eastAsia="zh-CN"/>
        </w:rPr>
        <w:t>上年没有把住房公积金列入本单位预算</w:t>
      </w:r>
      <w:r>
        <w:rPr>
          <w:rFonts w:hint="eastAsia" w:ascii="仿宋_GB2312" w:hAnsi="宋体" w:eastAsia="仿宋_GB2312"/>
          <w:sz w:val="32"/>
          <w:szCs w:val="32"/>
          <w:lang w:eastAsia="zh-CN"/>
        </w:rPr>
        <w:t>；</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项目支出800000.00元，比上年预算数增加</w:t>
      </w:r>
      <w:r>
        <w:rPr>
          <w:rFonts w:hint="eastAsia" w:ascii="仿宋_GB2312" w:hAnsi="宋体" w:eastAsia="仿宋_GB2312"/>
          <w:sz w:val="32"/>
          <w:szCs w:val="32"/>
          <w:lang w:val="en-US" w:eastAsia="zh-CN"/>
        </w:rPr>
        <w:t>800000.00</w:t>
      </w:r>
      <w:r>
        <w:rPr>
          <w:rFonts w:hint="eastAsia" w:ascii="仿宋_GB2312" w:hAnsi="宋体" w:eastAsia="仿宋_GB2312"/>
          <w:sz w:val="32"/>
          <w:szCs w:val="32"/>
          <w:lang w:eastAsia="zh-CN"/>
        </w:rPr>
        <w:t>元，原因是</w:t>
      </w:r>
      <w:r>
        <w:rPr>
          <w:rFonts w:hint="eastAsia" w:ascii="仿宋_GB2312" w:hAnsi="宋体" w:eastAsia="仿宋_GB2312"/>
          <w:sz w:val="32"/>
          <w:szCs w:val="32"/>
          <w:lang w:val="en-US" w:eastAsia="zh-CN"/>
        </w:rPr>
        <w:t>上年没有把省专项博物馆免费开放专项资金列入年初预算</w:t>
      </w:r>
      <w:r>
        <w:rPr>
          <w:rFonts w:hint="eastAsia" w:ascii="仿宋_GB2312" w:hAnsi="宋体" w:eastAsia="仿宋_GB2312"/>
          <w:sz w:val="32"/>
          <w:szCs w:val="32"/>
          <w:lang w:eastAsia="zh-CN"/>
        </w:rPr>
        <w:t>。</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工资福利支出1915132.63元，商品和服务</w:t>
      </w:r>
      <w:r>
        <w:rPr>
          <w:rFonts w:hint="eastAsia" w:ascii="仿宋_GB2312" w:hAnsi="宋体" w:eastAsia="仿宋_GB2312"/>
          <w:sz w:val="32"/>
          <w:szCs w:val="32"/>
          <w:lang w:val="en-US" w:eastAsia="zh-CN"/>
        </w:rPr>
        <w:t>3</w:t>
      </w:r>
      <w:r>
        <w:rPr>
          <w:rFonts w:hint="eastAsia" w:ascii="仿宋_GB2312" w:hAnsi="宋体" w:eastAsia="仿宋_GB2312"/>
          <w:sz w:val="32"/>
          <w:szCs w:val="32"/>
        </w:rPr>
        <w:t>0000.00元，资本性支出50000.00</w:t>
      </w:r>
      <w:r>
        <w:rPr>
          <w:rFonts w:hint="eastAsia" w:ascii="仿宋_GB2312" w:hAnsi="宋体" w:eastAsia="仿宋_GB2312"/>
          <w:sz w:val="32"/>
          <w:szCs w:val="32"/>
          <w:lang w:eastAsia="zh-CN"/>
        </w:rPr>
        <w:t>元，</w:t>
      </w:r>
      <w:r>
        <w:rPr>
          <w:rFonts w:hint="eastAsia" w:ascii="仿宋_GB2312" w:hAnsi="宋体" w:eastAsia="仿宋_GB2312"/>
          <w:sz w:val="32"/>
          <w:szCs w:val="32"/>
        </w:rPr>
        <w:t>对个人和家庭的补助</w:t>
      </w:r>
      <w:r>
        <w:rPr>
          <w:rFonts w:hint="eastAsia" w:ascii="仿宋_GB2312" w:hAnsi="宋体" w:eastAsia="仿宋_GB2312"/>
          <w:sz w:val="32"/>
          <w:szCs w:val="32"/>
          <w:lang w:val="en-US" w:eastAsia="zh-CN"/>
        </w:rPr>
        <w:t>0.00</w:t>
      </w:r>
      <w:r>
        <w:rPr>
          <w:rFonts w:hint="eastAsia" w:ascii="仿宋_GB2312" w:hAnsi="宋体" w:eastAsia="仿宋_GB2312"/>
          <w:sz w:val="32"/>
          <w:szCs w:val="32"/>
        </w:rPr>
        <w:t>元，基本建设支出</w:t>
      </w:r>
      <w:r>
        <w:rPr>
          <w:rFonts w:hint="eastAsia" w:ascii="仿宋_GB2312" w:hAnsi="宋体" w:eastAsia="仿宋_GB2312"/>
          <w:sz w:val="32"/>
          <w:szCs w:val="32"/>
          <w:lang w:val="en-US" w:eastAsia="zh-CN"/>
        </w:rPr>
        <w:t>0.00</w:t>
      </w:r>
      <w:r>
        <w:rPr>
          <w:rFonts w:hint="eastAsia" w:ascii="仿宋_GB2312" w:hAnsi="宋体" w:eastAsia="仿宋_GB2312"/>
          <w:sz w:val="32"/>
          <w:szCs w:val="32"/>
        </w:rPr>
        <w:t>元。</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（一）一般公共服务支出</w:t>
      </w:r>
      <w:r>
        <w:rPr>
          <w:rFonts w:hint="eastAsia" w:ascii="仿宋_GB2312" w:hAnsi="黑体" w:eastAsia="仿宋_GB2312"/>
          <w:b/>
          <w:sz w:val="32"/>
          <w:szCs w:val="32"/>
        </w:rPr>
        <w:t>（类</w:t>
      </w:r>
      <w:r>
        <w:rPr>
          <w:rFonts w:hint="eastAsia" w:ascii="仿宋_GB2312" w:hAnsi="黑体" w:eastAsia="仿宋_GB2312"/>
          <w:sz w:val="32"/>
          <w:szCs w:val="32"/>
        </w:rPr>
        <w:t>）</w:t>
      </w:r>
      <w:r>
        <w:rPr>
          <w:rFonts w:hint="eastAsia" w:ascii="楷体_GB2312" w:hAnsi="黑体" w:eastAsia="楷体_GB2312"/>
          <w:b/>
          <w:sz w:val="32"/>
          <w:szCs w:val="32"/>
          <w:lang w:val="en-US" w:eastAsia="zh-CN"/>
        </w:rPr>
        <w:t xml:space="preserve"> </w:t>
      </w:r>
      <w:r>
        <w:rPr>
          <w:rFonts w:hint="eastAsia" w:ascii="仿宋_GB2312" w:hAnsi="黑体" w:eastAsia="仿宋_GB2312"/>
          <w:sz w:val="32"/>
          <w:szCs w:val="32"/>
        </w:rPr>
        <w:t>2022年预算支出17894.00元，比上年预算数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28.18</w:t>
      </w:r>
      <w:r>
        <w:rPr>
          <w:rFonts w:hint="eastAsia" w:ascii="仿宋_GB2312" w:hAnsi="宋体" w:eastAsia="仿宋_GB2312"/>
          <w:sz w:val="32"/>
          <w:szCs w:val="32"/>
        </w:rPr>
        <w:t>%</w:t>
      </w:r>
      <w:r>
        <w:rPr>
          <w:rFonts w:hint="eastAsia" w:ascii="仿宋_GB2312" w:hAnsi="黑体" w:eastAsia="仿宋_GB2312"/>
          <w:sz w:val="32"/>
          <w:szCs w:val="32"/>
        </w:rPr>
        <w:t>。其中：</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工会事务</w:t>
      </w:r>
      <w:r>
        <w:rPr>
          <w:rFonts w:hint="eastAsia" w:ascii="仿宋_GB2312" w:hAnsi="黑体" w:eastAsia="仿宋_GB2312"/>
          <w:sz w:val="32"/>
          <w:szCs w:val="32"/>
        </w:rPr>
        <w:t>2022年预算支出17894.00元，比上年预算数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28.18</w:t>
      </w:r>
      <w:r>
        <w:rPr>
          <w:rFonts w:hint="eastAsia" w:ascii="仿宋_GB2312" w:hAnsi="宋体" w:eastAsia="仿宋_GB2312"/>
          <w:sz w:val="32"/>
          <w:szCs w:val="32"/>
        </w:rPr>
        <w:t>%</w:t>
      </w:r>
      <w:r>
        <w:rPr>
          <w:rFonts w:hint="eastAsia" w:ascii="仿宋_GB2312" w:hAnsi="宋体" w:eastAsia="仿宋_GB2312"/>
          <w:sz w:val="32"/>
          <w:szCs w:val="32"/>
          <w:lang w:eastAsia="zh-CN"/>
        </w:rPr>
        <w:t>，原因是人员增加，工会经费增加</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sz w:val="32"/>
          <w:szCs w:val="32"/>
        </w:rPr>
      </w:pPr>
      <w:r>
        <w:rPr>
          <w:rFonts w:hint="eastAsia" w:ascii="仿宋_GB2312" w:hAnsi="黑体" w:eastAsia="仿宋_GB2312"/>
          <w:b/>
          <w:sz w:val="32"/>
          <w:szCs w:val="32"/>
        </w:rPr>
        <w:t>（二）文化旅游体育与传媒支出（类</w:t>
      </w:r>
      <w:r>
        <w:rPr>
          <w:rFonts w:hint="eastAsia" w:ascii="仿宋_GB2312" w:hAnsi="黑体" w:eastAsia="仿宋_GB2312"/>
          <w:sz w:val="32"/>
          <w:szCs w:val="32"/>
        </w:rPr>
        <w:t>）2022年预算支出2388833.00元，比上年预算数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13.52</w:t>
      </w:r>
      <w:r>
        <w:rPr>
          <w:rFonts w:hint="eastAsia" w:ascii="仿宋_GB2312" w:hAnsi="宋体" w:eastAsia="仿宋_GB2312"/>
          <w:sz w:val="32"/>
          <w:szCs w:val="32"/>
        </w:rPr>
        <w:t>%</w:t>
      </w:r>
      <w:r>
        <w:rPr>
          <w:rFonts w:hint="eastAsia" w:ascii="仿宋_GB2312" w:hAnsi="黑体" w:eastAsia="仿宋_GB2312"/>
          <w:sz w:val="32"/>
          <w:szCs w:val="32"/>
        </w:rPr>
        <w:t>。其中：</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黑体" w:eastAsia="仿宋_GB2312"/>
          <w:sz w:val="32"/>
          <w:szCs w:val="32"/>
        </w:rPr>
        <w:t>行政运行2022年预算支出1353314.00元，比上年预算数</w:t>
      </w:r>
      <w:r>
        <w:rPr>
          <w:rFonts w:hint="eastAsia" w:ascii="仿宋_GB2312" w:hAnsi="宋体" w:eastAsia="仿宋_GB2312"/>
          <w:sz w:val="32"/>
          <w:szCs w:val="32"/>
          <w:lang w:eastAsia="zh-CN"/>
        </w:rPr>
        <w:t>增加</w:t>
      </w:r>
      <w:r>
        <w:rPr>
          <w:rFonts w:hint="eastAsia" w:ascii="仿宋_GB2312" w:hAnsi="黑体" w:eastAsia="仿宋_GB2312"/>
          <w:sz w:val="32"/>
          <w:szCs w:val="32"/>
        </w:rPr>
        <w:t>1353314.00元</w:t>
      </w:r>
      <w:r>
        <w:rPr>
          <w:rFonts w:hint="eastAsia" w:ascii="仿宋_GB2312" w:hAnsi="宋体" w:eastAsia="仿宋_GB2312"/>
          <w:sz w:val="32"/>
          <w:szCs w:val="32"/>
          <w:lang w:eastAsia="zh-CN"/>
        </w:rPr>
        <w:t>，主要原因是</w:t>
      </w:r>
      <w:r>
        <w:rPr>
          <w:rFonts w:hint="eastAsia" w:ascii="仿宋_GB2312" w:hAnsi="宋体" w:eastAsia="仿宋_GB2312"/>
          <w:sz w:val="32"/>
          <w:szCs w:val="32"/>
          <w:lang w:val="en-US" w:eastAsia="zh-CN"/>
        </w:rPr>
        <w:t>项目增加</w:t>
      </w:r>
      <w:r>
        <w:rPr>
          <w:rFonts w:hint="eastAsia" w:ascii="仿宋_GB2312" w:hAnsi="宋体" w:eastAsia="仿宋_GB2312"/>
          <w:sz w:val="32"/>
          <w:szCs w:val="32"/>
          <w:lang w:eastAsia="zh-CN"/>
        </w:rPr>
        <w:t>；</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黑体" w:eastAsia="仿宋_GB2312"/>
          <w:sz w:val="32"/>
          <w:szCs w:val="32"/>
          <w:lang w:eastAsia="zh-CN"/>
        </w:rPr>
        <w:t>博物馆</w:t>
      </w:r>
      <w:r>
        <w:rPr>
          <w:rFonts w:hint="eastAsia" w:ascii="仿宋_GB2312" w:hAnsi="黑体" w:eastAsia="仿宋_GB2312"/>
          <w:sz w:val="32"/>
          <w:szCs w:val="32"/>
        </w:rPr>
        <w:t>2022年预算支出800000.00元，比上年预算数</w:t>
      </w:r>
      <w:r>
        <w:rPr>
          <w:rFonts w:hint="eastAsia" w:ascii="仿宋_GB2312" w:hAnsi="黑体" w:eastAsia="仿宋_GB2312"/>
          <w:sz w:val="32"/>
          <w:szCs w:val="32"/>
          <w:lang w:eastAsia="zh-CN"/>
        </w:rPr>
        <w:t>减少</w:t>
      </w:r>
      <w:r>
        <w:rPr>
          <w:rFonts w:hint="eastAsia" w:ascii="仿宋_GB2312" w:hAnsi="宋体" w:eastAsia="仿宋_GB2312"/>
          <w:sz w:val="32"/>
          <w:szCs w:val="32"/>
          <w:lang w:eastAsia="zh-CN"/>
        </w:rPr>
        <w:t>1304359</w:t>
      </w:r>
      <w:r>
        <w:rPr>
          <w:rFonts w:hint="eastAsia" w:ascii="仿宋_GB2312" w:hAnsi="宋体" w:eastAsia="仿宋_GB2312"/>
          <w:sz w:val="32"/>
          <w:szCs w:val="32"/>
          <w:lang w:val="en-US" w:eastAsia="zh-CN"/>
        </w:rPr>
        <w:t>.00元</w:t>
      </w:r>
      <w:r>
        <w:rPr>
          <w:rFonts w:hint="eastAsia" w:ascii="仿宋_GB2312" w:hAnsi="宋体" w:eastAsia="仿宋_GB2312"/>
          <w:sz w:val="32"/>
          <w:szCs w:val="32"/>
          <w:lang w:eastAsia="zh-CN"/>
        </w:rPr>
        <w:t>，主要原因是上年博物馆免费开放资金（省专项）</w:t>
      </w:r>
      <w:r>
        <w:rPr>
          <w:rFonts w:hint="eastAsia" w:ascii="仿宋_GB2312" w:hAnsi="宋体" w:eastAsia="仿宋_GB2312"/>
          <w:sz w:val="32"/>
          <w:szCs w:val="32"/>
          <w:lang w:val="en-US" w:eastAsia="zh-CN"/>
        </w:rPr>
        <w:t>840000.00元，今年减少40000.00元</w:t>
      </w:r>
      <w:r>
        <w:rPr>
          <w:rFonts w:hint="eastAsia" w:ascii="仿宋_GB2312" w:hAnsi="宋体" w:eastAsia="仿宋_GB2312"/>
          <w:sz w:val="32"/>
          <w:szCs w:val="32"/>
          <w:lang w:eastAsia="zh-CN"/>
        </w:rPr>
        <w:t>；</w:t>
      </w:r>
    </w:p>
    <w:p>
      <w:pPr>
        <w:spacing w:line="640" w:lineRule="exact"/>
        <w:ind w:firstLine="643" w:firstLineChars="200"/>
        <w:rPr>
          <w:rFonts w:ascii="仿宋_GB2312" w:hAnsi="黑体" w:eastAsia="仿宋_GB2312"/>
          <w:sz w:val="32"/>
          <w:szCs w:val="32"/>
        </w:rPr>
      </w:pPr>
      <w:r>
        <w:rPr>
          <w:rFonts w:hint="eastAsia" w:ascii="仿宋_GB2312" w:hAnsi="黑体" w:eastAsia="仿宋_GB2312"/>
          <w:b/>
          <w:sz w:val="32"/>
          <w:szCs w:val="32"/>
          <w:lang w:eastAsia="zh-CN"/>
        </w:rPr>
        <w:t>（三）</w:t>
      </w:r>
      <w:r>
        <w:rPr>
          <w:rFonts w:hint="eastAsia" w:ascii="仿宋_GB2312" w:hAnsi="黑体" w:eastAsia="仿宋_GB2312"/>
          <w:b/>
          <w:sz w:val="32"/>
          <w:szCs w:val="32"/>
        </w:rPr>
        <w:t>社会保障和就业支出（类</w:t>
      </w:r>
      <w:r>
        <w:rPr>
          <w:rFonts w:hint="eastAsia" w:ascii="仿宋_GB2312" w:hAnsi="黑体" w:eastAsia="仿宋_GB2312"/>
          <w:sz w:val="32"/>
          <w:szCs w:val="32"/>
        </w:rPr>
        <w:t>）2022年预算支出180574.27元，比上年预算数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7.81</w:t>
      </w:r>
      <w:r>
        <w:rPr>
          <w:rFonts w:hint="eastAsia" w:ascii="仿宋_GB2312" w:hAnsi="宋体" w:eastAsia="仿宋_GB2312"/>
          <w:sz w:val="32"/>
          <w:szCs w:val="32"/>
        </w:rPr>
        <w:t>%</w:t>
      </w:r>
      <w:r>
        <w:rPr>
          <w:rFonts w:hint="eastAsia" w:ascii="仿宋_GB2312" w:hAnsi="黑体" w:eastAsia="仿宋_GB2312"/>
          <w:sz w:val="32"/>
          <w:szCs w:val="32"/>
        </w:rPr>
        <w:t>。其中：</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机关事业单位基本养老保险缴费支出2022年预算支出178344.96元，比上年预算数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6.45</w:t>
      </w:r>
      <w:r>
        <w:rPr>
          <w:rFonts w:hint="eastAsia" w:ascii="仿宋_GB2312" w:hAnsi="宋体" w:eastAsia="仿宋_GB2312"/>
          <w:sz w:val="32"/>
          <w:szCs w:val="32"/>
        </w:rPr>
        <w:t>%</w:t>
      </w:r>
      <w:r>
        <w:rPr>
          <w:rFonts w:hint="eastAsia" w:ascii="仿宋_GB2312" w:hAnsi="宋体" w:eastAsia="仿宋_GB2312"/>
          <w:sz w:val="32"/>
          <w:szCs w:val="32"/>
          <w:lang w:eastAsia="zh-CN"/>
        </w:rPr>
        <w:t>，原因是人员增加，机关事业单位基本养老保险缴费支出增加</w:t>
      </w:r>
      <w:r>
        <w:rPr>
          <w:rFonts w:hint="eastAsia" w:ascii="仿宋_GB2312" w:hAnsi="黑体" w:eastAsia="仿宋_GB2312"/>
          <w:sz w:val="32"/>
          <w:szCs w:val="32"/>
        </w:rPr>
        <w:t>。</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财政对工伤保险基金的补助2022年预算支出2229.31元，比上年预算数</w:t>
      </w:r>
      <w:r>
        <w:rPr>
          <w:rFonts w:hint="eastAsia" w:ascii="仿宋_GB2312" w:hAnsi="宋体" w:eastAsia="仿宋_GB2312"/>
          <w:sz w:val="32"/>
          <w:szCs w:val="32"/>
          <w:lang w:eastAsia="zh-CN"/>
        </w:rPr>
        <w:t>增加2229.31</w:t>
      </w:r>
      <w:r>
        <w:rPr>
          <w:rFonts w:hint="eastAsia" w:ascii="仿宋_GB2312" w:hAnsi="宋体" w:eastAsia="仿宋_GB2312"/>
          <w:sz w:val="32"/>
          <w:szCs w:val="32"/>
          <w:lang w:val="en-US" w:eastAsia="zh-CN"/>
        </w:rPr>
        <w:t>元，上年没有列入本单位预算</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sz w:val="32"/>
          <w:szCs w:val="32"/>
        </w:rPr>
      </w:pPr>
      <w:r>
        <w:rPr>
          <w:rFonts w:hint="eastAsia" w:ascii="仿宋_GB2312" w:hAnsi="黑体" w:eastAsia="仿宋_GB2312"/>
          <w:b/>
          <w:sz w:val="32"/>
          <w:szCs w:val="32"/>
          <w:lang w:eastAsia="zh-CN"/>
        </w:rPr>
        <w:t>（四）卫生健康</w:t>
      </w:r>
      <w:r>
        <w:rPr>
          <w:rFonts w:hint="eastAsia" w:ascii="仿宋_GB2312" w:hAnsi="黑体" w:eastAsia="仿宋_GB2312"/>
          <w:b/>
          <w:sz w:val="32"/>
          <w:szCs w:val="32"/>
        </w:rPr>
        <w:t>支出（类</w:t>
      </w:r>
      <w:r>
        <w:rPr>
          <w:rFonts w:hint="eastAsia" w:ascii="仿宋_GB2312" w:hAnsi="黑体" w:eastAsia="仿宋_GB2312"/>
          <w:sz w:val="32"/>
          <w:szCs w:val="32"/>
        </w:rPr>
        <w:t>）2022年预算支出74072.64元，比上年预算数</w:t>
      </w:r>
      <w:r>
        <w:rPr>
          <w:rFonts w:hint="eastAsia" w:ascii="仿宋_GB2312" w:hAnsi="宋体" w:eastAsia="仿宋_GB2312"/>
          <w:sz w:val="32"/>
          <w:szCs w:val="32"/>
          <w:lang w:eastAsia="zh-CN"/>
        </w:rPr>
        <w:t>增加74072.64</w:t>
      </w:r>
      <w:r>
        <w:rPr>
          <w:rFonts w:hint="eastAsia" w:ascii="仿宋_GB2312" w:hAnsi="宋体" w:eastAsia="仿宋_GB2312"/>
          <w:sz w:val="32"/>
          <w:szCs w:val="32"/>
          <w:lang w:val="en-US" w:eastAsia="zh-CN"/>
        </w:rPr>
        <w:t>元</w:t>
      </w:r>
      <w:r>
        <w:rPr>
          <w:rFonts w:hint="eastAsia" w:ascii="仿宋_GB2312" w:hAnsi="黑体" w:eastAsia="仿宋_GB2312"/>
          <w:sz w:val="32"/>
          <w:szCs w:val="32"/>
        </w:rPr>
        <w:t>。其中：</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财政对职工基本医疗保险基金的补助2022年预算支出74072.64元，比上年预算数</w:t>
      </w:r>
      <w:r>
        <w:rPr>
          <w:rFonts w:hint="eastAsia" w:ascii="仿宋_GB2312" w:hAnsi="宋体" w:eastAsia="仿宋_GB2312"/>
          <w:sz w:val="32"/>
          <w:szCs w:val="32"/>
          <w:lang w:eastAsia="zh-CN"/>
        </w:rPr>
        <w:t>增加61614.90</w:t>
      </w:r>
      <w:r>
        <w:rPr>
          <w:rFonts w:hint="eastAsia" w:ascii="仿宋_GB2312" w:hAnsi="宋体" w:eastAsia="仿宋_GB2312"/>
          <w:sz w:val="32"/>
          <w:szCs w:val="32"/>
          <w:lang w:val="en-US" w:eastAsia="zh-CN"/>
        </w:rPr>
        <w:t>元，原因是上年没有将</w:t>
      </w:r>
      <w:r>
        <w:rPr>
          <w:rFonts w:hint="eastAsia" w:ascii="仿宋_GB2312" w:hAnsi="黑体" w:eastAsia="仿宋_GB2312"/>
          <w:sz w:val="32"/>
          <w:szCs w:val="32"/>
        </w:rPr>
        <w:t>财政对职工基本医疗保险基金的补助</w:t>
      </w:r>
      <w:r>
        <w:rPr>
          <w:rFonts w:hint="eastAsia" w:ascii="仿宋_GB2312" w:hAnsi="宋体" w:eastAsia="仿宋_GB2312"/>
          <w:sz w:val="32"/>
          <w:szCs w:val="32"/>
          <w:lang w:val="en-US" w:eastAsia="zh-CN"/>
        </w:rPr>
        <w:t>列入本单位预算</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sz w:val="32"/>
          <w:szCs w:val="32"/>
        </w:rPr>
      </w:pPr>
      <w:r>
        <w:rPr>
          <w:rFonts w:hint="eastAsia" w:ascii="仿宋_GB2312" w:hAnsi="黑体" w:eastAsia="仿宋_GB2312"/>
          <w:b/>
          <w:sz w:val="32"/>
          <w:szCs w:val="32"/>
          <w:lang w:eastAsia="zh-CN"/>
        </w:rPr>
        <w:t>（五）住房保障支出</w:t>
      </w:r>
      <w:r>
        <w:rPr>
          <w:rFonts w:hint="eastAsia" w:ascii="仿宋_GB2312" w:hAnsi="黑体" w:eastAsia="仿宋_GB2312"/>
          <w:b/>
          <w:sz w:val="32"/>
          <w:szCs w:val="32"/>
        </w:rPr>
        <w:t>支出（类</w:t>
      </w:r>
      <w:r>
        <w:rPr>
          <w:rFonts w:hint="eastAsia" w:ascii="仿宋_GB2312" w:hAnsi="黑体" w:eastAsia="仿宋_GB2312"/>
          <w:sz w:val="32"/>
          <w:szCs w:val="32"/>
        </w:rPr>
        <w:t>）2022年预算支出133758.72元，比上年预算数</w:t>
      </w:r>
      <w:r>
        <w:rPr>
          <w:rFonts w:hint="eastAsia" w:ascii="仿宋_GB2312" w:hAnsi="宋体" w:eastAsia="仿宋_GB2312"/>
          <w:sz w:val="32"/>
          <w:szCs w:val="32"/>
          <w:lang w:eastAsia="zh-CN"/>
        </w:rPr>
        <w:t>增加133758.72</w:t>
      </w:r>
      <w:r>
        <w:rPr>
          <w:rFonts w:hint="eastAsia" w:ascii="仿宋_GB2312" w:hAnsi="黑体" w:eastAsia="仿宋_GB2312"/>
          <w:sz w:val="32"/>
          <w:szCs w:val="32"/>
        </w:rPr>
        <w:t>元，其中：</w:t>
      </w:r>
    </w:p>
    <w:p>
      <w:pPr>
        <w:spacing w:line="640" w:lineRule="exact"/>
        <w:ind w:firstLine="640" w:firstLineChars="200"/>
        <w:rPr>
          <w:rFonts w:hint="eastAsia" w:ascii="仿宋_GB2312" w:hAnsi="黑体" w:eastAsia="仿宋_GB2312"/>
          <w:sz w:val="32"/>
          <w:szCs w:val="32"/>
        </w:rPr>
      </w:pPr>
      <w:bookmarkStart w:id="0" w:name="_GoBack"/>
      <w:bookmarkEnd w:id="0"/>
      <w:r>
        <w:rPr>
          <w:rFonts w:hint="eastAsia" w:ascii="仿宋_GB2312" w:hAnsi="黑体" w:eastAsia="仿宋_GB2312"/>
          <w:sz w:val="32"/>
          <w:szCs w:val="32"/>
        </w:rPr>
        <w:t>（项）住房公积金2022年预算支出133758.72元，比上年预算数增加133758.72元，</w:t>
      </w:r>
      <w:r>
        <w:rPr>
          <w:rFonts w:hint="eastAsia" w:ascii="仿宋_GB2312" w:hAnsi="宋体" w:eastAsia="仿宋_GB2312"/>
          <w:sz w:val="32"/>
          <w:szCs w:val="32"/>
          <w:lang w:val="en-US" w:eastAsia="zh-CN"/>
        </w:rPr>
        <w:t>原因是上年没有将</w:t>
      </w:r>
      <w:r>
        <w:rPr>
          <w:rFonts w:hint="eastAsia" w:ascii="仿宋_GB2312" w:hAnsi="黑体" w:eastAsia="仿宋_GB2312"/>
          <w:sz w:val="32"/>
          <w:szCs w:val="32"/>
        </w:rPr>
        <w:t>住房公积金</w:t>
      </w:r>
      <w:r>
        <w:rPr>
          <w:rFonts w:hint="eastAsia" w:ascii="仿宋_GB2312" w:hAnsi="宋体" w:eastAsia="仿宋_GB2312"/>
          <w:sz w:val="32"/>
          <w:szCs w:val="32"/>
          <w:lang w:val="en-US" w:eastAsia="zh-CN"/>
        </w:rPr>
        <w:t>列入本单位预算</w:t>
      </w:r>
      <w:r>
        <w:rPr>
          <w:rFonts w:hint="eastAsia" w:ascii="仿宋_GB2312" w:hAnsi="黑体" w:eastAsia="仿宋_GB2312"/>
          <w:sz w:val="32"/>
          <w:szCs w:val="32"/>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pPr>
      <w:r>
        <w:rPr>
          <w:rFonts w:hint="eastAsia" w:ascii="仿宋_GB2312" w:hAnsi="黑体" w:eastAsia="仿宋_GB2312"/>
          <w:sz w:val="32"/>
          <w:szCs w:val="32"/>
        </w:rPr>
        <w:t>2022年一般公共预算基本支出1995132.63</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比上年预算数增加549317.63元，比上年预算数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37.99</w:t>
      </w:r>
      <w:r>
        <w:rPr>
          <w:rFonts w:hint="eastAsia" w:ascii="仿宋_GB2312" w:hAnsi="宋体" w:eastAsia="仿宋_GB2312"/>
          <w:sz w:val="32"/>
          <w:szCs w:val="32"/>
        </w:rPr>
        <w:t>%</w:t>
      </w:r>
      <w:r>
        <w:rPr>
          <w:rFonts w:hint="eastAsia" w:ascii="仿宋_GB2312" w:hAnsi="黑体" w:eastAsia="仿宋_GB2312"/>
          <w:sz w:val="32"/>
          <w:szCs w:val="32"/>
        </w:rPr>
        <w:t>。其中：人员经费1915132.63元，比上年预算数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37.99</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黑体" w:eastAsia="仿宋_GB2312"/>
          <w:sz w:val="32"/>
          <w:szCs w:val="32"/>
        </w:rPr>
        <w:t>单位运转经费80000.00元，比上年预算数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0.00</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黑体" w:eastAsia="仿宋_GB2312"/>
          <w:sz w:val="32"/>
          <w:szCs w:val="32"/>
        </w:rPr>
        <w:t>专项资金</w:t>
      </w:r>
      <w:r>
        <w:rPr>
          <w:rFonts w:hint="eastAsia" w:ascii="仿宋_GB2312" w:hAnsi="黑体" w:eastAsia="仿宋_GB2312"/>
          <w:sz w:val="32"/>
          <w:szCs w:val="32"/>
          <w:lang w:val="en-US" w:eastAsia="zh-CN"/>
        </w:rPr>
        <w:t>800000.00</w:t>
      </w:r>
      <w:r>
        <w:rPr>
          <w:rFonts w:hint="eastAsia" w:ascii="仿宋_GB2312" w:hAnsi="黑体" w:eastAsia="仿宋_GB2312"/>
          <w:sz w:val="32"/>
          <w:szCs w:val="32"/>
        </w:rPr>
        <w:t>元，比上年</w:t>
      </w:r>
      <w:r>
        <w:rPr>
          <w:rFonts w:hint="eastAsia" w:ascii="仿宋_GB2312" w:hAnsi="黑体" w:eastAsia="仿宋_GB2312"/>
          <w:sz w:val="32"/>
          <w:szCs w:val="32"/>
          <w:lang w:val="en-US" w:eastAsia="zh-CN"/>
        </w:rPr>
        <w:t>预算数减少40000.00元，博物馆纪念馆免费开放补助资金减少。</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2022年“三公”经费预</w:t>
      </w:r>
      <w:r>
        <w:rPr>
          <w:rFonts w:hint="eastAsia" w:ascii="仿宋_GB2312" w:hAnsi="黑体" w:eastAsia="仿宋_GB2312"/>
          <w:sz w:val="32"/>
          <w:szCs w:val="32"/>
          <w:lang w:val="en-US" w:eastAsia="zh-CN"/>
        </w:rPr>
        <w:t>0.00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0.00</w:t>
      </w:r>
      <w:r>
        <w:rPr>
          <w:rFonts w:hint="eastAsia" w:ascii="仿宋_GB2312" w:hAnsi="黑体" w:eastAsia="仿宋_GB2312"/>
          <w:sz w:val="32"/>
          <w:szCs w:val="32"/>
        </w:rPr>
        <w:t>元，</w:t>
      </w:r>
      <w:r>
        <w:rPr>
          <w:rFonts w:hint="eastAsia" w:ascii="仿宋_GB2312" w:hAnsi="黑体" w:eastAsia="仿宋_GB2312"/>
          <w:sz w:val="32"/>
          <w:szCs w:val="32"/>
          <w:lang w:eastAsia="zh-CN"/>
        </w:rPr>
        <w:t>无变化</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（一）因公出国（境）费</w:t>
      </w:r>
      <w:r>
        <w:rPr>
          <w:rFonts w:hint="eastAsia" w:ascii="仿宋_GB2312" w:hAnsi="黑体" w:eastAsia="仿宋_GB2312"/>
          <w:sz w:val="32"/>
          <w:szCs w:val="32"/>
          <w:lang w:val="en-US" w:eastAsia="zh-CN"/>
        </w:rPr>
        <w:t>0.00</w:t>
      </w:r>
      <w:r>
        <w:rPr>
          <w:rFonts w:hint="eastAsia" w:ascii="仿宋_GB2312" w:hAnsi="黑体" w:eastAsia="仿宋_GB2312"/>
          <w:sz w:val="32"/>
          <w:szCs w:val="32"/>
          <w:lang w:eastAsia="zh-CN"/>
        </w:rPr>
        <w:t>元，无变化。</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黑体" w:eastAsia="仿宋_GB2312"/>
          <w:sz w:val="32"/>
          <w:szCs w:val="32"/>
          <w:lang w:val="en-US" w:eastAsia="zh-CN"/>
        </w:rPr>
        <w:t>0.00元，无变化</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（三）公务用车购置和运行</w:t>
      </w:r>
      <w:r>
        <w:rPr>
          <w:rFonts w:hint="eastAsia" w:ascii="仿宋_GB2312" w:hAnsi="黑体" w:eastAsia="仿宋_GB2312"/>
          <w:sz w:val="32"/>
          <w:szCs w:val="32"/>
          <w:lang w:val="en-US" w:eastAsia="zh-CN"/>
        </w:rPr>
        <w:t>0.00</w:t>
      </w:r>
      <w:r>
        <w:rPr>
          <w:rFonts w:hint="eastAsia" w:ascii="仿宋_GB2312" w:hAnsi="黑体" w:eastAsia="仿宋_GB2312"/>
          <w:sz w:val="32"/>
          <w:szCs w:val="32"/>
        </w:rPr>
        <w:t>元，比上年预算数增加</w:t>
      </w:r>
      <w:r>
        <w:rPr>
          <w:rFonts w:hint="eastAsia" w:ascii="仿宋_GB2312" w:hAnsi="黑体" w:eastAsia="仿宋_GB2312"/>
          <w:sz w:val="32"/>
          <w:szCs w:val="32"/>
          <w:lang w:val="en-US" w:eastAsia="zh-CN"/>
        </w:rPr>
        <w:t>0.00</w:t>
      </w:r>
      <w:r>
        <w:rPr>
          <w:rFonts w:hint="eastAsia" w:ascii="仿宋_GB2312" w:hAnsi="黑体" w:eastAsia="仿宋_GB2312"/>
          <w:sz w:val="32"/>
          <w:szCs w:val="32"/>
        </w:rPr>
        <w:t>元，</w:t>
      </w:r>
      <w:r>
        <w:rPr>
          <w:rFonts w:hint="eastAsia" w:ascii="仿宋_GB2312" w:hAnsi="黑体" w:eastAsia="仿宋_GB2312"/>
          <w:sz w:val="32"/>
          <w:szCs w:val="32"/>
          <w:lang w:eastAsia="zh-CN"/>
        </w:rPr>
        <w:t>无变化</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仿宋_GB2312" w:hAnsi="黑体" w:eastAsia="仿宋_GB2312"/>
          <w:sz w:val="32"/>
          <w:szCs w:val="32"/>
          <w:lang w:val="en-US" w:eastAsia="zh-CN"/>
        </w:rPr>
        <w:t>0.00</w:t>
      </w:r>
      <w:r>
        <w:rPr>
          <w:rFonts w:hint="eastAsia" w:ascii="仿宋_GB2312" w:hAnsi="黑体" w:eastAsia="仿宋_GB2312"/>
          <w:sz w:val="32"/>
          <w:szCs w:val="32"/>
          <w:lang w:eastAsia="zh-CN"/>
        </w:rPr>
        <w:t>元，无变化。</w:t>
      </w:r>
    </w:p>
    <w:p>
      <w:pPr>
        <w:spacing w:line="640" w:lineRule="exact"/>
        <w:ind w:firstLine="640" w:firstLineChars="200"/>
        <w:rPr>
          <w:rFonts w:ascii="仿宋_GB2312" w:hAnsi="黑体" w:eastAsia="仿宋_GB2312"/>
          <w:color w:val="FF0000"/>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黑体" w:eastAsia="仿宋_GB2312"/>
          <w:sz w:val="32"/>
          <w:szCs w:val="32"/>
          <w:lang w:val="en-US" w:eastAsia="zh-CN"/>
        </w:rPr>
        <w:t>0.00</w:t>
      </w:r>
      <w:r>
        <w:rPr>
          <w:rFonts w:hint="eastAsia" w:ascii="仿宋_GB2312" w:hAnsi="黑体" w:eastAsia="仿宋_GB2312"/>
          <w:sz w:val="32"/>
          <w:szCs w:val="32"/>
          <w:lang w:eastAsia="zh-CN"/>
        </w:rPr>
        <w:t>元，无变化。</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2022年机关运行经费预算1995132.63元，比上年预算数增加549317.63元。政府采购预算</w:t>
      </w:r>
      <w:r>
        <w:rPr>
          <w:rFonts w:hint="eastAsia" w:ascii="仿宋_GB2312" w:hAnsi="黑体" w:eastAsia="仿宋_GB2312"/>
          <w:sz w:val="32"/>
          <w:szCs w:val="32"/>
          <w:lang w:val="en-US" w:eastAsia="zh-CN"/>
        </w:rPr>
        <w:t>6600.00</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减少373400</w:t>
      </w:r>
      <w:r>
        <w:rPr>
          <w:rFonts w:hint="eastAsia" w:ascii="仿宋_GB2312" w:hAnsi="黑体" w:eastAsia="仿宋_GB2312"/>
          <w:sz w:val="32"/>
          <w:szCs w:val="32"/>
        </w:rPr>
        <w:t>元，</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98.26</w:t>
      </w:r>
      <w:r>
        <w:rPr>
          <w:rFonts w:hint="eastAsia" w:ascii="仿宋_GB2312" w:hAnsi="黑体" w:eastAsia="仿宋_GB2312"/>
          <w:sz w:val="32"/>
          <w:szCs w:val="32"/>
        </w:rPr>
        <w:t>%，主要是：</w:t>
      </w:r>
      <w:r>
        <w:rPr>
          <w:rFonts w:hint="eastAsia" w:ascii="仿宋_GB2312" w:hAnsi="黑体" w:eastAsia="仿宋_GB2312"/>
          <w:sz w:val="32"/>
          <w:szCs w:val="32"/>
          <w:lang w:eastAsia="zh-CN"/>
        </w:rPr>
        <w:t>项目采购减少</w:t>
      </w:r>
      <w:r>
        <w:rPr>
          <w:rFonts w:hint="eastAsia" w:ascii="仿宋_GB2312" w:hAnsi="黑体" w:eastAsia="仿宋_GB2312"/>
          <w:sz w:val="32"/>
          <w:szCs w:val="32"/>
        </w:rPr>
        <w:t>，其中：政府采购货物预算</w:t>
      </w:r>
      <w:r>
        <w:rPr>
          <w:rFonts w:hint="eastAsia" w:ascii="仿宋_GB2312" w:hAnsi="黑体" w:eastAsia="仿宋_GB2312"/>
          <w:sz w:val="32"/>
          <w:szCs w:val="32"/>
          <w:lang w:val="en-US" w:eastAsia="zh-CN"/>
        </w:rPr>
        <w:t>6600.00</w:t>
      </w:r>
      <w:r>
        <w:rPr>
          <w:rFonts w:hint="eastAsia" w:ascii="仿宋_GB2312" w:hAnsi="黑体" w:eastAsia="仿宋_GB2312"/>
          <w:sz w:val="32"/>
          <w:szCs w:val="32"/>
        </w:rPr>
        <w:t>元，政府采购工程预算</w:t>
      </w:r>
      <w:r>
        <w:rPr>
          <w:rFonts w:hint="eastAsia" w:ascii="仿宋_GB2312" w:hAnsi="黑体" w:eastAsia="仿宋_GB2312"/>
          <w:sz w:val="32"/>
          <w:szCs w:val="32"/>
          <w:lang w:val="en-US" w:eastAsia="zh-CN"/>
        </w:rPr>
        <w:t>0.00</w:t>
      </w:r>
      <w:r>
        <w:rPr>
          <w:rFonts w:hint="eastAsia" w:ascii="仿宋_GB2312" w:hAnsi="黑体" w:eastAsia="仿宋_GB2312"/>
          <w:sz w:val="32"/>
          <w:szCs w:val="32"/>
        </w:rPr>
        <w:t>元，政府采购服务预算</w:t>
      </w:r>
      <w:r>
        <w:rPr>
          <w:rFonts w:hint="eastAsia" w:ascii="仿宋_GB2312" w:hAnsi="黑体" w:eastAsia="仿宋_GB2312"/>
          <w:sz w:val="32"/>
          <w:szCs w:val="32"/>
          <w:lang w:val="en-US" w:eastAsia="zh-CN"/>
        </w:rPr>
        <w:t>0.00</w:t>
      </w:r>
      <w:r>
        <w:rPr>
          <w:rFonts w:hint="eastAsia" w:ascii="仿宋_GB2312" w:hAnsi="黑体" w:eastAsia="仿宋_GB2312"/>
          <w:sz w:val="32"/>
          <w:szCs w:val="32"/>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pStyle w:val="2"/>
        <w:rPr>
          <w:rFonts w:ascii="仿宋_GB2312" w:hAnsi="黑体" w:eastAsia="仿宋_GB2312"/>
          <w:b/>
          <w:sz w:val="44"/>
          <w:szCs w:val="44"/>
        </w:rPr>
      </w:pPr>
    </w:p>
    <w:p>
      <w:pPr>
        <w:rPr>
          <w:rFonts w:ascii="仿宋_GB2312" w:hAnsi="黑体" w:eastAsia="仿宋_GB2312"/>
          <w:b/>
          <w:sz w:val="44"/>
          <w:szCs w:val="44"/>
        </w:rPr>
      </w:pPr>
    </w:p>
    <w:p>
      <w:pPr>
        <w:pStyle w:val="2"/>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4FBE1A9-EB5C-4B6D-A6D6-8F7521A4D65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A4D9BABA-2C44-40C1-A97F-AD270A639EE0}"/>
  </w:font>
  <w:font w:name="楷体">
    <w:panose1 w:val="02010609060101010101"/>
    <w:charset w:val="86"/>
    <w:family w:val="modern"/>
    <w:pitch w:val="default"/>
    <w:sig w:usb0="800002BF" w:usb1="38CF7CFA" w:usb2="00000016" w:usb3="00000000" w:csb0="00040001" w:csb1="00000000"/>
    <w:embedRegular r:id="rId3" w:fontKey="{B8D8528B-AB85-4B14-8F2D-6A8D9A0BE560}"/>
  </w:font>
  <w:font w:name="仿宋_GB2312">
    <w:panose1 w:val="02010609030101010101"/>
    <w:charset w:val="86"/>
    <w:family w:val="modern"/>
    <w:pitch w:val="default"/>
    <w:sig w:usb0="00000001" w:usb1="080E0000" w:usb2="00000000" w:usb3="00000000" w:csb0="00040000" w:csb1="00000000"/>
    <w:embedRegular r:id="rId4" w:fontKey="{A5C09525-4B1F-4889-B472-C25121D51346}"/>
  </w:font>
  <w:font w:name="仿宋">
    <w:panose1 w:val="02010609060101010101"/>
    <w:charset w:val="86"/>
    <w:family w:val="auto"/>
    <w:pitch w:val="default"/>
    <w:sig w:usb0="800002BF" w:usb1="38CF7CFA" w:usb2="00000016" w:usb3="00000000" w:csb0="00040001" w:csb1="00000000"/>
    <w:embedRegular r:id="rId5" w:fontKey="{20321D59-B2AD-4533-BE98-4CC3EF60492E}"/>
  </w:font>
  <w:font w:name="楷体_GB2312">
    <w:altName w:val="楷体"/>
    <w:panose1 w:val="02010609030101010101"/>
    <w:charset w:val="86"/>
    <w:family w:val="modern"/>
    <w:pitch w:val="default"/>
    <w:sig w:usb0="00000000" w:usb1="00000000" w:usb2="00000010" w:usb3="00000000" w:csb0="00040000" w:csb1="00000000"/>
    <w:embedRegular r:id="rId6" w:fontKey="{0EC2ACD9-549E-45DB-987C-A0B8E3B741E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M2Q4Mzg0MmZmMWNiZDI4MmU3MTUyN2Q5YzZmOTY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1A7022B"/>
    <w:rsid w:val="047D2F82"/>
    <w:rsid w:val="048A6AA2"/>
    <w:rsid w:val="060021DC"/>
    <w:rsid w:val="060F4700"/>
    <w:rsid w:val="064D410C"/>
    <w:rsid w:val="06746E88"/>
    <w:rsid w:val="07EA6CFD"/>
    <w:rsid w:val="0A116753"/>
    <w:rsid w:val="0B896034"/>
    <w:rsid w:val="0D824E94"/>
    <w:rsid w:val="0E4A0496"/>
    <w:rsid w:val="0E6F37D9"/>
    <w:rsid w:val="112936A0"/>
    <w:rsid w:val="1250416D"/>
    <w:rsid w:val="13B82E0D"/>
    <w:rsid w:val="141D039C"/>
    <w:rsid w:val="1677663E"/>
    <w:rsid w:val="17432B85"/>
    <w:rsid w:val="1909264A"/>
    <w:rsid w:val="198119BE"/>
    <w:rsid w:val="1B78482C"/>
    <w:rsid w:val="1C6D1D31"/>
    <w:rsid w:val="1D654F62"/>
    <w:rsid w:val="204B1966"/>
    <w:rsid w:val="205A7194"/>
    <w:rsid w:val="210F4887"/>
    <w:rsid w:val="22273516"/>
    <w:rsid w:val="2233056C"/>
    <w:rsid w:val="23513756"/>
    <w:rsid w:val="23FB5F01"/>
    <w:rsid w:val="250F1490"/>
    <w:rsid w:val="292A0545"/>
    <w:rsid w:val="2A6D6F33"/>
    <w:rsid w:val="2B26350E"/>
    <w:rsid w:val="2B5C1C56"/>
    <w:rsid w:val="2BCF3D4E"/>
    <w:rsid w:val="2D550DF7"/>
    <w:rsid w:val="2DBA0562"/>
    <w:rsid w:val="2E000010"/>
    <w:rsid w:val="31352995"/>
    <w:rsid w:val="32A96D1A"/>
    <w:rsid w:val="34032DB0"/>
    <w:rsid w:val="34B82D6F"/>
    <w:rsid w:val="36EB347D"/>
    <w:rsid w:val="36F43ADB"/>
    <w:rsid w:val="373703E1"/>
    <w:rsid w:val="37580FE7"/>
    <w:rsid w:val="396616D2"/>
    <w:rsid w:val="39A71DAE"/>
    <w:rsid w:val="3CE358B4"/>
    <w:rsid w:val="3D8C4411"/>
    <w:rsid w:val="3D932623"/>
    <w:rsid w:val="40465DD0"/>
    <w:rsid w:val="40CC1D5D"/>
    <w:rsid w:val="416268DB"/>
    <w:rsid w:val="42596919"/>
    <w:rsid w:val="452F6292"/>
    <w:rsid w:val="47AF499B"/>
    <w:rsid w:val="484D612A"/>
    <w:rsid w:val="48A9072C"/>
    <w:rsid w:val="4D903B41"/>
    <w:rsid w:val="4DA8126D"/>
    <w:rsid w:val="4DD72226"/>
    <w:rsid w:val="4EA300AE"/>
    <w:rsid w:val="4EF44533"/>
    <w:rsid w:val="50622DD8"/>
    <w:rsid w:val="51C77E42"/>
    <w:rsid w:val="54B1376D"/>
    <w:rsid w:val="56311F34"/>
    <w:rsid w:val="564548F7"/>
    <w:rsid w:val="565305B1"/>
    <w:rsid w:val="56C73340"/>
    <w:rsid w:val="57F329F7"/>
    <w:rsid w:val="58E85971"/>
    <w:rsid w:val="59441D15"/>
    <w:rsid w:val="59DC6F6E"/>
    <w:rsid w:val="5A3206F2"/>
    <w:rsid w:val="61EF1B1B"/>
    <w:rsid w:val="621A3658"/>
    <w:rsid w:val="62B50E74"/>
    <w:rsid w:val="62B62979"/>
    <w:rsid w:val="633C4175"/>
    <w:rsid w:val="64252B6E"/>
    <w:rsid w:val="64523474"/>
    <w:rsid w:val="651520BC"/>
    <w:rsid w:val="661A6258"/>
    <w:rsid w:val="67D74513"/>
    <w:rsid w:val="6A136FDE"/>
    <w:rsid w:val="6A752B54"/>
    <w:rsid w:val="6C335661"/>
    <w:rsid w:val="6EA6456E"/>
    <w:rsid w:val="6F4F3336"/>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widowControl w:val="0"/>
      <w:adjustRightInd/>
      <w:snapToGrid/>
      <w:spacing w:after="0" w:line="480" w:lineRule="auto"/>
      <w:ind w:left="420" w:leftChars="200"/>
      <w:jc w:val="both"/>
    </w:pPr>
    <w:rPr>
      <w:rFonts w:ascii="Calibri" w:hAnsi="Calibri" w:eastAsia="宋体" w:cs="Times New Roman"/>
      <w:kern w:val="2"/>
      <w:sz w:val="21"/>
      <w:szCs w:val="24"/>
    </w:r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paragraph" w:customStyle="1" w:styleId="13">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2778</Words>
  <Characters>3375</Characters>
  <Lines>16</Lines>
  <Paragraphs>4</Paragraphs>
  <TotalTime>4</TotalTime>
  <ScaleCrop>false</ScaleCrop>
  <LinksUpToDate>false</LinksUpToDate>
  <CharactersWithSpaces>3429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2023-06-07T15:09:44Z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651A767C18FC46B294F5219941FA33C1_13</vt:lpwstr>
  </property>
</Properties>
</file>