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东乡族自治县五家学校</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实施小学义务教育，促进基础教育发展，小学学历教育</w:t>
      </w:r>
      <w:r>
        <w:rPr>
          <w:rFonts w:hint="eastAsia" w:ascii="仿宋_GB2312" w:eastAsia="仿宋_GB2312"/>
          <w:sz w:val="30"/>
          <w:szCs w:val="30"/>
          <w:lang w:eastAsia="zh-CN"/>
        </w:rPr>
        <w:t>。</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学区由</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所中心小学，</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所村小，其中</w:t>
      </w:r>
      <w:r>
        <w:rPr>
          <w:rFonts w:hint="eastAsia" w:ascii="仿宋" w:hAnsi="仿宋" w:eastAsia="仿宋" w:cs="仿宋"/>
          <w:color w:val="auto"/>
          <w:sz w:val="32"/>
          <w:szCs w:val="32"/>
          <w:lang w:val="en-US" w:eastAsia="zh-CN"/>
        </w:rPr>
        <w:t>5所完全小学，为马场小学、牛沟小学、奴土坪小学、尹家小学、塔户小学、3所教学点，为五家沟小学、马阴小学、卡家教学点</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所幼儿园，</w:t>
      </w:r>
      <w:r>
        <w:rPr>
          <w:rFonts w:hint="eastAsia" w:ascii="仿宋" w:hAnsi="仿宋" w:eastAsia="仿宋" w:cs="仿宋"/>
          <w:color w:val="auto"/>
          <w:sz w:val="32"/>
          <w:szCs w:val="32"/>
          <w:lang w:val="en-US" w:eastAsia="zh-CN"/>
        </w:rPr>
        <w:t>五家</w:t>
      </w:r>
      <w:r>
        <w:rPr>
          <w:rFonts w:hint="eastAsia" w:ascii="仿宋" w:hAnsi="仿宋" w:eastAsia="仿宋" w:cs="仿宋"/>
          <w:color w:val="auto"/>
          <w:sz w:val="32"/>
          <w:szCs w:val="32"/>
          <w:lang w:eastAsia="zh-CN"/>
        </w:rPr>
        <w:t>幼儿园、</w:t>
      </w:r>
      <w:r>
        <w:rPr>
          <w:rFonts w:hint="eastAsia" w:ascii="仿宋" w:hAnsi="仿宋" w:eastAsia="仿宋" w:cs="仿宋"/>
          <w:color w:val="auto"/>
          <w:sz w:val="32"/>
          <w:szCs w:val="32"/>
          <w:lang w:val="en-US" w:eastAsia="zh-CN"/>
        </w:rPr>
        <w:t>卡家</w:t>
      </w:r>
      <w:r>
        <w:rPr>
          <w:rFonts w:hint="eastAsia" w:ascii="仿宋" w:hAnsi="仿宋" w:eastAsia="仿宋" w:cs="仿宋"/>
          <w:color w:val="auto"/>
          <w:sz w:val="32"/>
          <w:szCs w:val="32"/>
          <w:lang w:eastAsia="zh-CN"/>
        </w:rPr>
        <w:t>幼儿园、</w:t>
      </w:r>
      <w:r>
        <w:rPr>
          <w:rFonts w:hint="eastAsia" w:ascii="仿宋" w:hAnsi="仿宋" w:eastAsia="仿宋" w:cs="仿宋"/>
          <w:color w:val="auto"/>
          <w:sz w:val="32"/>
          <w:szCs w:val="32"/>
          <w:lang w:val="en-US" w:eastAsia="zh-CN"/>
        </w:rPr>
        <w:t>塔户</w:t>
      </w:r>
      <w:r>
        <w:rPr>
          <w:rFonts w:hint="eastAsia" w:ascii="仿宋" w:hAnsi="仿宋" w:eastAsia="仿宋" w:cs="仿宋"/>
          <w:color w:val="auto"/>
          <w:sz w:val="32"/>
          <w:szCs w:val="32"/>
          <w:lang w:eastAsia="zh-CN"/>
        </w:rPr>
        <w:t>幼儿园、</w:t>
      </w:r>
      <w:r>
        <w:rPr>
          <w:rFonts w:hint="eastAsia" w:ascii="仿宋" w:hAnsi="仿宋" w:eastAsia="仿宋" w:cs="仿宋"/>
          <w:color w:val="auto"/>
          <w:sz w:val="32"/>
          <w:szCs w:val="32"/>
          <w:lang w:val="en-US" w:eastAsia="zh-CN"/>
        </w:rPr>
        <w:t>马场</w:t>
      </w:r>
      <w:r>
        <w:rPr>
          <w:rFonts w:hint="eastAsia" w:ascii="仿宋" w:hAnsi="仿宋" w:eastAsia="仿宋" w:cs="仿宋"/>
          <w:color w:val="auto"/>
          <w:sz w:val="32"/>
          <w:szCs w:val="32"/>
          <w:lang w:eastAsia="zh-CN"/>
        </w:rPr>
        <w:t>幼儿园，</w:t>
      </w:r>
      <w:r>
        <w:rPr>
          <w:rFonts w:hint="eastAsia" w:ascii="仿宋" w:hAnsi="仿宋" w:eastAsia="仿宋" w:cs="仿宋"/>
          <w:color w:val="auto"/>
          <w:sz w:val="32"/>
          <w:szCs w:val="32"/>
          <w:lang w:val="en-US" w:eastAsia="zh-CN"/>
        </w:rPr>
        <w:t>牛沟幼儿园、马阴幼儿园、尹家幼儿园、奴土坪幼儿园、五家沟幼儿园，</w:t>
      </w:r>
      <w:r>
        <w:rPr>
          <w:rFonts w:hint="eastAsia" w:ascii="仿宋" w:hAnsi="仿宋" w:eastAsia="仿宋" w:cs="仿宋"/>
          <w:color w:val="auto"/>
          <w:sz w:val="32"/>
          <w:szCs w:val="32"/>
        </w:rPr>
        <w:t>共计</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个机构。</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highlight w:val="none"/>
        </w:rPr>
      </w:pPr>
      <w:bookmarkStart w:id="0" w:name="_GoBack"/>
      <w:bookmarkEnd w:id="0"/>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黑体" w:eastAsia="仿宋_GB2312"/>
          <w:sz w:val="32"/>
          <w:szCs w:val="32"/>
          <w:highlight w:val="none"/>
        </w:rPr>
        <w:t>2022年预算收入8792430.41元，其中：一般公共预算财政拨款收入8792430.41元，政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8792430.41</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99348.36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99348.36</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804721.72元</w:t>
      </w:r>
      <w:r>
        <w:rPr>
          <w:rFonts w:hint="eastAsia" w:ascii="仿宋_GB2312" w:hAnsi="黑体" w:eastAsia="仿宋_GB2312"/>
          <w:sz w:val="32"/>
          <w:szCs w:val="32"/>
          <w:highlight w:val="none"/>
          <w:lang w:eastAsia="zh-CN"/>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lang w:val="en-US" w:eastAsia="zh-CN"/>
        </w:rPr>
        <w:t>教育支出6961288.00元。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卫生健康支出：330982.17元。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住房保障支出：596090.16元。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8668293.41</w:t>
      </w:r>
      <w:r>
        <w:rPr>
          <w:rFonts w:hint="eastAsia" w:ascii="仿宋_GB2312" w:hAnsi="黑体" w:eastAsia="仿宋_GB2312"/>
          <w:sz w:val="32"/>
          <w:szCs w:val="32"/>
          <w:highlight w:val="none"/>
          <w:lang w:val="en-US" w:eastAsia="zh-CN"/>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2022年预算支出99348.36元，其中：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（项）2022年预算支出99348.36元。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6961288.00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val="en-US" w:eastAsia="zh-CN"/>
        </w:rPr>
        <w:t>小学</w:t>
      </w:r>
      <w:r>
        <w:rPr>
          <w:rFonts w:hint="eastAsia" w:ascii="仿宋_GB2312" w:hAnsi="黑体" w:eastAsia="仿宋_GB2312"/>
          <w:sz w:val="32"/>
          <w:szCs w:val="32"/>
          <w:highlight w:val="none"/>
        </w:rPr>
        <w:t>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（项）6837151.00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124137.00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794786.88</w:t>
      </w:r>
      <w:r>
        <w:rPr>
          <w:rFonts w:hint="eastAsia" w:ascii="仿宋_GB2312" w:hAnsi="黑体" w:eastAsia="仿宋_GB2312"/>
          <w:sz w:val="32"/>
          <w:szCs w:val="32"/>
          <w:highlight w:val="none"/>
        </w:rPr>
        <w:t>元。其中：机关事业单位基本养老保险缴费支出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794786.88</w:t>
      </w:r>
      <w:r>
        <w:rPr>
          <w:rFonts w:hint="eastAsia" w:ascii="仿宋_GB2312" w:hAnsi="黑体" w:eastAsia="仿宋_GB2312"/>
          <w:sz w:val="32"/>
          <w:szCs w:val="32"/>
          <w:highlight w:val="none"/>
          <w:lang w:val="en-US" w:eastAsia="zh-CN"/>
        </w:rPr>
        <w:t>元，</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9934.84</w:t>
      </w:r>
      <w:r>
        <w:rPr>
          <w:rFonts w:hint="eastAsia" w:ascii="仿宋_GB2312" w:hAnsi="黑体" w:eastAsia="仿宋_GB2312"/>
          <w:sz w:val="32"/>
          <w:szCs w:val="32"/>
          <w:highlight w:val="none"/>
        </w:rPr>
        <w:t>元。其中：财政对工伤保险基金的补助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9934.84</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2022年预算支出330982.17元。其中：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330982.17</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596090.16</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596090.16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2022年一般公共</w:t>
      </w:r>
      <w:r>
        <w:rPr>
          <w:rFonts w:hint="eastAsia" w:ascii="仿宋_GB2312" w:hAnsi="宋体" w:eastAsia="仿宋_GB2312"/>
          <w:sz w:val="32"/>
          <w:szCs w:val="32"/>
          <w:highlight w:val="none"/>
          <w:lang w:val="en-US" w:eastAsia="zh-CN"/>
        </w:rPr>
        <w:t>预算基本支出8668293.41元，其中：人员经费8668293.41元，单位运转经费0元，专项资金124137.00元，比上年预算数减少0%。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lang w:val="en-US" w:eastAsia="zh-CN"/>
        </w:rPr>
        <w:t>年机关运行经费预算0元，未安排。政府采购预算0元，比上年预算数增加0元，增长0%，主要是：0，其中：政府采购货物预算0元，政府采购工程预算0元，政府采购服务预算0元。</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87A71CB"/>
    <w:rsid w:val="396616D2"/>
    <w:rsid w:val="39A71DAE"/>
    <w:rsid w:val="3D8C4411"/>
    <w:rsid w:val="40465DD0"/>
    <w:rsid w:val="40CC1D5D"/>
    <w:rsid w:val="416268DB"/>
    <w:rsid w:val="452F6292"/>
    <w:rsid w:val="47AF499B"/>
    <w:rsid w:val="484D612A"/>
    <w:rsid w:val="48A9072C"/>
    <w:rsid w:val="48F70ACB"/>
    <w:rsid w:val="4D903B41"/>
    <w:rsid w:val="4DA8126D"/>
    <w:rsid w:val="4DD72226"/>
    <w:rsid w:val="4E893966"/>
    <w:rsid w:val="4EA300AE"/>
    <w:rsid w:val="50622DD8"/>
    <w:rsid w:val="51C77E42"/>
    <w:rsid w:val="54B1376D"/>
    <w:rsid w:val="56311F34"/>
    <w:rsid w:val="564548F7"/>
    <w:rsid w:val="565305B1"/>
    <w:rsid w:val="56C73340"/>
    <w:rsid w:val="59441D15"/>
    <w:rsid w:val="5A3206F2"/>
    <w:rsid w:val="61EF1B1B"/>
    <w:rsid w:val="62100EC9"/>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2108</Words>
  <Characters>2415</Characters>
  <Lines>16</Lines>
  <Paragraphs>4</Paragraphs>
  <TotalTime>0</TotalTime>
  <ScaleCrop>false</ScaleCrop>
  <LinksUpToDate>false</LinksUpToDate>
  <CharactersWithSpaces>2469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2023-06-05T09:03:30Z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B68B501E05C043CB953D1E4BFEEF5275_13</vt:lpwstr>
  </property>
</Properties>
</file>