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东乡族自治县车家湾乡</w:t>
      </w:r>
      <w:r>
        <w:rPr>
          <w:rFonts w:hint="eastAsia" w:ascii="仿宋_GB2312" w:hAnsi="仿宋_GB2312" w:eastAsia="仿宋_GB2312" w:cs="仿宋_GB2312"/>
          <w:sz w:val="32"/>
          <w:szCs w:val="32"/>
          <w:lang w:val="en-US" w:eastAsia="zh-CN"/>
        </w:rPr>
        <w:t>卫生院</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spacing w:line="640" w:lineRule="exact"/>
        <w:ind w:firstLine="645"/>
        <w:rPr>
          <w:rFonts w:hint="eastAsia" w:ascii="仿宋_GB2312" w:eastAsia="仿宋_GB2312" w:cs="Times New Roman"/>
          <w:color w:val="auto"/>
          <w:sz w:val="30"/>
          <w:szCs w:val="30"/>
          <w:highlight w:val="none"/>
          <w:lang w:eastAsia="zh-CN"/>
        </w:rPr>
      </w:pPr>
      <w:r>
        <w:rPr>
          <w:rFonts w:hint="eastAsia" w:ascii="仿宋_GB2312" w:eastAsia="仿宋_GB2312" w:cs="Times New Roman"/>
          <w:color w:val="auto"/>
          <w:sz w:val="30"/>
          <w:szCs w:val="30"/>
          <w:highlight w:val="none"/>
          <w:lang w:eastAsia="zh-CN"/>
        </w:rPr>
        <w:t>我卫生院现有职工</w:t>
      </w:r>
      <w:r>
        <w:rPr>
          <w:rFonts w:hint="eastAsia" w:ascii="仿宋_GB2312" w:eastAsia="仿宋_GB2312" w:cs="Times New Roman"/>
          <w:color w:val="auto"/>
          <w:sz w:val="30"/>
          <w:szCs w:val="30"/>
          <w:highlight w:val="none"/>
          <w:lang w:val="en-US" w:eastAsia="zh-CN"/>
        </w:rPr>
        <w:t>17</w:t>
      </w:r>
      <w:r>
        <w:rPr>
          <w:rFonts w:hint="eastAsia" w:ascii="仿宋_GB2312" w:eastAsia="仿宋_GB2312" w:cs="Times New Roman"/>
          <w:color w:val="auto"/>
          <w:sz w:val="30"/>
          <w:szCs w:val="30"/>
          <w:highlight w:val="none"/>
          <w:lang w:eastAsia="zh-CN"/>
        </w:rPr>
        <w:t>名，专业技术人员</w:t>
      </w:r>
      <w:r>
        <w:rPr>
          <w:rFonts w:hint="eastAsia" w:ascii="仿宋_GB2312" w:eastAsia="仿宋_GB2312" w:cs="Times New Roman"/>
          <w:color w:val="auto"/>
          <w:sz w:val="30"/>
          <w:szCs w:val="30"/>
          <w:highlight w:val="none"/>
          <w:lang w:val="en-US" w:eastAsia="zh-CN"/>
        </w:rPr>
        <w:t>17</w:t>
      </w:r>
      <w:r>
        <w:rPr>
          <w:rFonts w:hint="eastAsia" w:ascii="仿宋_GB2312" w:eastAsia="仿宋_GB2312" w:cs="Times New Roman"/>
          <w:color w:val="auto"/>
          <w:sz w:val="30"/>
          <w:szCs w:val="30"/>
          <w:highlight w:val="none"/>
          <w:lang w:eastAsia="zh-CN"/>
        </w:rPr>
        <w:t>名，其中正式工有</w:t>
      </w:r>
      <w:r>
        <w:rPr>
          <w:rFonts w:hint="eastAsia" w:ascii="仿宋_GB2312" w:eastAsia="仿宋_GB2312" w:cs="Times New Roman"/>
          <w:color w:val="auto"/>
          <w:sz w:val="30"/>
          <w:szCs w:val="30"/>
          <w:highlight w:val="none"/>
          <w:lang w:val="en-US" w:eastAsia="zh-CN"/>
        </w:rPr>
        <w:t>7</w:t>
      </w:r>
      <w:r>
        <w:rPr>
          <w:rFonts w:hint="eastAsia" w:ascii="仿宋_GB2312" w:eastAsia="仿宋_GB2312" w:cs="Times New Roman"/>
          <w:color w:val="auto"/>
          <w:sz w:val="30"/>
          <w:szCs w:val="30"/>
          <w:highlight w:val="none"/>
          <w:lang w:eastAsia="zh-CN"/>
        </w:rPr>
        <w:t>名，临时工有</w:t>
      </w:r>
      <w:r>
        <w:rPr>
          <w:rFonts w:hint="eastAsia" w:ascii="仿宋_GB2312" w:eastAsia="仿宋_GB2312" w:cs="Times New Roman"/>
          <w:color w:val="auto"/>
          <w:sz w:val="30"/>
          <w:szCs w:val="30"/>
          <w:highlight w:val="none"/>
          <w:lang w:val="en-US" w:eastAsia="zh-CN"/>
        </w:rPr>
        <w:t>10</w:t>
      </w:r>
      <w:r>
        <w:rPr>
          <w:rFonts w:hint="eastAsia" w:ascii="仿宋_GB2312" w:eastAsia="仿宋_GB2312" w:cs="Times New Roman"/>
          <w:color w:val="auto"/>
          <w:sz w:val="30"/>
          <w:szCs w:val="30"/>
          <w:highlight w:val="none"/>
          <w:lang w:eastAsia="zh-CN"/>
        </w:rPr>
        <w:t>名。开设有全科门诊、治疗室、检验室、B超室及心电图室等</w:t>
      </w:r>
      <w:r>
        <w:rPr>
          <w:rFonts w:hint="eastAsia" w:ascii="仿宋_GB2312" w:eastAsia="仿宋_GB2312" w:cs="Times New Roman"/>
          <w:color w:val="auto"/>
          <w:sz w:val="30"/>
          <w:szCs w:val="30"/>
          <w:highlight w:val="none"/>
          <w:lang w:val="en-US" w:eastAsia="zh-CN"/>
        </w:rPr>
        <w:t>5</w:t>
      </w:r>
      <w:r>
        <w:rPr>
          <w:rFonts w:hint="eastAsia" w:ascii="仿宋_GB2312" w:eastAsia="仿宋_GB2312" w:cs="Times New Roman"/>
          <w:color w:val="auto"/>
          <w:sz w:val="30"/>
          <w:szCs w:val="30"/>
          <w:highlight w:val="none"/>
          <w:lang w:eastAsia="zh-CN"/>
        </w:rPr>
        <w:t>临床科室，设有公卫科、财务室、医保办、计划免疫室、健康扶贫办公室、计划生育科等</w:t>
      </w:r>
      <w:r>
        <w:rPr>
          <w:rFonts w:hint="eastAsia" w:ascii="仿宋_GB2312" w:eastAsia="仿宋_GB2312" w:cs="Times New Roman"/>
          <w:color w:val="auto"/>
          <w:sz w:val="30"/>
          <w:szCs w:val="30"/>
          <w:highlight w:val="none"/>
          <w:lang w:val="en-US" w:eastAsia="zh-CN"/>
        </w:rPr>
        <w:t>6</w:t>
      </w:r>
      <w:r>
        <w:rPr>
          <w:rFonts w:hint="eastAsia" w:ascii="仿宋_GB2312" w:eastAsia="仿宋_GB2312" w:cs="Times New Roman"/>
          <w:color w:val="auto"/>
          <w:sz w:val="30"/>
          <w:szCs w:val="30"/>
          <w:highlight w:val="none"/>
          <w:lang w:eastAsia="zh-CN"/>
        </w:rPr>
        <w:t>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1119121.49元，支出总计1119121.49元，与2021年决算数相比，收入减少117686.5元，减少9.51%，支出减少118201.14元，减少9.52%。主要原因是因为人口搬迁减少，2022年公卫资金、药物制度等项目资金下达、支出较2021年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111.91</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110.16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98.44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1.75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2.56</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111.91</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95.52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85.36</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16.39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14.64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1101636.39</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112635.4</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9.28</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主要原因是因为人口搬迁减少，2022年公卫资金、药物制度等项目资金下达、支出较2021年减少。</w:t>
      </w:r>
      <w:r>
        <w:rPr>
          <w:rFonts w:hint="eastAsia" w:ascii="仿宋_GB2312" w:hAnsi="仿宋_GB2312" w:eastAsia="仿宋_GB2312" w:cs="仿宋_GB2312"/>
          <w:color w:val="000000"/>
          <w:spacing w:val="0"/>
          <w:w w:val="100"/>
          <w:position w:val="0"/>
          <w:sz w:val="32"/>
          <w:szCs w:val="32"/>
          <w:highlight w:val="none"/>
          <w:lang w:val="en-US" w:eastAsia="zh-CN"/>
        </w:rPr>
        <w:t xml:space="preserve">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1101636.39</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112635.4</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9.28</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主要原因是因为人口搬迁减少，2022年公卫资金、药物制度等项目资金下达、支出较2021年减少。</w:t>
      </w:r>
      <w:r>
        <w:rPr>
          <w:rFonts w:hint="eastAsia" w:ascii="仿宋_GB2312" w:hAnsi="仿宋_GB2312" w:eastAsia="仿宋_GB2312" w:cs="仿宋_GB2312"/>
          <w:color w:val="000000"/>
          <w:spacing w:val="0"/>
          <w:w w:val="100"/>
          <w:position w:val="0"/>
          <w:sz w:val="32"/>
          <w:szCs w:val="32"/>
          <w:highlight w:val="none"/>
          <w:lang w:val="en-US" w:eastAsia="zh-CN"/>
        </w:rPr>
        <w:t xml:space="preserve">   </w:t>
      </w:r>
    </w:p>
    <w:p>
      <w:pPr>
        <w:pageBreakBefore w:val="0"/>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FF0000"/>
          <w:sz w:val="32"/>
          <w:szCs w:val="32"/>
          <w:highlight w:val="none"/>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110.16</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11.26</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9.28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主要原因是因为人口搬迁减少，2022年公卫资金、药物制度等项目资金下达、支出较2021年减少。</w:t>
      </w:r>
      <w:r>
        <w:rPr>
          <w:rFonts w:hint="eastAsia" w:ascii="仿宋_GB2312" w:hAnsi="仿宋_GB2312" w:eastAsia="仿宋_GB2312" w:cs="仿宋_GB2312"/>
          <w:color w:val="000000"/>
          <w:spacing w:val="0"/>
          <w:w w:val="100"/>
          <w:position w:val="0"/>
          <w:sz w:val="32"/>
          <w:szCs w:val="32"/>
          <w:highlight w:val="none"/>
          <w:lang w:val="en-US" w:eastAsia="zh-CN"/>
        </w:rPr>
        <w:t xml:space="preserve">   </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5.81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5.81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99.06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99.06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5.29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5.29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93.77</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93.77</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增加5.64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增加6.4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工资调整，导致医疗养老、公积金的增加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%，减少的主要原因为</w:t>
      </w:r>
      <w:r>
        <w:rPr>
          <w:rFonts w:hint="eastAsia" w:ascii="仿宋_GB2312" w:hAnsi="仿宋_GB2312" w:eastAsia="仿宋_GB2312" w:cs="仿宋_GB2312"/>
          <w:color w:val="auto"/>
          <w:sz w:val="32"/>
          <w:szCs w:val="32"/>
          <w:lang w:val="en-US" w:eastAsia="zh-CN"/>
        </w:rPr>
        <w:t>2021年救护车有维修，2022年无维修。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减少0.4</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bookmarkStart w:id="0" w:name="_GoBack"/>
      <w:bookmarkEnd w:id="0"/>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08149D"/>
    <w:rsid w:val="026779BA"/>
    <w:rsid w:val="02AA4B1F"/>
    <w:rsid w:val="042E23C8"/>
    <w:rsid w:val="05964489"/>
    <w:rsid w:val="05EB7C7D"/>
    <w:rsid w:val="06EC4D27"/>
    <w:rsid w:val="07292279"/>
    <w:rsid w:val="079C66F3"/>
    <w:rsid w:val="08FF396E"/>
    <w:rsid w:val="09061F52"/>
    <w:rsid w:val="094F16E5"/>
    <w:rsid w:val="0B191D61"/>
    <w:rsid w:val="0BD2242A"/>
    <w:rsid w:val="0D386A9E"/>
    <w:rsid w:val="0F124408"/>
    <w:rsid w:val="11451A7E"/>
    <w:rsid w:val="118F1B21"/>
    <w:rsid w:val="11B25539"/>
    <w:rsid w:val="12A34BDD"/>
    <w:rsid w:val="13F2739B"/>
    <w:rsid w:val="152C4EC6"/>
    <w:rsid w:val="16770DEC"/>
    <w:rsid w:val="17B00335"/>
    <w:rsid w:val="18C74101"/>
    <w:rsid w:val="19E37A7A"/>
    <w:rsid w:val="1AD863F9"/>
    <w:rsid w:val="1DA027A1"/>
    <w:rsid w:val="20F47E45"/>
    <w:rsid w:val="2131416B"/>
    <w:rsid w:val="21BC7984"/>
    <w:rsid w:val="22716FF0"/>
    <w:rsid w:val="228D2DB6"/>
    <w:rsid w:val="22F47D0F"/>
    <w:rsid w:val="23250B58"/>
    <w:rsid w:val="24FB24D8"/>
    <w:rsid w:val="26C17D6B"/>
    <w:rsid w:val="296D45C8"/>
    <w:rsid w:val="29A22ED3"/>
    <w:rsid w:val="2BE94E19"/>
    <w:rsid w:val="2C286950"/>
    <w:rsid w:val="2CCA02D3"/>
    <w:rsid w:val="2CED26E7"/>
    <w:rsid w:val="2D3465DE"/>
    <w:rsid w:val="2F9A5F32"/>
    <w:rsid w:val="2FB3764F"/>
    <w:rsid w:val="2FB73533"/>
    <w:rsid w:val="302D2CFD"/>
    <w:rsid w:val="30B3410D"/>
    <w:rsid w:val="30DD7BD3"/>
    <w:rsid w:val="32364B30"/>
    <w:rsid w:val="34115A88"/>
    <w:rsid w:val="347831DE"/>
    <w:rsid w:val="37EA043A"/>
    <w:rsid w:val="39601186"/>
    <w:rsid w:val="3AE7330E"/>
    <w:rsid w:val="3BE06C83"/>
    <w:rsid w:val="3C593F1C"/>
    <w:rsid w:val="3D332398"/>
    <w:rsid w:val="3DAF681C"/>
    <w:rsid w:val="3E014B14"/>
    <w:rsid w:val="42D426D5"/>
    <w:rsid w:val="43C07555"/>
    <w:rsid w:val="44107B5E"/>
    <w:rsid w:val="446157FA"/>
    <w:rsid w:val="470E7B71"/>
    <w:rsid w:val="483B1A2C"/>
    <w:rsid w:val="496E016C"/>
    <w:rsid w:val="4C9830DA"/>
    <w:rsid w:val="4DA644C0"/>
    <w:rsid w:val="4DC14358"/>
    <w:rsid w:val="50B93924"/>
    <w:rsid w:val="51503E9C"/>
    <w:rsid w:val="53A94FC6"/>
    <w:rsid w:val="54237CF8"/>
    <w:rsid w:val="54A5281C"/>
    <w:rsid w:val="56754ADE"/>
    <w:rsid w:val="592F3172"/>
    <w:rsid w:val="59FD5DAF"/>
    <w:rsid w:val="5AF30F60"/>
    <w:rsid w:val="5BE2313E"/>
    <w:rsid w:val="5BEE108D"/>
    <w:rsid w:val="5C1D760C"/>
    <w:rsid w:val="5C847877"/>
    <w:rsid w:val="5D387615"/>
    <w:rsid w:val="5E037804"/>
    <w:rsid w:val="5EA76C4F"/>
    <w:rsid w:val="64E379F8"/>
    <w:rsid w:val="64F31108"/>
    <w:rsid w:val="65E52B0F"/>
    <w:rsid w:val="66B221A6"/>
    <w:rsid w:val="67014A03"/>
    <w:rsid w:val="67731D96"/>
    <w:rsid w:val="688A4D77"/>
    <w:rsid w:val="69724A37"/>
    <w:rsid w:val="69AA14E4"/>
    <w:rsid w:val="69F505BB"/>
    <w:rsid w:val="6A696B49"/>
    <w:rsid w:val="6C2F176C"/>
    <w:rsid w:val="6DA14A00"/>
    <w:rsid w:val="6EFE0F5A"/>
    <w:rsid w:val="6F0B0A19"/>
    <w:rsid w:val="6F9277B6"/>
    <w:rsid w:val="6FA147DF"/>
    <w:rsid w:val="6FE631E5"/>
    <w:rsid w:val="71F31B1A"/>
    <w:rsid w:val="74130252"/>
    <w:rsid w:val="749018A2"/>
    <w:rsid w:val="74E078D2"/>
    <w:rsid w:val="776C2BD5"/>
    <w:rsid w:val="77925050"/>
    <w:rsid w:val="7C2C1CA8"/>
    <w:rsid w:val="7E4A7BE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4</TotalTime>
  <ScaleCrop>false</ScaleCrop>
  <LinksUpToDate>false</LinksUpToDate>
  <CharactersWithSpaces>4386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2023-09-20T05:37:20Z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