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widowControl w:val="0"/>
        <w:kinsoku/>
        <w:autoSpaceDE/>
        <w:autoSpaceDN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简体" w:eastAsia="方正小标宋简体" w:hAnsiTheme="minorHAnsi" w:cstheme="minorBidi"/>
          <w:bCs/>
          <w:snapToGrid/>
          <w:kern w:val="2"/>
          <w:sz w:val="44"/>
          <w:szCs w:val="44"/>
          <w:lang w:eastAsia="zh-CN"/>
        </w:rPr>
      </w:pPr>
      <w:r>
        <w:rPr>
          <w:rFonts w:hint="eastAsia" w:ascii="方正小标宋简体" w:eastAsia="方正小标宋简体" w:hAnsiTheme="minorHAnsi" w:cstheme="minorBidi"/>
          <w:bCs/>
          <w:snapToGrid/>
          <w:kern w:val="2"/>
          <w:sz w:val="44"/>
          <w:szCs w:val="44"/>
          <w:lang w:eastAsia="zh-CN"/>
        </w:rPr>
        <w:t>拟补充认定东乡县农业产业化重点龙头</w:t>
      </w:r>
    </w:p>
    <w:p>
      <w:pPr>
        <w:widowControl w:val="0"/>
        <w:kinsoku/>
        <w:autoSpaceDE/>
        <w:autoSpaceDN/>
        <w:adjustRightInd/>
        <w:snapToGrid/>
        <w:spacing w:after="156" w:afterLines="50" w:line="600" w:lineRule="exact"/>
        <w:jc w:val="center"/>
        <w:textAlignment w:val="auto"/>
        <w:rPr>
          <w:rFonts w:hint="eastAsia" w:ascii="方正小标宋简体" w:eastAsia="方正小标宋简体" w:hAnsiTheme="minorHAnsi" w:cstheme="minorBidi"/>
          <w:bCs/>
          <w:snapToGrid/>
          <w:kern w:val="2"/>
          <w:sz w:val="44"/>
          <w:szCs w:val="44"/>
          <w:lang w:eastAsia="zh-CN"/>
        </w:rPr>
      </w:pPr>
      <w:r>
        <w:rPr>
          <w:rFonts w:hint="eastAsia" w:ascii="方正小标宋简体" w:eastAsia="方正小标宋简体" w:hAnsiTheme="minorHAnsi" w:cstheme="minorBidi"/>
          <w:bCs/>
          <w:snapToGrid/>
          <w:kern w:val="2"/>
          <w:sz w:val="44"/>
          <w:szCs w:val="44"/>
          <w:lang w:eastAsia="zh-CN"/>
        </w:rPr>
        <w:t>企 业 名 单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pStyle w:val="2"/>
        <w:spacing w:before="72" w:line="222" w:lineRule="auto"/>
        <w:ind w:firstLine="640" w:firstLineChars="200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1.熹满仓(甘肃)农业科技有限公司</w:t>
      </w:r>
    </w:p>
    <w:p>
      <w:pPr>
        <w:pStyle w:val="2"/>
        <w:spacing w:before="252" w:line="220" w:lineRule="auto"/>
        <w:ind w:firstLine="640" w:firstLineChars="200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2.东乡族自治县伊祥斋食品有限责任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公司</w:t>
      </w:r>
    </w:p>
    <w:p>
      <w:pPr>
        <w:spacing w:line="244" w:lineRule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</w:p>
    <w:p>
      <w:pPr>
        <w:spacing w:line="244" w:lineRule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45" w:line="183" w:lineRule="auto"/>
        <w:ind w:left="4023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spacing w:val="-2"/>
          <w:sz w:val="14"/>
          <w:szCs w:val="14"/>
        </w:rPr>
        <w:t>—2—</w:t>
      </w:r>
    </w:p>
    <w:p/>
    <w:sectPr>
      <w:pgSz w:w="11910" w:h="16840"/>
      <w:pgMar w:top="1431" w:right="1786" w:bottom="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NGJkNTBmMTM5NDllODU0ZTk1ZDIwZTMxYmZkODkifQ=="/>
  </w:docVars>
  <w:rsids>
    <w:rsidRoot w:val="48B74F35"/>
    <w:rsid w:val="48B7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2023-12-20T09:08:00Z</dcterms:created>
  <dc:creator>哆啦C梦 *</dc:creator>
  <cp:lastModifiedBy>哆啦C梦 *</cp:lastModifiedBy>
  <dcterms:modified xsi:type="dcterms:W3CDTF">2023-12-20T09:09:40Z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A4DFCD1F379E45F48534BE9CC093C8D8_11</vt:lpwstr>
  </property>
</Properties>
</file>