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东乡县林家遗址文物保护研究所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2024年预算公开情况说明 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</w:t>
      </w:r>
      <w:r>
        <w:rPr>
          <w:rFonts w:hint="eastAsia" w:ascii="仿宋_GB2312" w:hAnsi="仿宋" w:eastAsia="仿宋_GB2312"/>
          <w:b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单位基本概况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一、单位职责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</w:t>
      </w:r>
      <w:r>
        <w:rPr>
          <w:rFonts w:hint="eastAsia" w:ascii="仿宋_GB2312" w:hAnsi="仿宋" w:eastAsia="仿宋_GB2312"/>
          <w:b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2024年单位预算情况说明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第三部分2024年单位预算公开表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十一、部门管理转移支付表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十二、国有资本经营预算支出情况表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十三、单位整体支出绩效目标表和项目支出绩效目标表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643" w:firstLineChars="200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单位职责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(一)贯彻执行中央、省、州关于文物工作“保护为主抢救第一、合理利用、加强管理”的路线、方针政策及有关法律法规。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(二)研究制定林家遗址发展的战略目标和政策措施，编制并组织实施林家遗址发展的长期规划和工作计划。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(三)划定文物保护单位的保护范围;研究提出划定文物保护单位周围的建设控制地带的意见;审核建设控制地带内的建设工程。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(四)负责文物建筑修缮、抢险加固等工程审工作，并组织验收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(五)协调处理林家遗址文物保护、管理、抢救、发掘研究、宣传、利用等业务工作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(六)协调配合国家文物部门组织的文物保护考古发掘等方面的工作。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(七)研究处理文物保护的重大问题;对查处盗窃、盗掘破坏、走私和非法经营文物的大案要案提出文物方面的专业性意见。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(八)规划、指导本系统专业人员培训工作;组织开展文物科学研究和文物科学保护工作。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(九)完成上级交办的其它事项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>
      <w:pPr>
        <w:ind w:firstLine="643" w:firstLineChars="200"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（一）机关内设机构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甘肃东乡林家遗址文物保护研究所内设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个职能股(室)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（一</w:t>
      </w:r>
      <w:r>
        <w:rPr>
          <w:rFonts w:hint="eastAsia" w:ascii="仿宋_GB2312" w:eastAsia="仿宋_GB2312"/>
          <w:sz w:val="30"/>
          <w:szCs w:val="30"/>
        </w:rPr>
        <w:t>)办公室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要职责:负责拟定单位工作计划，研究编制上报文保单位中长期发展规划、计划;管理、协调所机关行政事务;协助所领导对有关工作进行综合、协调、督促和检査;负责文秘信息、档案、信访、安全保卫等工作;负责单位人事及机构编制的具体业务工作;负责本系统知识分子的管理工作及相应的专业技术职务资格报审、评审工作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(二)政策宣教室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要职责:宣传贯彻执行《中华人民共和国文物保护法》及有关法律、法规，增强全社会的文物保护意识;负责对具有历史、艺术、科学价值的可移动文物的征集、收藏、保管、修复、陈列、展示，充实博物馆展品内容，提高展品内涵;提供文物业务培训，开展文物、马家窑文化历史研究;调查文物遗迹，进行文物普查，做好文物保护、咨询工作;收集和征集流散文物，防止文物非法流通;举办对外文化交流，推动旅游事业发展，科学普及、青少年教育等社会活动职能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(三)研究資料室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要职责:考古发掘出土文物的收集、入库、登记上账和日常管理维护;为本所专业人员的学术研究提供服务;考古发掘资料的收集、存档、编类、整理;有关资料的借阅;专业图书的发放;为本所业务人员的学术研究提供服务;图书资料的采购与管理;日常图书杂志、报刊的借阅;为本所职工的业务学习和学术研究提供服务;搜集国内外文物保护方面的新科技信息、技术、方式、方法，并在条件允许的情况下应用，加大本所文保方面的科技含量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(四)规划建设室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要职责:负责协调有关部门落实林家遗址保护规划;编制林家遗址年度保护维修工程项目计划，并组织实施对保护工程方案的论证、设计、申报、立项、施工、监督、验收等工作配合上级相关部门对遗址进行考古、发掘和基本建设等工作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(五)安全保卫室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要职责:贯彻防火、防盗、防破坏、防治安事故的“四防”工作方针，按照国家风险等级和公安主管部门的要求，定本所各类安全规章制度和安全保卫方案;完善安防、技防设施，保证设施正常运行，负责安防、技防、消防系统使用和维护工作;负责落实文物安全、消防保卫工作的各项措施;加强与公安、综合治理办公室等部门联系，负责本所治安综合治理工作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(六)纪检监察室</w:t>
      </w:r>
    </w:p>
    <w:p>
      <w:pPr>
        <w:ind w:firstLine="600" w:firstLineChars="200"/>
      </w:pPr>
      <w:r>
        <w:rPr>
          <w:rFonts w:hint="eastAsia" w:ascii="仿宋_GB2312" w:eastAsia="仿宋_GB2312"/>
          <w:sz w:val="30"/>
          <w:szCs w:val="30"/>
        </w:rPr>
        <w:t>主要职责:负责本单位廉政建设和反腐败工作，加强纪检监察宣传教育工作，抓好干部职工纪律。对党员和干部职工在党风党纪和廉政勤政方面的问题进行有效监督，发现重大问题</w:t>
      </w:r>
      <w:r>
        <w:rPr>
          <w:rFonts w:hint="eastAsia" w:ascii="仿宋_GB2312" w:eastAsia="仿宋_GB2312"/>
          <w:sz w:val="30"/>
          <w:szCs w:val="30"/>
          <w:lang w:eastAsia="zh-CN"/>
        </w:rPr>
        <w:t>及时向纪委报告。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三、单位收支总体情况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按照预算管理有关规定，2024年单位收支包括机关预算和直属单位预算在内的汇总情况。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部门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收支总预算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274.64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单位所有收入和支出均纳入部门预算管理。收入包括：一般公共预算拨款收入、政府性基金预算拨款收入、事业收入、事业单位经营收入、其他收入、使用非财政拨款结余、上年结转；支出包括：一般公共服务支出、公共安全支出、教育支出、科学技术支出、社会保障和就业支出、卫生健康支出、交通运输支出、住房保障支出、其他支出。</w:t>
      </w:r>
    </w:p>
    <w:p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2024年收入预算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274.64</w:t>
      </w:r>
      <w:r>
        <w:rPr>
          <w:rFonts w:hint="eastAsia" w:ascii="仿宋_GB2312" w:hAnsi="仿宋" w:eastAsia="仿宋_GB2312"/>
          <w:sz w:val="32"/>
          <w:szCs w:val="32"/>
        </w:rPr>
        <w:t>万元。包括：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274.64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政府性基金预算收入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上年结转收入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274.64</w:t>
      </w:r>
      <w:r>
        <w:rPr>
          <w:rFonts w:hint="eastAsia" w:ascii="仿宋_GB2312" w:hAnsi="仿宋" w:eastAsia="仿宋_GB2312"/>
          <w:sz w:val="32"/>
          <w:szCs w:val="32"/>
        </w:rPr>
        <w:t>万元。</w:t>
      </w:r>
      <w:r>
        <w:rPr>
          <w:rStyle w:val="21"/>
          <w:rFonts w:hint="default" w:hAnsi="仿宋"/>
        </w:rPr>
        <w:t>其中：基本支出</w:t>
      </w:r>
      <w:r>
        <w:rPr>
          <w:rStyle w:val="21"/>
          <w:rFonts w:hint="eastAsia" w:hAnsi="仿宋" w:eastAsia="仿宋_GB2312"/>
          <w:lang w:val="en-US" w:eastAsia="zh-CN"/>
        </w:rPr>
        <w:t>274.64</w:t>
      </w:r>
      <w:r>
        <w:rPr>
          <w:rStyle w:val="21"/>
          <w:rFonts w:hint="default" w:hAnsi="仿宋"/>
        </w:rPr>
        <w:t>万元， 占</w:t>
      </w:r>
      <w:r>
        <w:rPr>
          <w:rStyle w:val="21"/>
          <w:rFonts w:hint="eastAsia" w:hAnsi="仿宋" w:eastAsia="仿宋_GB2312"/>
          <w:lang w:val="en-US" w:eastAsia="zh-CN"/>
        </w:rPr>
        <w:t>100</w:t>
      </w:r>
      <w:r>
        <w:rPr>
          <w:rStyle w:val="22"/>
          <w:rFonts w:hint="eastAsia" w:ascii="仿宋_GB2312" w:hAnsi="仿宋" w:eastAsia="仿宋_GB2312"/>
        </w:rPr>
        <w:t>%</w:t>
      </w:r>
      <w:r>
        <w:rPr>
          <w:rStyle w:val="21"/>
          <w:rFonts w:hint="default" w:hAnsi="仿宋"/>
        </w:rPr>
        <w:t>；项目支出</w:t>
      </w:r>
      <w:r>
        <w:rPr>
          <w:rStyle w:val="21"/>
          <w:rFonts w:hint="eastAsia" w:hAnsi="仿宋" w:eastAsia="仿宋_GB2312"/>
          <w:lang w:val="en-US" w:eastAsia="zh-CN"/>
        </w:rPr>
        <w:t>0</w:t>
      </w:r>
      <w:r>
        <w:rPr>
          <w:rStyle w:val="21"/>
          <w:rFonts w:hint="default" w:hAnsi="仿宋"/>
        </w:rPr>
        <w:t>万元，占</w:t>
      </w:r>
      <w:r>
        <w:rPr>
          <w:rStyle w:val="21"/>
          <w:rFonts w:hint="eastAsia" w:hAnsi="仿宋" w:eastAsia="仿宋_GB2312"/>
          <w:lang w:val="en-US" w:eastAsia="zh-CN"/>
        </w:rPr>
        <w:t>0</w:t>
      </w:r>
      <w:r>
        <w:rPr>
          <w:rStyle w:val="22"/>
          <w:rFonts w:hint="eastAsia" w:ascii="仿宋_GB2312" w:hAnsi="仿宋" w:eastAsia="仿宋_GB2312"/>
        </w:rPr>
        <w:t>%</w:t>
      </w:r>
      <w:r>
        <w:rPr>
          <w:rStyle w:val="21"/>
          <w:rFonts w:hint="default" w:hAnsi="仿宋"/>
        </w:rPr>
        <w:t>；上年结转</w:t>
      </w:r>
      <w:r>
        <w:rPr>
          <w:rStyle w:val="21"/>
          <w:rFonts w:hint="eastAsia" w:hAnsi="仿宋" w:eastAsia="仿宋_GB2312"/>
          <w:lang w:val="en-US" w:eastAsia="zh-CN"/>
        </w:rPr>
        <w:t>0</w:t>
      </w:r>
      <w:r>
        <w:rPr>
          <w:rStyle w:val="21"/>
          <w:rFonts w:hint="default" w:hAnsi="仿宋"/>
        </w:rPr>
        <w:t>万元，占</w:t>
      </w:r>
      <w:r>
        <w:rPr>
          <w:rStyle w:val="21"/>
          <w:rFonts w:hint="eastAsia" w:hAnsi="仿宋" w:eastAsia="仿宋_GB2312"/>
          <w:lang w:val="en-US" w:eastAsia="zh-CN"/>
        </w:rPr>
        <w:t>0</w:t>
      </w:r>
      <w:r>
        <w:rPr>
          <w:rStyle w:val="22"/>
          <w:rFonts w:hint="eastAsia" w:ascii="仿宋_GB2312" w:hAnsi="仿宋" w:eastAsia="仿宋_GB2312"/>
        </w:rPr>
        <w:t>%</w:t>
      </w:r>
      <w:r>
        <w:rPr>
          <w:rStyle w:val="21"/>
          <w:rFonts w:hint="default" w:hAnsi="仿宋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Style w:val="22"/>
          <w:rFonts w:hint="eastAsia" w:ascii="仿宋_GB2312" w:hAnsi="仿宋" w:eastAsia="仿宋_GB2312"/>
        </w:rPr>
        <w:t>2024</w:t>
      </w:r>
      <w:r>
        <w:rPr>
          <w:rStyle w:val="21"/>
          <w:rFonts w:hint="default" w:hAnsi="仿宋"/>
        </w:rPr>
        <w:t>年一般公共预算当年支出</w:t>
      </w:r>
      <w:r>
        <w:rPr>
          <w:rStyle w:val="21"/>
          <w:rFonts w:hint="eastAsia" w:hAnsi="仿宋" w:eastAsia="仿宋_GB2312"/>
          <w:lang w:val="en-US" w:eastAsia="zh-CN"/>
        </w:rPr>
        <w:t>274.64</w:t>
      </w:r>
      <w:r>
        <w:rPr>
          <w:rStyle w:val="21"/>
          <w:rFonts w:hint="default" w:hAnsi="仿宋"/>
        </w:rPr>
        <w:t>万元，包括：一般公共服务支出</w:t>
      </w:r>
      <w:r>
        <w:rPr>
          <w:rStyle w:val="21"/>
          <w:rFonts w:hint="eastAsia" w:hAnsi="仿宋" w:eastAsia="仿宋_GB2312"/>
          <w:lang w:val="en-US" w:eastAsia="zh-CN"/>
        </w:rPr>
        <w:t>3.27</w:t>
      </w:r>
      <w:r>
        <w:rPr>
          <w:rStyle w:val="21"/>
          <w:rFonts w:hint="default" w:hAnsi="仿宋"/>
        </w:rPr>
        <w:t>万元、文化旅游体育与传媒支出</w:t>
      </w:r>
      <w:r>
        <w:rPr>
          <w:rStyle w:val="21"/>
          <w:rFonts w:hint="eastAsia" w:hAnsi="仿宋" w:eastAsia="仿宋_GB2312"/>
          <w:lang w:val="en-US" w:eastAsia="zh-CN"/>
        </w:rPr>
        <w:t>209.99万元、</w:t>
      </w:r>
      <w:r>
        <w:rPr>
          <w:rStyle w:val="21"/>
          <w:rFonts w:hint="default" w:hAnsi="仿宋"/>
        </w:rPr>
        <w:t>公共安全支出</w:t>
      </w:r>
      <w:r>
        <w:rPr>
          <w:rStyle w:val="21"/>
          <w:rFonts w:hint="eastAsia" w:hAnsi="仿宋" w:eastAsia="仿宋_GB2312"/>
          <w:lang w:val="en-US" w:eastAsia="zh-CN"/>
        </w:rPr>
        <w:t>0</w:t>
      </w:r>
      <w:r>
        <w:rPr>
          <w:rStyle w:val="21"/>
          <w:rFonts w:hint="default" w:hAnsi="仿宋"/>
        </w:rPr>
        <w:t>万元、科学技术支出</w:t>
      </w:r>
      <w:r>
        <w:rPr>
          <w:rStyle w:val="21"/>
          <w:rFonts w:hint="eastAsia" w:hAnsi="仿宋" w:eastAsia="仿宋_GB2312"/>
          <w:lang w:val="en-US" w:eastAsia="zh-CN"/>
        </w:rPr>
        <w:t>0</w:t>
      </w:r>
      <w:r>
        <w:rPr>
          <w:rStyle w:val="21"/>
          <w:rFonts w:hint="default" w:hAnsi="仿宋"/>
        </w:rPr>
        <w:t>万元、社会保障和就业支出</w:t>
      </w:r>
      <w:r>
        <w:rPr>
          <w:rStyle w:val="21"/>
          <w:rFonts w:hint="eastAsia" w:hAnsi="仿宋" w:eastAsia="仿宋_GB2312"/>
          <w:lang w:val="en-US" w:eastAsia="zh-CN"/>
        </w:rPr>
        <w:t>27.01</w:t>
      </w:r>
      <w:r>
        <w:rPr>
          <w:rStyle w:val="21"/>
          <w:rFonts w:hint="default" w:hAnsi="仿宋"/>
        </w:rPr>
        <w:t>万元、</w:t>
      </w:r>
      <w:r>
        <w:rPr>
          <w:rStyle w:val="21"/>
          <w:rFonts w:hint="eastAsia" w:hAnsi="仿宋" w:eastAsia="仿宋_GB2312"/>
          <w:lang w:val="en-US" w:eastAsia="zh-CN"/>
        </w:rPr>
        <w:t>卫生健康支出14.37万元、住房保障20.01万元、</w:t>
      </w:r>
      <w:r>
        <w:rPr>
          <w:rStyle w:val="21"/>
          <w:rFonts w:hint="default" w:hAnsi="仿宋"/>
        </w:rPr>
        <w:t>其他支出</w:t>
      </w:r>
      <w:r>
        <w:rPr>
          <w:rStyle w:val="21"/>
          <w:rFonts w:hint="eastAsia" w:hAnsi="仿宋" w:eastAsia="仿宋_GB2312"/>
          <w:lang w:val="en-US" w:eastAsia="zh-CN"/>
        </w:rPr>
        <w:t>0</w:t>
      </w:r>
      <w:r>
        <w:rPr>
          <w:rStyle w:val="21"/>
          <w:rFonts w:hint="default" w:hAnsi="仿宋"/>
        </w:rPr>
        <w:t>万元。</w:t>
      </w:r>
      <w:r>
        <w:rPr>
          <w:rFonts w:hint="eastAsia" w:ascii="仿宋_GB2312" w:hAnsi="仿宋" w:eastAsia="仿宋_GB2312"/>
          <w:sz w:val="32"/>
          <w:szCs w:val="32"/>
        </w:rPr>
        <w:t>具体安排情况如下：</w:t>
      </w:r>
    </w:p>
    <w:p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widowControl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274.64</w:t>
      </w:r>
      <w:r>
        <w:rPr>
          <w:rFonts w:hint="eastAsia" w:ascii="仿宋_GB2312" w:hAnsi="仿宋" w:eastAsia="仿宋_GB2312"/>
          <w:sz w:val="32"/>
          <w:szCs w:val="32"/>
        </w:rPr>
        <w:t>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18.97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%，增长的主要原因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是人员经费增加。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其中：人员经费支出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261.50</w:t>
      </w:r>
      <w:r>
        <w:rPr>
          <w:rFonts w:hint="eastAsia" w:ascii="仿宋_GB2312" w:hAnsi="仿宋" w:eastAsia="仿宋_GB2312"/>
          <w:sz w:val="32"/>
          <w:szCs w:val="32"/>
        </w:rPr>
        <w:t>万元，主要包括：基本工资、机关事业单位基本养老保险缴费、职工基本医疗保险缴费、公务员医疗补助缴费、住房公积金、生活补助、医疗费补助。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公用经费支出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13.14</w:t>
      </w:r>
      <w:r>
        <w:rPr>
          <w:rFonts w:hint="eastAsia" w:ascii="仿宋_GB2312" w:hAnsi="仿宋" w:eastAsia="仿宋_GB2312"/>
          <w:sz w:val="32"/>
          <w:szCs w:val="32"/>
        </w:rPr>
        <w:t>万元，主要包括：办公费、水费、电费、邮电费、取暖费、工会经费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2024年一般公共预算财政拨款项目支出预算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万元，比2023年预算增加（减少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%，增长（减少）的主要原因是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（三）支出功能分类说明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一般公共服务（类）纪检监察事务（款）派驻派出机构（项）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无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五、单位一般公共预算财政拨款“三公”经费、培训费、会议费等情况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1.因公出国（境）费用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2.公务接待费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3.公务用车购置及运行维护费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万元（其中：公务用车购置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万元，公务用车运行维护费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万元），较2023年预算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4.培训费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5.会议费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%，增长（下降）的主要原因是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2024年，单位政府采购预算总额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万元，其中：政府采购货物预算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万元，政府采购工程预算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万元，政府采购服务预算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2024年，单位面向中小企业预留政府采购项目预算金额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万元，小微企业预留政府采购项目预算金额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1620.85</w:t>
      </w:r>
      <w:r>
        <w:rPr>
          <w:rFonts w:hint="eastAsia" w:ascii="仿宋_GB2312" w:hAnsi="仿宋" w:eastAsia="仿宋_GB2312"/>
          <w:sz w:val="32"/>
          <w:szCs w:val="32"/>
        </w:rPr>
        <w:t>万元。其中：办公用房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817</w:t>
      </w:r>
      <w:r>
        <w:rPr>
          <w:rFonts w:hint="eastAsia" w:ascii="仿宋_GB2312" w:hAnsi="仿宋" w:eastAsia="仿宋_GB2312"/>
          <w:sz w:val="32"/>
          <w:szCs w:val="32"/>
        </w:rPr>
        <w:t>平方米，价值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100.13</w:t>
      </w:r>
      <w:r>
        <w:rPr>
          <w:rFonts w:hint="eastAsia" w:ascii="仿宋_GB2312" w:hAnsi="仿宋" w:eastAsia="仿宋_GB2312"/>
          <w:sz w:val="32"/>
          <w:szCs w:val="32"/>
        </w:rPr>
        <w:t>万元。预算单位共有公务用车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辆，价值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万元。单价20万元以上的设备价值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万元。2024年拟采购固定资产约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2024年使用政府性基金预算拨款安排支出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未安排预算，政府性基金预算支出情况表未空表。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2024年本单位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无非税收入。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2024年本单位年初预算未安排项目支出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（四）部门管理转移支付情况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管理转移支付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未安排预算，本单位管理</w:t>
      </w:r>
      <w:r>
        <w:rPr>
          <w:rFonts w:hint="eastAsia" w:ascii="仿宋_GB2312" w:hAnsi="仿宋" w:eastAsia="仿宋_GB2312"/>
          <w:sz w:val="32"/>
          <w:szCs w:val="32"/>
        </w:rPr>
        <w:t>转移支付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表为空表。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（五）国有资本经营预算支出情况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</w:t>
      </w:r>
      <w:r>
        <w:rPr>
          <w:rFonts w:hint="eastAsia" w:ascii="仿宋_GB2312" w:hAnsi="楷体" w:eastAsia="仿宋_GB2312"/>
          <w:sz w:val="32"/>
          <w:szCs w:val="32"/>
        </w:rPr>
        <w:t>未安排预算，国有资本经营预算支出情况表为空表。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（一）2023年预算绩效管理工作情况。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</w:rPr>
        <w:t>2023年度，按照“谁申请资金，谁设置目标”的原则，纳入部门预算管理的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整体支出和项目绩效目标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个，按规定随年度预算一并公开项目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个，公开率为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</w:rPr>
        <w:t>2023年7月，组织开展1-6月绩效运行监控项目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个，占本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%。截至7月底，如期完成预算执行和绩效目标指标值的项目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%。“双监控”发现存在的问题和主要原因是：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。开展1-9月绩效运行监控项目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个，占本单位项目的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%。截至10月底，如期完成预算执行和绩效目标指标值的项目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%。“双监控”发现存在的问题和主要原因是：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</w:rPr>
        <w:t>2023年度，组织开展绩效自评项目共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个，其中，单位整体支出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个，转移支付项目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个，绩效自评覆盖率为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%。绩效自评结果随部门决算报送财政和随决算公开情况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sz w:val="32"/>
          <w:szCs w:val="32"/>
        </w:rPr>
        <w:t>根据2023年度绩效运行监控、绩效自评等情况，当年盘活财政资金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万元，2024年度增加（减少）部门预算项目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个，增长率/压减率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%。同时对政策和项目资金管理作出调整的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2024年，纳入单位预算绩效目标管理的项目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个。其中，部门整体支出绩效目标围绕部门管理、履职效果、能力建设三个维度，设置二级指标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个；项目支出绩效目标围绕成本指标、产出指标、效益指标、满意度指标四个维度，设置二级指标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个。各项绩效目标内容指向明确、细化量化、合理可行，符合规定的格式要求。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单位支出预算的组成部分，是各单位为完成其特定的行政任务或事业发展目标，在基本支出预算之外编制的年度项目支出计划。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40" w:lineRule="exact"/>
        <w:ind w:firstLine="4480" w:firstLineChars="14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东乡县林家遗址文物保护研究所</w:t>
      </w: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月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1.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东乡县林家遗址文物保护研究所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20</w:t>
      </w:r>
      <w:bookmarkStart w:id="0" w:name="_GoBack"/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2</w:t>
      </w:r>
      <w:bookmarkEnd w:id="0"/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CD648"/>
    <w:multiLevelType w:val="singleLevel"/>
    <w:tmpl w:val="AA7CD6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YzRiZGY3MGZmOTljNmY5YTFjMzczZjA5MTcwNWM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26D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B4E7CF4"/>
    <w:rsid w:val="113741D2"/>
    <w:rsid w:val="13F1693B"/>
    <w:rsid w:val="1534262B"/>
    <w:rsid w:val="18185AA7"/>
    <w:rsid w:val="1D34261E"/>
    <w:rsid w:val="1E797ACA"/>
    <w:rsid w:val="2BBE0884"/>
    <w:rsid w:val="41424A4D"/>
    <w:rsid w:val="527E074E"/>
    <w:rsid w:val="579503FF"/>
    <w:rsid w:val="60535296"/>
    <w:rsid w:val="62233ED9"/>
    <w:rsid w:val="6BE51317"/>
    <w:rsid w:val="71685D86"/>
    <w:rsid w:val="72FD2525"/>
    <w:rsid w:val="74415D4A"/>
    <w:rsid w:val="75F60506"/>
    <w:rsid w:val="766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link w:val="19"/>
    <w:autoRedefine/>
    <w:qFormat/>
    <w:uiPriority w:val="0"/>
    <w:pPr>
      <w:jc w:val="left"/>
    </w:p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autoRedefine/>
    <w:qFormat/>
    <w:uiPriority w:val="0"/>
    <w:rPr>
      <w:b/>
      <w:bCs/>
    </w:rPr>
  </w:style>
  <w:style w:type="character" w:styleId="11">
    <w:name w:val="line number"/>
    <w:autoRedefine/>
    <w:qFormat/>
    <w:uiPriority w:val="0"/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页脚 Char"/>
    <w:link w:val="6"/>
    <w:autoRedefine/>
    <w:qFormat/>
    <w:uiPriority w:val="0"/>
    <w:rPr>
      <w:sz w:val="18"/>
      <w:szCs w:val="18"/>
    </w:rPr>
  </w:style>
  <w:style w:type="character" w:customStyle="1" w:styleId="14">
    <w:name w:val="页眉 Char"/>
    <w:link w:val="7"/>
    <w:autoRedefine/>
    <w:qFormat/>
    <w:uiPriority w:val="0"/>
    <w:rPr>
      <w:sz w:val="18"/>
      <w:szCs w:val="18"/>
    </w:rPr>
  </w:style>
  <w:style w:type="paragraph" w:styleId="15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6">
    <w:name w:val="批注框文本 Char"/>
    <w:link w:val="5"/>
    <w:autoRedefine/>
    <w:qFormat/>
    <w:uiPriority w:val="0"/>
    <w:rPr>
      <w:kern w:val="2"/>
      <w:sz w:val="18"/>
      <w:szCs w:val="18"/>
    </w:rPr>
  </w:style>
  <w:style w:type="character" w:customStyle="1" w:styleId="17">
    <w:name w:val="标题 1 Char"/>
    <w:link w:val="3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8">
    <w:name w:val="TOC Heading"/>
    <w:basedOn w:val="3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9">
    <w:name w:val="批注文字 Char"/>
    <w:link w:val="4"/>
    <w:autoRedefine/>
    <w:qFormat/>
    <w:uiPriority w:val="0"/>
    <w:rPr>
      <w:kern w:val="2"/>
      <w:sz w:val="21"/>
      <w:szCs w:val="22"/>
    </w:rPr>
  </w:style>
  <w:style w:type="character" w:customStyle="1" w:styleId="20">
    <w:name w:val="批注主题 Char"/>
    <w:link w:val="8"/>
    <w:autoRedefine/>
    <w:qFormat/>
    <w:uiPriority w:val="0"/>
    <w:rPr>
      <w:b/>
      <w:bCs/>
      <w:kern w:val="2"/>
      <w:sz w:val="21"/>
      <w:szCs w:val="22"/>
    </w:rPr>
  </w:style>
  <w:style w:type="character" w:customStyle="1" w:styleId="21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3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39</TotalTime>
  <ScaleCrop>false</ScaleCrop>
  <LinksUpToDate>false</LinksUpToDate>
  <CharactersWithSpaces>9630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岁月</cp:lastModifiedBy>
  <cp:lastPrinted>2022-02-15T07:45:00Z</cp:lastPrinted>
  <dcterms:modified xsi:type="dcterms:W3CDTF">2024-03-14T04:49:08Z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BF512CC67B5B49FC96EBE07D5A163271_13</vt:lpwstr>
  </property>
</Properties>
</file>