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东乡县自然资源局</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东乡族自治县自然资源局（简称县自然资源局）是东乡县政府工作部门。县不动产登记管</w:t>
      </w:r>
      <w:r>
        <w:rPr>
          <w:rFonts w:hint="eastAsia" w:ascii="仿宋" w:hAnsi="仿宋" w:eastAsia="仿宋" w:cs="仿宋"/>
          <w:color w:val="000000"/>
          <w:kern w:val="0"/>
          <w:sz w:val="34"/>
          <w:szCs w:val="34"/>
          <w:lang w:val="en-US" w:eastAsia="zh-CN" w:bidi="ar"/>
        </w:rPr>
        <w:t xml:space="preserve">理局。县自然资源局贯彻落实党中央和省、州及县委关于自然资源工作的方针政策和决策部署 ，在履行职责过程中坚持和加强党对自然资源工作的集中统一领导。履行全民所有土地、矿产 、湿地、水等自然资源资产所有者职责和所有国土空间用途管制职责；拟定自然资源和国土空 间规划及测绘等地方性文件办法和县政府规章草案并监督检查执行情况；负责全县自然资源调 查监测评价、统一确权登记、自然资源资产有偿使用、自然资源的合理开发利用、建立全县空 间规划体系并监督实施、统筹全县国土空间生态修复、组织全县实施最严格的耕地保护制度、 管理全县地质勘查行业和地质工作、落实综合防灾减灾规划相关要求、组织编制地质灾害防治 规划和防护标准并指导实施、矿产资源管理、测绘地理信息管理、推动全县自然资源领域科技 发展，根据授权，对乡镇政府落实自然资源和国土空间规划的重大方针政策、决策部署及法律法规执行情况进行监督检查； </w:t>
      </w:r>
      <w:r>
        <w:rPr>
          <w:rFonts w:ascii="仿宋" w:hAnsi="仿宋" w:eastAsia="仿宋" w:cs="仿宋"/>
          <w:color w:val="000000"/>
          <w:kern w:val="0"/>
          <w:sz w:val="34"/>
          <w:szCs w:val="34"/>
          <w:lang w:val="en-US" w:eastAsia="zh-CN" w:bidi="ar"/>
        </w:rPr>
        <w:t>贯彻落实党中央、省州及县委关于林业与草原工作的方针政策和决策部署；贯彻执行国家</w:t>
      </w:r>
      <w:r>
        <w:rPr>
          <w:rFonts w:hint="eastAsia" w:ascii="仿宋" w:hAnsi="仿宋" w:eastAsia="仿宋" w:cs="仿宋"/>
          <w:color w:val="000000"/>
          <w:kern w:val="0"/>
          <w:sz w:val="34"/>
          <w:szCs w:val="34"/>
          <w:lang w:val="en-US" w:eastAsia="zh-CN" w:bidi="ar"/>
        </w:rPr>
        <w:t>有关林业与草原的方针、政策和法律法规、承担林业与草原发展建设、保护提供技术支持和服务保障等事务性工作。</w:t>
      </w:r>
    </w:p>
    <w:p>
      <w:pPr>
        <w:spacing w:line="640" w:lineRule="exact"/>
        <w:ind w:firstLine="320" w:firstLineChars="100"/>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rPr>
          <w:rFonts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东乡族自治县自然资源局共有编制97名，其中行政编制11名，年末实有人数101名；</w:t>
      </w:r>
      <w:r>
        <w:rPr>
          <w:rFonts w:ascii="仿宋" w:hAnsi="仿宋" w:eastAsia="仿宋" w:cs="仿宋"/>
          <w:color w:val="000000"/>
          <w:kern w:val="0"/>
          <w:sz w:val="34"/>
          <w:szCs w:val="34"/>
          <w:lang w:val="en-US" w:eastAsia="zh-CN" w:bidi="ar"/>
        </w:rPr>
        <w:t xml:space="preserve">下设综合办公室、空间规划股、用途管制股、生态修复股、自然资源测绘调查和确权股、 </w:t>
      </w:r>
      <w:r>
        <w:rPr>
          <w:rFonts w:hint="eastAsia" w:ascii="仿宋" w:hAnsi="仿宋" w:eastAsia="仿宋" w:cs="仿宋"/>
          <w:color w:val="000000"/>
          <w:kern w:val="0"/>
          <w:sz w:val="34"/>
          <w:szCs w:val="34"/>
          <w:lang w:val="en-US" w:eastAsia="zh-CN" w:bidi="ar"/>
        </w:rPr>
        <w:t>自然资源监督管护股。</w:t>
      </w:r>
      <w:r>
        <w:rPr>
          <w:rFonts w:ascii="仿宋" w:hAnsi="仿宋" w:eastAsia="仿宋" w:cs="仿宋"/>
          <w:color w:val="000000"/>
          <w:kern w:val="0"/>
          <w:sz w:val="34"/>
          <w:szCs w:val="34"/>
          <w:lang w:val="en-US" w:eastAsia="zh-CN" w:bidi="ar"/>
        </w:rPr>
        <w:t>林草系统有关事业单位共计14个，工作人员</w:t>
      </w:r>
      <w:r>
        <w:rPr>
          <w:rFonts w:hint="eastAsia" w:ascii="仿宋" w:hAnsi="仿宋" w:eastAsia="仿宋" w:cs="仿宋"/>
          <w:color w:val="000000"/>
          <w:kern w:val="0"/>
          <w:sz w:val="34"/>
          <w:szCs w:val="34"/>
          <w:lang w:val="en-US" w:eastAsia="zh-CN" w:bidi="ar"/>
        </w:rPr>
        <w:t>96</w:t>
      </w:r>
      <w:r>
        <w:rPr>
          <w:rFonts w:ascii="仿宋" w:hAnsi="仿宋" w:eastAsia="仿宋" w:cs="仿宋"/>
          <w:color w:val="000000"/>
          <w:kern w:val="0"/>
          <w:sz w:val="34"/>
          <w:szCs w:val="34"/>
          <w:lang w:val="en-US" w:eastAsia="zh-CN" w:bidi="ar"/>
        </w:rPr>
        <w:t>名，核定事业编制91名。其中正科级机构</w:t>
      </w:r>
      <w:r>
        <w:rPr>
          <w:rFonts w:hint="eastAsia" w:ascii="仿宋" w:hAnsi="仿宋" w:eastAsia="仿宋" w:cs="仿宋"/>
          <w:color w:val="000000"/>
          <w:kern w:val="0"/>
          <w:sz w:val="34"/>
          <w:szCs w:val="34"/>
          <w:lang w:val="en-US" w:eastAsia="zh-CN" w:bidi="ar"/>
        </w:rPr>
        <w:t>1个为东乡族自治县林草事业发展中心（核定编制8名）、副科级机构2个，分别为东乡族自治县生态绿化委员会办公室（核定编制9名）、东乡族自治县护林防火中心（核定编制11名）；股级机构11个，分别为东乡族自治县林草技术推广站（核定编制6名）、东乡族自治县春台林草管护站（核定编制4名）、东乡族自治县种苗站（核定编制2名）、东乡族自治县维新林场（核定编制7名）、东乡族自治县森林病虫害防治检疫站（核定编制3名）、东乡族自治县林草站（核定编制17名）、东乡族自治县河滩苗圃（核定编制4名）、东乡族自治县邢家梁林草管护站（核定编制4名）、东乡族自治县高山林场（核定编制8名）、东乡族自治县池滩苗圃（核定编制4名）、东乡族自治县拱北滩苗圃（核定编制4名）,项目人员3名，人才引进1名。</w:t>
      </w: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2022年预算收入144391690.55元，比上年预算减少</w:t>
      </w:r>
      <w:r>
        <w:rPr>
          <w:rFonts w:hint="eastAsia" w:ascii="仿宋_GB2312" w:hAnsi="黑体" w:eastAsia="仿宋_GB2312"/>
          <w:sz w:val="32"/>
          <w:szCs w:val="32"/>
          <w:highlight w:val="none"/>
          <w:lang w:val="en-US" w:eastAsia="zh-CN"/>
        </w:rPr>
        <w:t>71.35%</w:t>
      </w:r>
      <w:r>
        <w:rPr>
          <w:rFonts w:hint="eastAsia" w:ascii="仿宋_GB2312" w:hAnsi="黑体" w:eastAsia="仿宋_GB2312"/>
          <w:sz w:val="32"/>
          <w:szCs w:val="32"/>
          <w:highlight w:val="none"/>
        </w:rPr>
        <w:t>，其中：一般公共预算收入36234981.41元，政</w:t>
      </w:r>
      <w:r>
        <w:rPr>
          <w:rFonts w:hint="eastAsia" w:ascii="仿宋_GB2312" w:hAnsi="宋体" w:eastAsia="仿宋_GB2312"/>
          <w:sz w:val="32"/>
          <w:szCs w:val="32"/>
          <w:highlight w:val="none"/>
        </w:rPr>
        <w:t>府性基金预算收入</w:t>
      </w:r>
      <w:r>
        <w:rPr>
          <w:rFonts w:hint="eastAsia" w:ascii="仿宋_GB2312" w:hAnsi="黑体" w:eastAsia="仿宋_GB2312"/>
          <w:sz w:val="32"/>
          <w:szCs w:val="32"/>
          <w:highlight w:val="none"/>
        </w:rPr>
        <w:t>108156709.14</w:t>
      </w:r>
      <w:r>
        <w:rPr>
          <w:rFonts w:hint="eastAsia" w:ascii="仿宋_GB2312" w:hAnsi="宋体" w:eastAsia="仿宋_GB2312"/>
          <w:sz w:val="32"/>
          <w:szCs w:val="32"/>
          <w:highlight w:val="none"/>
        </w:rPr>
        <w:t>元。减少的主要原因是：</w:t>
      </w:r>
      <w:r>
        <w:rPr>
          <w:rFonts w:hint="eastAsia" w:ascii="仿宋_GB2312" w:hAnsi="黑体" w:eastAsia="仿宋_GB2312"/>
          <w:sz w:val="32"/>
          <w:szCs w:val="32"/>
          <w:highlight w:val="none"/>
          <w:lang w:eastAsia="zh-CN"/>
        </w:rPr>
        <w:t>项目减少。</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hint="default" w:ascii="仿宋_GB2312" w:hAnsi="宋体" w:eastAsia="仿宋_GB2312"/>
          <w:sz w:val="32"/>
          <w:szCs w:val="32"/>
          <w:highlight w:val="none"/>
          <w:lang w:val="en-US"/>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295896.48</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57.71</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w:t>
      </w:r>
      <w:r>
        <w:rPr>
          <w:rFonts w:hint="eastAsia" w:ascii="仿宋_GB2312" w:hAnsi="黑体" w:eastAsia="仿宋_GB2312"/>
          <w:sz w:val="32"/>
          <w:szCs w:val="32"/>
          <w:highlight w:val="none"/>
          <w:lang w:val="en-US" w:eastAsia="zh-CN"/>
        </w:rPr>
        <w:t>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2396761.49元.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4.51</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val="en-US" w:eastAsia="zh-CN"/>
        </w:rPr>
        <w:t>人员增加。</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lang w:eastAsia="zh-CN"/>
        </w:rPr>
        <w:t>卫生健康支出</w:t>
      </w:r>
      <w:r>
        <w:rPr>
          <w:rFonts w:hint="eastAsia" w:ascii="仿宋_GB2312" w:hAnsi="黑体" w:eastAsia="仿宋_GB2312"/>
          <w:sz w:val="32"/>
          <w:szCs w:val="32"/>
          <w:highlight w:val="none"/>
          <w:lang w:val="en-US" w:eastAsia="zh-CN"/>
        </w:rPr>
        <w:t>987799.56元，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val="en-US" w:eastAsia="zh-CN"/>
        </w:rPr>
        <w:t>人员增加。</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lang w:val="en-US" w:eastAsia="zh-CN"/>
        </w:rPr>
        <w:t>节能环保支出6215950元，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43.34</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项目减少。</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lang w:val="en-US" w:eastAsia="zh-CN"/>
        </w:rPr>
        <w:t>城乡社区支出108156709.14元，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w:t>
      </w:r>
      <w:r>
        <w:rPr>
          <w:rFonts w:hint="eastAsia" w:ascii="仿宋_GB2312" w:hAnsi="黑体" w:eastAsia="仿宋_GB2312"/>
          <w:sz w:val="32"/>
          <w:szCs w:val="32"/>
          <w:highlight w:val="none"/>
          <w:lang w:val="en-US" w:eastAsia="zh-CN"/>
        </w:rPr>
        <w:t>增加。</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lang w:val="en-US" w:eastAsia="zh-CN"/>
        </w:rPr>
        <w:t>农林水支出12236514元，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18.95</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项目减少。</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lang w:val="en-US" w:eastAsia="zh-CN"/>
        </w:rPr>
        <w:t>自然资源海洋气象等支出12326681元，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97.40</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项目减少。</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住房保障支出1775378.88元，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单位公积金资金分科目预算增加</w:t>
      </w:r>
      <w:r>
        <w:rPr>
          <w:rFonts w:hint="eastAsia" w:ascii="仿宋_GB2312" w:hAnsi="黑体" w:eastAsia="仿宋_GB2312"/>
          <w:sz w:val="32"/>
          <w:szCs w:val="32"/>
          <w:highlight w:val="none"/>
          <w:lang w:val="en-US" w:eastAsia="zh-CN"/>
        </w:rPr>
        <w:t>。</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（一）一般公共服务支出</w:t>
      </w:r>
      <w:r>
        <w:rPr>
          <w:rFonts w:hint="eastAsia" w:ascii="楷体_GB2312" w:hAnsi="黑体" w:eastAsia="楷体_GB2312"/>
          <w:b/>
          <w:sz w:val="32"/>
          <w:szCs w:val="32"/>
          <w:highlight w:val="none"/>
          <w:lang w:val="en-US" w:eastAsia="zh-CN"/>
        </w:rPr>
        <w:t xml:space="preserve">  </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295896.48</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57.7</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w:t>
      </w:r>
      <w:r>
        <w:rPr>
          <w:rFonts w:hint="eastAsia" w:ascii="仿宋_GB2312" w:hAnsi="黑体" w:eastAsia="仿宋_GB2312"/>
          <w:sz w:val="32"/>
          <w:szCs w:val="32"/>
          <w:highlight w:val="none"/>
          <w:lang w:val="en-US" w:eastAsia="zh-CN"/>
        </w:rPr>
        <w:t>增加。</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（二）社会保障和就业支出</w:t>
      </w:r>
      <w:r>
        <w:rPr>
          <w:rFonts w:hint="eastAsia" w:ascii="仿宋_GB2312" w:hAnsi="黑体" w:eastAsia="仿宋_GB2312"/>
          <w:b/>
          <w:sz w:val="32"/>
          <w:szCs w:val="32"/>
          <w:highlight w:val="none"/>
          <w:lang w:val="en-US" w:eastAsia="zh-CN"/>
        </w:rPr>
        <w:t xml:space="preserve">  </w:t>
      </w:r>
      <w:r>
        <w:rPr>
          <w:rFonts w:hint="eastAsia" w:ascii="仿宋_GB2312" w:hAnsi="黑体" w:eastAsia="仿宋_GB2312"/>
          <w:sz w:val="32"/>
          <w:szCs w:val="32"/>
          <w:highlight w:val="none"/>
        </w:rPr>
        <w:t>2022年预算支出2396761.49元，比上年预算数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4.51</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w:t>
      </w:r>
      <w:r>
        <w:rPr>
          <w:rFonts w:hint="eastAsia" w:ascii="仿宋_GB2312" w:hAnsi="黑体" w:eastAsia="仿宋_GB2312"/>
          <w:sz w:val="32"/>
          <w:szCs w:val="32"/>
          <w:highlight w:val="none"/>
          <w:lang w:val="en-US" w:eastAsia="zh-CN"/>
        </w:rPr>
        <w:t>增加。</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三</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卫生健康支出</w:t>
      </w:r>
      <w:r>
        <w:rPr>
          <w:rFonts w:hint="eastAsia" w:ascii="仿宋_GB2312" w:hAnsi="黑体" w:eastAsia="仿宋_GB2312"/>
          <w:b/>
          <w:sz w:val="32"/>
          <w:szCs w:val="32"/>
          <w:highlight w:val="none"/>
          <w:lang w:val="en-US" w:eastAsia="zh-CN"/>
        </w:rPr>
        <w:t xml:space="preserve">   </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987799.56</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w:t>
      </w:r>
      <w:r>
        <w:rPr>
          <w:rFonts w:hint="eastAsia" w:ascii="仿宋_GB2312" w:hAnsi="黑体" w:eastAsia="仿宋_GB2312"/>
          <w:sz w:val="32"/>
          <w:szCs w:val="32"/>
          <w:highlight w:val="none"/>
          <w:lang w:val="en-US" w:eastAsia="zh-CN"/>
        </w:rPr>
        <w:t>增加。</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四</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节能环保</w:t>
      </w:r>
      <w:r>
        <w:rPr>
          <w:rFonts w:hint="eastAsia" w:ascii="仿宋_GB2312" w:hAnsi="黑体" w:eastAsia="仿宋_GB2312"/>
          <w:b/>
          <w:sz w:val="32"/>
          <w:szCs w:val="32"/>
          <w:highlight w:val="none"/>
        </w:rPr>
        <w:t>支出</w:t>
      </w:r>
      <w:r>
        <w:rPr>
          <w:rFonts w:hint="eastAsia" w:ascii="仿宋_GB2312" w:hAnsi="黑体" w:eastAsia="仿宋_GB2312"/>
          <w:b/>
          <w:sz w:val="32"/>
          <w:szCs w:val="32"/>
          <w:highlight w:val="none"/>
          <w:lang w:val="en-US" w:eastAsia="zh-CN"/>
        </w:rPr>
        <w:t xml:space="preserve">   </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6215950元</w:t>
      </w:r>
      <w:r>
        <w:rPr>
          <w:rFonts w:hint="eastAsia" w:ascii="仿宋_GB2312" w:hAnsi="黑体" w:eastAsia="仿宋_GB2312"/>
          <w:sz w:val="32"/>
          <w:szCs w:val="32"/>
          <w:highlight w:val="none"/>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43.34</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项目减少。</w:t>
      </w:r>
    </w:p>
    <w:p>
      <w:pPr>
        <w:spacing w:line="640" w:lineRule="exact"/>
        <w:ind w:firstLine="643" w:firstLineChars="200"/>
        <w:rPr>
          <w:rFonts w:hint="eastAsia" w:ascii="仿宋_GB2312" w:hAnsi="宋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五</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农林水支出</w:t>
      </w:r>
      <w:r>
        <w:rPr>
          <w:rFonts w:hint="eastAsia" w:ascii="仿宋_GB2312" w:hAnsi="黑体" w:eastAsia="仿宋_GB2312"/>
          <w:b/>
          <w:sz w:val="32"/>
          <w:szCs w:val="32"/>
          <w:highlight w:val="none"/>
          <w:lang w:val="en-US" w:eastAsia="zh-CN"/>
        </w:rPr>
        <w:t xml:space="preserve">    </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12236514</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18.95</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项目减少。</w:t>
      </w:r>
    </w:p>
    <w:p>
      <w:pPr>
        <w:spacing w:line="640" w:lineRule="exact"/>
        <w:ind w:left="638" w:leftChars="304" w:firstLine="0" w:firstLineChars="0"/>
        <w:rPr>
          <w:rFonts w:hint="eastAsia" w:ascii="仿宋_GB2312" w:hAnsi="黑体" w:eastAsia="仿宋_GB2312"/>
          <w:sz w:val="32"/>
          <w:szCs w:val="32"/>
          <w:highlight w:val="none"/>
          <w:lang w:eastAsia="zh-CN"/>
        </w:rPr>
      </w:pPr>
      <w:r>
        <w:rPr>
          <w:rFonts w:hint="eastAsia" w:ascii="仿宋_GB2312" w:hAnsi="黑体" w:eastAsia="仿宋_GB2312"/>
          <w:b/>
          <w:sz w:val="32"/>
          <w:szCs w:val="32"/>
        </w:rPr>
        <w:t>（</w:t>
      </w:r>
      <w:r>
        <w:rPr>
          <w:rFonts w:hint="eastAsia" w:ascii="仿宋_GB2312" w:hAnsi="黑体" w:eastAsia="仿宋_GB2312"/>
          <w:b/>
          <w:sz w:val="32"/>
          <w:szCs w:val="32"/>
          <w:lang w:eastAsia="zh-CN"/>
        </w:rPr>
        <w:t>六</w:t>
      </w:r>
      <w:r>
        <w:rPr>
          <w:rFonts w:hint="eastAsia" w:ascii="仿宋_GB2312" w:hAnsi="黑体" w:eastAsia="仿宋_GB2312"/>
          <w:b/>
          <w:sz w:val="32"/>
          <w:szCs w:val="32"/>
          <w:highlight w:val="none"/>
          <w:lang w:eastAsia="zh-CN"/>
        </w:rPr>
        <w:t>）自然资源海洋气象等支出</w:t>
      </w:r>
      <w:r>
        <w:rPr>
          <w:rFonts w:hint="eastAsia" w:ascii="仿宋_GB2312" w:hAnsi="黑体" w:eastAsia="仿宋_GB2312"/>
          <w:b/>
          <w:sz w:val="32"/>
          <w:szCs w:val="32"/>
          <w:highlight w:val="none"/>
          <w:lang w:val="en-US" w:eastAsia="zh-CN"/>
        </w:rPr>
        <w:t xml:space="preserve">   </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12326681</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97.40</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项目减少。</w:t>
      </w:r>
    </w:p>
    <w:p>
      <w:pPr>
        <w:spacing w:line="640" w:lineRule="exact"/>
        <w:ind w:firstLine="643" w:firstLineChars="200"/>
        <w:rPr>
          <w:rFonts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七）住房保障支出</w:t>
      </w:r>
      <w:r>
        <w:rPr>
          <w:rFonts w:hint="eastAsia" w:ascii="仿宋_GB2312" w:hAnsi="黑体" w:eastAsia="仿宋_GB2312"/>
          <w:b/>
          <w:sz w:val="32"/>
          <w:szCs w:val="32"/>
          <w:highlight w:val="none"/>
          <w:lang w:val="en-US" w:eastAsia="zh-CN"/>
        </w:rPr>
        <w:t xml:space="preserve">  </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1775378.88</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单位公积金资金分科目预算增加</w:t>
      </w:r>
      <w:r>
        <w:rPr>
          <w:rFonts w:hint="eastAsia" w:ascii="仿宋_GB2312" w:hAnsi="黑体" w:eastAsia="仿宋_GB2312"/>
          <w:sz w:val="32"/>
          <w:szCs w:val="32"/>
          <w:highlight w:val="none"/>
          <w:lang w:val="en-US" w:eastAsia="zh-CN"/>
        </w:rPr>
        <w:t>。</w:t>
      </w:r>
    </w:p>
    <w:p>
      <w:pPr>
        <w:spacing w:line="640" w:lineRule="exact"/>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三、部门一般公共预算基本支出情况说明</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2022年一般公共预算基本支出</w:t>
      </w:r>
      <w:r>
        <w:rPr>
          <w:rFonts w:hint="eastAsia" w:ascii="仿宋_GB2312" w:hAnsi="黑体" w:eastAsia="仿宋_GB2312"/>
          <w:sz w:val="32"/>
          <w:szCs w:val="32"/>
          <w:highlight w:val="none"/>
          <w:lang w:val="en-US" w:eastAsia="zh-CN"/>
        </w:rPr>
        <w:t>25595315.41元</w:t>
      </w:r>
      <w:r>
        <w:rPr>
          <w:rFonts w:hint="eastAsia" w:ascii="仿宋_GB2312" w:hAnsi="黑体" w:eastAsia="仿宋_GB2312"/>
          <w:sz w:val="32"/>
          <w:szCs w:val="32"/>
          <w:highlight w:val="none"/>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增加25.71</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人员及项目</w:t>
      </w:r>
      <w:r>
        <w:rPr>
          <w:rFonts w:hint="eastAsia" w:ascii="仿宋_GB2312" w:hAnsi="黑体" w:eastAsia="仿宋_GB2312"/>
          <w:sz w:val="32"/>
          <w:szCs w:val="32"/>
          <w:highlight w:val="none"/>
          <w:lang w:val="en-US" w:eastAsia="zh-CN"/>
        </w:rPr>
        <w:t>增加。</w:t>
      </w:r>
      <w:r>
        <w:rPr>
          <w:rFonts w:hint="eastAsia" w:ascii="仿宋_GB2312" w:hAnsi="黑体" w:eastAsia="仿宋_GB2312"/>
          <w:sz w:val="32"/>
          <w:szCs w:val="32"/>
          <w:highlight w:val="none"/>
        </w:rPr>
        <w:t>其中：人员经费</w:t>
      </w:r>
      <w:r>
        <w:rPr>
          <w:rFonts w:hint="eastAsia" w:ascii="仿宋_GB2312" w:hAnsi="黑体" w:eastAsia="仿宋_GB2312"/>
          <w:sz w:val="32"/>
          <w:szCs w:val="32"/>
          <w:highlight w:val="none"/>
          <w:lang w:val="en-US" w:eastAsia="zh-CN"/>
        </w:rPr>
        <w:t>24959315.41</w:t>
      </w:r>
      <w:r>
        <w:rPr>
          <w:rFonts w:hint="eastAsia" w:ascii="仿宋_GB2312" w:hAnsi="黑体" w:eastAsia="仿宋_GB2312"/>
          <w:sz w:val="32"/>
          <w:szCs w:val="32"/>
          <w:highlight w:val="none"/>
        </w:rPr>
        <w:t>元，单位运转经费</w:t>
      </w:r>
      <w:r>
        <w:rPr>
          <w:rFonts w:hint="eastAsia" w:ascii="仿宋_GB2312" w:hAnsi="黑体" w:eastAsia="仿宋_GB2312"/>
          <w:sz w:val="32"/>
          <w:szCs w:val="32"/>
          <w:highlight w:val="none"/>
          <w:lang w:val="en-US" w:eastAsia="zh-CN"/>
        </w:rPr>
        <w:t>636000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r>
        <w:rPr>
          <w:rFonts w:hint="eastAsia" w:ascii="仿宋_GB2312" w:hAnsi="黑体" w:eastAsia="仿宋_GB2312"/>
          <w:b/>
          <w:bCs/>
          <w:sz w:val="32"/>
          <w:szCs w:val="32"/>
        </w:rPr>
        <w:t>四、部门一般公共预算项目支出情况说明</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年一般公共预算项目支出118946375.14元，比上年预算数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75.41</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宋体" w:eastAsia="仿宋_GB2312"/>
          <w:sz w:val="32"/>
          <w:szCs w:val="32"/>
          <w:highlight w:val="none"/>
        </w:rPr>
        <w:t>主要原因是：</w:t>
      </w:r>
      <w:r>
        <w:rPr>
          <w:rFonts w:hint="eastAsia" w:ascii="仿宋_GB2312" w:hAnsi="黑体" w:eastAsia="仿宋_GB2312"/>
          <w:sz w:val="32"/>
          <w:szCs w:val="32"/>
          <w:lang w:val="en-US" w:eastAsia="zh-CN"/>
        </w:rPr>
        <w:t>2022年增减挂资金未下达。</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 xml:space="preserve"> (五)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2022年</w:t>
      </w:r>
      <w:r>
        <w:rPr>
          <w:rFonts w:hint="eastAsia" w:ascii="仿宋_GB2312" w:hAnsi="黑体" w:eastAsia="仿宋_GB2312"/>
          <w:sz w:val="32"/>
          <w:szCs w:val="32"/>
          <w:highlight w:val="none"/>
        </w:rPr>
        <w:t>机关运行经费预算</w:t>
      </w:r>
      <w:r>
        <w:rPr>
          <w:rFonts w:hint="eastAsia" w:ascii="仿宋_GB2312" w:hAnsi="黑体" w:eastAsia="仿宋_GB2312"/>
          <w:sz w:val="32"/>
          <w:szCs w:val="32"/>
          <w:highlight w:val="none"/>
          <w:lang w:val="en-US" w:eastAsia="zh-CN"/>
        </w:rPr>
        <w:t>636000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49738</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减少7.8%。</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117640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317360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73.80</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单位采购项目减少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117640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jc w:val="both"/>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WQwMDFlNWI4MjZkNTc1MDVlZDMzZjdjM2VlMDg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97970"/>
    <w:rsid w:val="064D410C"/>
    <w:rsid w:val="06746E88"/>
    <w:rsid w:val="06BE6228"/>
    <w:rsid w:val="07EA6CFD"/>
    <w:rsid w:val="0A116753"/>
    <w:rsid w:val="0B896034"/>
    <w:rsid w:val="0D824E94"/>
    <w:rsid w:val="0E2511F7"/>
    <w:rsid w:val="0E6F37D9"/>
    <w:rsid w:val="112936A0"/>
    <w:rsid w:val="1250416D"/>
    <w:rsid w:val="13B82E0D"/>
    <w:rsid w:val="141D039C"/>
    <w:rsid w:val="17432B85"/>
    <w:rsid w:val="1909264A"/>
    <w:rsid w:val="198119BE"/>
    <w:rsid w:val="1A404EDA"/>
    <w:rsid w:val="1B78482C"/>
    <w:rsid w:val="1C6D1D31"/>
    <w:rsid w:val="1D654F62"/>
    <w:rsid w:val="204B1966"/>
    <w:rsid w:val="205A7194"/>
    <w:rsid w:val="210F4887"/>
    <w:rsid w:val="22273516"/>
    <w:rsid w:val="2233056C"/>
    <w:rsid w:val="23513756"/>
    <w:rsid w:val="23BB44CF"/>
    <w:rsid w:val="250F1490"/>
    <w:rsid w:val="27386DEB"/>
    <w:rsid w:val="292A0545"/>
    <w:rsid w:val="2A771488"/>
    <w:rsid w:val="2B26350E"/>
    <w:rsid w:val="2B5C1C56"/>
    <w:rsid w:val="2BCF3D4E"/>
    <w:rsid w:val="2D550DF7"/>
    <w:rsid w:val="2DBA0562"/>
    <w:rsid w:val="31352995"/>
    <w:rsid w:val="32A96D1A"/>
    <w:rsid w:val="34032DB0"/>
    <w:rsid w:val="34B82D6F"/>
    <w:rsid w:val="373703E1"/>
    <w:rsid w:val="37580FE7"/>
    <w:rsid w:val="37DE6EBC"/>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5941C87"/>
    <w:rsid w:val="56311F34"/>
    <w:rsid w:val="564548F7"/>
    <w:rsid w:val="565305B1"/>
    <w:rsid w:val="56C73340"/>
    <w:rsid w:val="59441D15"/>
    <w:rsid w:val="5A3206F2"/>
    <w:rsid w:val="61EF1B1B"/>
    <w:rsid w:val="621A3658"/>
    <w:rsid w:val="62B62979"/>
    <w:rsid w:val="64252B6E"/>
    <w:rsid w:val="651520BC"/>
    <w:rsid w:val="661A6258"/>
    <w:rsid w:val="6A136FDE"/>
    <w:rsid w:val="6A752B54"/>
    <w:rsid w:val="6EA6456E"/>
    <w:rsid w:val="74517818"/>
    <w:rsid w:val="75840CDB"/>
    <w:rsid w:val="75FA50B5"/>
    <w:rsid w:val="77781E83"/>
    <w:rsid w:val="78062181"/>
    <w:rsid w:val="794965D5"/>
    <w:rsid w:val="79D61FC6"/>
    <w:rsid w:val="7CF82ADB"/>
    <w:rsid w:val="7F2E2508"/>
    <w:rsid w:val="7F6B49EB"/>
    <w:rsid w:val="7F70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11"/>
    <w:basedOn w:val="8"/>
    <w:qFormat/>
    <w:uiPriority w:val="0"/>
    <w:rPr>
      <w:rFonts w:hint="default" w:ascii="Calibri" w:hAnsi="Calibri" w:cs="Calibri"/>
      <w:color w:val="000000"/>
      <w:sz w:val="16"/>
      <w:szCs w:val="16"/>
      <w:u w:val="none"/>
    </w:rPr>
  </w:style>
  <w:style w:type="character" w:customStyle="1" w:styleId="13">
    <w:name w:val="font31"/>
    <w:basedOn w:val="8"/>
    <w:qFormat/>
    <w:uiPriority w:val="0"/>
    <w:rPr>
      <w:rFonts w:hint="eastAsia" w:ascii="宋体" w:hAnsi="宋体" w:eastAsia="宋体" w:cs="宋体"/>
      <w:color w:val="000000"/>
      <w:sz w:val="16"/>
      <w:szCs w:val="16"/>
      <w:u w:val="none"/>
    </w:rPr>
  </w:style>
  <w:style w:type="character" w:customStyle="1" w:styleId="14">
    <w:name w:val="font4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3183</Words>
  <Characters>3575</Characters>
  <Lines>16</Lines>
  <Paragraphs>4</Paragraphs>
  <TotalTime>0</TotalTime>
  <ScaleCrop>false</ScaleCrop>
  <LinksUpToDate>false</LinksUpToDate>
  <CharactersWithSpaces>3658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2023-06-08T02:51:04Z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2C2B1E33EB5A43F09A17393C6590B243</vt:lpwstr>
  </property>
</Properties>
</file>