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东乡县汪集中心卫生院</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eastAsia="仿宋_GB2312"/>
          <w:sz w:val="30"/>
          <w:szCs w:val="30"/>
        </w:rPr>
      </w:pPr>
      <w:bookmarkStart w:id="16" w:name="bookmark24"/>
      <w:r>
        <w:rPr>
          <w:rFonts w:hint="eastAsia" w:ascii="仿宋_GB2312" w:eastAsia="仿宋_GB2312"/>
          <w:sz w:val="30"/>
          <w:szCs w:val="30"/>
        </w:rPr>
        <w:t>为人民身体健康提供医疗与护理保健服务。医疗、护理、预防保健、</w:t>
      </w:r>
      <w:r>
        <w:rPr>
          <w:rFonts w:hint="eastAsia" w:ascii="仿宋_GB2312" w:eastAsia="仿宋_GB2312"/>
          <w:sz w:val="30"/>
          <w:szCs w:val="30"/>
          <w:lang w:eastAsia="zh-CN"/>
        </w:rPr>
        <w:t>基层</w:t>
      </w:r>
      <w:r>
        <w:rPr>
          <w:rFonts w:hint="eastAsia" w:ascii="仿宋_GB2312" w:eastAsia="仿宋_GB2312"/>
          <w:sz w:val="30"/>
          <w:szCs w:val="30"/>
        </w:rPr>
        <w:t>医疗组织与管理。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设有全科门诊、中医理疗科、治疗室、检验室、DR室、B超室及</w:t>
      </w:r>
      <w:r>
        <w:rPr>
          <w:rFonts w:hint="eastAsia" w:ascii="仿宋" w:hAnsi="仿宋" w:eastAsia="仿宋" w:cs="仿宋"/>
          <w:color w:val="000000" w:themeColor="text1"/>
          <w:kern w:val="0"/>
          <w:sz w:val="32"/>
          <w:szCs w:val="32"/>
          <w:lang w:eastAsia="zh-CN"/>
          <w14:textFill>
            <w14:solidFill>
              <w14:schemeClr w14:val="tx1"/>
            </w14:solidFill>
          </w14:textFill>
        </w:rPr>
        <w:t>远程</w:t>
      </w:r>
      <w:r>
        <w:rPr>
          <w:rFonts w:hint="eastAsia" w:ascii="仿宋" w:hAnsi="仿宋" w:eastAsia="仿宋" w:cs="仿宋"/>
          <w:color w:val="000000" w:themeColor="text1"/>
          <w:kern w:val="0"/>
          <w:sz w:val="32"/>
          <w:szCs w:val="32"/>
          <w14:textFill>
            <w14:solidFill>
              <w14:schemeClr w14:val="tx1"/>
            </w14:solidFill>
          </w14:textFill>
        </w:rPr>
        <w:t>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2021年度收入总计4076680.81元，支出总计</w:t>
      </w:r>
      <w:r>
        <w:rPr>
          <w:rFonts w:hint="eastAsia" w:ascii="仿宋_GB2312" w:hAnsi="仿宋_GB2312" w:eastAsia="仿宋_GB2312" w:cs="仿宋_GB2312"/>
          <w:color w:val="000000"/>
          <w:spacing w:val="0"/>
          <w:w w:val="100"/>
          <w:position w:val="0"/>
          <w:sz w:val="32"/>
          <w:szCs w:val="32"/>
        </w:rPr>
        <w:t>4182720.09</w:t>
      </w:r>
      <w:r>
        <w:rPr>
          <w:rFonts w:hint="eastAsia" w:ascii="仿宋_GB2312" w:hAnsi="仿宋_GB2312" w:eastAsia="仿宋_GB2312" w:cs="仿宋_GB2312"/>
          <w:color w:val="000000"/>
          <w:spacing w:val="0"/>
          <w:w w:val="100"/>
          <w:position w:val="0"/>
          <w:sz w:val="32"/>
          <w:szCs w:val="32"/>
          <w:lang w:val="en-US" w:eastAsia="zh-CN"/>
        </w:rPr>
        <w:t>元，与2020年决算数相比，收入增加106039.28元，增长2.5%，支出增加342867</w:t>
      </w:r>
      <w:bookmarkStart w:id="20" w:name="_GoBack"/>
      <w:bookmarkEnd w:id="20"/>
      <w:r>
        <w:rPr>
          <w:rFonts w:hint="eastAsia" w:ascii="仿宋_GB2312" w:hAnsi="仿宋_GB2312" w:eastAsia="仿宋_GB2312" w:cs="仿宋_GB2312"/>
          <w:color w:val="000000"/>
          <w:spacing w:val="0"/>
          <w:w w:val="100"/>
          <w:position w:val="0"/>
          <w:sz w:val="32"/>
          <w:szCs w:val="32"/>
          <w:lang w:val="en-US" w:eastAsia="zh-CN"/>
        </w:rPr>
        <w:t>.86元，增长8.2%。</w:t>
      </w:r>
      <w:r>
        <w:rPr>
          <w:rFonts w:hint="eastAsia" w:ascii="仿宋_GB2312" w:eastAsia="仿宋_GB2312"/>
          <w:sz w:val="30"/>
          <w:szCs w:val="30"/>
        </w:rPr>
        <w:t>主要原因是本年度</w:t>
      </w:r>
      <w:r>
        <w:rPr>
          <w:rFonts w:hint="eastAsia" w:ascii="仿宋_GB2312" w:eastAsia="仿宋_GB2312"/>
          <w:sz w:val="30"/>
          <w:szCs w:val="30"/>
          <w:lang w:val="en-US" w:eastAsia="zh-CN"/>
        </w:rPr>
        <w:t>公共卫生资金</w:t>
      </w:r>
      <w:r>
        <w:rPr>
          <w:rFonts w:hint="eastAsia" w:ascii="仿宋_GB2312" w:eastAsia="仿宋_GB2312"/>
          <w:sz w:val="30"/>
          <w:szCs w:val="30"/>
        </w:rPr>
        <w:t>总收入</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4182720.09</w:t>
      </w:r>
      <w:r>
        <w:rPr>
          <w:rFonts w:hint="eastAsia" w:ascii="仿宋_GB2312" w:hAnsi="仿宋_GB2312" w:eastAsia="仿宋_GB2312" w:cs="仿宋_GB2312"/>
          <w:color w:val="000000"/>
          <w:spacing w:val="0"/>
          <w:w w:val="100"/>
          <w:position w:val="0"/>
          <w:sz w:val="32"/>
          <w:szCs w:val="32"/>
        </w:rPr>
        <w:t>元，其中：财政拨款收入3460821.07元，占</w:t>
      </w:r>
      <w:r>
        <w:rPr>
          <w:rFonts w:hint="eastAsia" w:ascii="仿宋_GB2312" w:hAnsi="仿宋_GB2312" w:eastAsia="仿宋_GB2312" w:cs="仿宋_GB2312"/>
          <w:color w:val="000000"/>
          <w:spacing w:val="0"/>
          <w:w w:val="100"/>
          <w:position w:val="0"/>
          <w:sz w:val="32"/>
          <w:szCs w:val="32"/>
          <w:lang w:val="en-US" w:eastAsia="zh-CN"/>
        </w:rPr>
        <w:t>82.7</w:t>
      </w:r>
      <w:r>
        <w:rPr>
          <w:rFonts w:hint="eastAsia" w:ascii="仿宋_GB2312" w:hAnsi="仿宋_GB2312" w:eastAsia="仿宋_GB2312" w:cs="仿宋_GB2312"/>
          <w:color w:val="000000"/>
          <w:spacing w:val="0"/>
          <w:w w:val="100"/>
          <w:position w:val="0"/>
          <w:sz w:val="32"/>
          <w:szCs w:val="32"/>
        </w:rPr>
        <w:t>%;事业收入615859.74元，占</w:t>
      </w:r>
      <w:r>
        <w:rPr>
          <w:rFonts w:hint="eastAsia" w:ascii="仿宋_GB2312" w:hAnsi="仿宋_GB2312" w:eastAsia="仿宋_GB2312" w:cs="仿宋_GB2312"/>
          <w:color w:val="000000"/>
          <w:spacing w:val="0"/>
          <w:w w:val="100"/>
          <w:position w:val="0"/>
          <w:sz w:val="32"/>
          <w:szCs w:val="32"/>
          <w:lang w:val="en-US" w:eastAsia="zh-CN"/>
        </w:rPr>
        <w:t>15.1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年度支出合计4182720.09元，其中：基本支出4182720.09元，占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年度财政拨款收入3460821.07元，较上年决算数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251223.85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7.3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基本公共卫生服务经费增加，人员增加</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年度财政拨款支出4182720.09元，较上年决算数增加</w:t>
      </w:r>
      <w:r>
        <w:rPr>
          <w:rFonts w:hint="eastAsia" w:ascii="仿宋_GB2312" w:hAnsi="仿宋_GB2312" w:eastAsia="仿宋_GB2312" w:cs="仿宋_GB2312"/>
          <w:color w:val="000000"/>
          <w:spacing w:val="0"/>
          <w:w w:val="100"/>
          <w:position w:val="0"/>
          <w:sz w:val="32"/>
          <w:szCs w:val="32"/>
          <w:lang w:val="en-US" w:eastAsia="zh-CN" w:bidi="en-US"/>
        </w:rPr>
        <w:t>969122.87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w:t>
      </w:r>
      <w:r>
        <w:rPr>
          <w:rFonts w:hint="eastAsia" w:ascii="仿宋_GB2312" w:hAnsi="仿宋_GB2312" w:eastAsia="仿宋_GB2312" w:cs="仿宋_GB2312"/>
          <w:color w:val="000000"/>
          <w:spacing w:val="0"/>
          <w:w w:val="100"/>
          <w:position w:val="0"/>
          <w:sz w:val="32"/>
          <w:szCs w:val="32"/>
        </w:rPr>
        <w:t>4182720.09</w:t>
      </w:r>
      <w:r>
        <w:rPr>
          <w:rFonts w:hint="eastAsia" w:ascii="仿宋_GB2312" w:hAnsi="仿宋_GB2312" w:eastAsia="仿宋_GB2312" w:cs="仿宋_GB2312"/>
          <w:color w:val="000000"/>
          <w:spacing w:val="0"/>
          <w:w w:val="100"/>
          <w:position w:val="0"/>
          <w:sz w:val="32"/>
          <w:szCs w:val="32"/>
          <w:lang w:val="en-US" w:eastAsia="zh-CN"/>
        </w:rPr>
        <w:t>元，占本年支出的 100%，较上年决算数增加969122.87元，增长23.2%。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年度一般公共财政拨款基本支出4182720.09元。其中：人员经费3258053.97元，较上年增加</w:t>
      </w:r>
      <w:r>
        <w:rPr>
          <w:rFonts w:hint="eastAsia" w:ascii="仿宋_GB2312" w:hAnsi="仿宋_GB2312" w:eastAsia="仿宋_GB2312" w:cs="仿宋_GB2312"/>
          <w:color w:val="000000"/>
          <w:spacing w:val="0"/>
          <w:w w:val="100"/>
          <w:position w:val="0"/>
          <w:sz w:val="32"/>
          <w:szCs w:val="32"/>
          <w:lang w:val="en-US" w:eastAsia="zh-CN"/>
        </w:rPr>
        <w:t>437857.75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公用经费924666.12元，较上年增加</w:t>
      </w:r>
      <w:r>
        <w:rPr>
          <w:rFonts w:hint="eastAsia" w:ascii="仿宋_GB2312" w:hAnsi="仿宋_GB2312" w:eastAsia="仿宋_GB2312" w:cs="仿宋_GB2312"/>
          <w:color w:val="000000"/>
          <w:spacing w:val="0"/>
          <w:w w:val="100"/>
          <w:position w:val="0"/>
          <w:sz w:val="32"/>
          <w:szCs w:val="32"/>
          <w:lang w:val="en-US" w:eastAsia="zh-CN"/>
        </w:rPr>
        <w:t>531265.12</w:t>
      </w:r>
      <w:r>
        <w:rPr>
          <w:rFonts w:hint="eastAsia" w:ascii="仿宋_GB2312" w:hAnsi="仿宋_GB2312" w:eastAsia="仿宋_GB2312" w:cs="仿宋_GB2312"/>
          <w:color w:val="000000"/>
          <w:spacing w:val="0"/>
          <w:w w:val="100"/>
          <w:position w:val="0"/>
          <w:sz w:val="32"/>
          <w:szCs w:val="32"/>
        </w:rPr>
        <w:t>元，主要原因是物价上涨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办公费、印刷费、咨询费、手续费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15520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15520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6520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救护车出行次数增加。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15520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15520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6520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15520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15520</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lang w:eastAsia="zh-CN"/>
        </w:rPr>
        <w:t>（救护车）</w:t>
      </w:r>
      <w:r>
        <w:rPr>
          <w:rFonts w:hint="eastAsia" w:ascii="仿宋_GB2312" w:hAnsi="仿宋_GB2312" w:eastAsia="仿宋_GB2312" w:cs="仿宋_GB2312"/>
          <w:b/>
          <w:bCs/>
          <w:color w:val="000000"/>
          <w:spacing w:val="0"/>
          <w:w w:val="100"/>
          <w:position w:val="0"/>
          <w:sz w:val="32"/>
          <w:szCs w:val="32"/>
        </w:rPr>
        <w:t>；国内公务接待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eastAsia="zh-CN"/>
        </w:rPr>
        <w:t>（救护车）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638" w:leftChars="266"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bookmarkStart w:id="18" w:name="bookmark32"/>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455928</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bookmarkEnd w:id="18"/>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0"/>
  <w:displayVerticalDrawingGridEvery w:val="2"/>
  <w:characterSpacingControl w:val="compressPunctuation"/>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YmJiNGY4YTY1MmZjNjc4NzE4MzU5MTdmOWMzYzEzY2IifQ=="/>
  </w:docVars>
  <w:rsids>
    <w:rsidRoot w:val="00172A27"/>
    <w:rsid w:val="0511788F"/>
    <w:rsid w:val="06AA1511"/>
    <w:rsid w:val="0A4C6688"/>
    <w:rsid w:val="0C9217A3"/>
    <w:rsid w:val="16C872C2"/>
    <w:rsid w:val="1739327C"/>
    <w:rsid w:val="18C7352A"/>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1A146CE"/>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3837</Words>
  <Characters>4158</Characters>
  <Lines>1</Lines>
  <Paragraphs>1</Paragraphs>
  <TotalTime>4</TotalTime>
  <ScaleCrop>false</ScaleCrop>
  <LinksUpToDate>false</LinksUpToDate>
  <CharactersWithSpaces>4195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2023-06-08T08:44:41Z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2E7866C8AA0647F89D0BD97A34A76DCC_13</vt:lpwstr>
  </property>
</Properties>
</file>