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72"/>
          <w:szCs w:val="72"/>
          <w:lang w:val="en-US" w:eastAsia="zh-CN"/>
        </w:rPr>
      </w:pPr>
    </w:p>
    <w:p>
      <w:pPr>
        <w:jc w:val="center"/>
        <w:rPr>
          <w:rFonts w:hint="eastAsia" w:ascii="方正小标宋简体" w:eastAsia="方正小标宋简体"/>
          <w:sz w:val="72"/>
          <w:szCs w:val="72"/>
          <w:lang w:val="en-US" w:eastAsia="zh-CN"/>
        </w:rPr>
      </w:pPr>
    </w:p>
    <w:p>
      <w:pPr>
        <w:jc w:val="center"/>
        <w:rPr>
          <w:rFonts w:ascii="楷体" w:hAnsi="楷体" w:eastAsia="楷体"/>
          <w:sz w:val="30"/>
          <w:szCs w:val="30"/>
        </w:rPr>
      </w:pPr>
      <w:r>
        <w:rPr>
          <w:rFonts w:hint="eastAsia" w:ascii="方正小标宋简体" w:eastAsia="方正小标宋简体"/>
          <w:sz w:val="72"/>
          <w:szCs w:val="72"/>
          <w:lang w:val="en-US" w:eastAsia="zh-CN"/>
        </w:rPr>
        <w:t>东乡族自治县供销社</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keepNext w:val="0"/>
        <w:keepLines w:val="0"/>
        <w:widowControl/>
        <w:suppressLineNumbers w:val="0"/>
        <w:ind w:firstLine="680" w:firstLineChars="200"/>
        <w:jc w:val="left"/>
      </w:pPr>
      <w:r>
        <w:rPr>
          <w:rFonts w:ascii="仿宋" w:hAnsi="仿宋" w:eastAsia="仿宋" w:cs="仿宋"/>
          <w:color w:val="000000"/>
          <w:kern w:val="0"/>
          <w:sz w:val="34"/>
          <w:szCs w:val="34"/>
          <w:lang w:val="en-US" w:eastAsia="zh-CN" w:bidi="ar"/>
        </w:rPr>
        <w:t xml:space="preserve">（1）宣传贯彻国家及省、州、县的方针政策和法律法规，拟订全县供销合作社发展战略规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划，积极组织和发展各种类型的专业合作社，指导全县发展专业合作社、消费合作社及涉农行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业协会建设和改革与发展，协调社员之间、各种类型的合作经济组织之间关系，发挥行业内协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会的指导、协调、督促和服务功能。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(2)按照授权对重要农业生产资料和农副产品等经营进行协调管理：指导全县供销合作社系统化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肥农药储备和供应工作，加强农资储备和供应；加强对全县供销社企业烟花爆竹经营活动的管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理；组织实施有关重要救灾物资的调拨供应。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(3)指导和推动全县农村合作经济组织发展；推动和促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进合作经济的发展。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(4)指导全县供销合作社基层组织建设，密切同农民的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联系，协调社员之间的关系，发挥群体联合优势。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(5)加强组织创新和经营创新，组织实施农村现代流通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网络建设和综合服务体系建设，促进城乡经济社会协调发展；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兴办各类农副产品批发市场，培育农产品加工龙头企业；领办农业开发项目和扶贫项目；参与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和推动农业产业化经营。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(6)监督、管理和运营本级社有资产，对直属企业依法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行使出资人职能，享有出资人权益。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(7)根据县政府授权，承担有关重要农产品或农资商品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市场管理的牵头单位职能，并协调供销社系统与其他部门的关系；维护各级供销社的合法权益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(8)承办县人民政府和上级供销合作社交办的其他事项。</w:t>
      </w:r>
    </w:p>
    <w:p>
      <w:pPr>
        <w:numPr>
          <w:ilvl w:val="0"/>
          <w:numId w:val="0"/>
        </w:numPr>
        <w:spacing w:line="640" w:lineRule="exact"/>
        <w:ind w:left="640" w:leftChars="0"/>
        <w:rPr>
          <w:rFonts w:ascii="黑体" w:hAnsi="黑体" w:eastAsia="黑体"/>
          <w:sz w:val="32"/>
          <w:szCs w:val="32"/>
        </w:rPr>
      </w:pP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keepNext w:val="0"/>
        <w:keepLines w:val="0"/>
        <w:widowControl/>
        <w:suppressLineNumbers w:val="0"/>
        <w:ind w:firstLine="680" w:firstLineChars="200"/>
        <w:jc w:val="left"/>
      </w:pPr>
      <w:r>
        <w:rPr>
          <w:rFonts w:ascii="仿宋" w:hAnsi="仿宋" w:eastAsia="仿宋" w:cs="仿宋"/>
          <w:color w:val="000000"/>
          <w:kern w:val="0"/>
          <w:sz w:val="34"/>
          <w:szCs w:val="34"/>
          <w:lang w:val="en-US" w:eastAsia="zh-CN" w:bidi="ar"/>
        </w:rPr>
        <w:t>人秘股、业务股，财计股，审计股，乡镇供销社管理股，纪检监察室。</w:t>
      </w: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840" w:lineRule="exact"/>
        <w:jc w:val="both"/>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default" w:ascii="仿宋_GB2312" w:hAnsi="宋体" w:eastAsia="仿宋_GB2312"/>
          <w:sz w:val="32"/>
          <w:szCs w:val="32"/>
          <w:lang w:val="en-US" w:eastAsia="zh-CN"/>
        </w:rPr>
      </w:pPr>
      <w:r>
        <w:rPr>
          <w:rFonts w:hint="eastAsia" w:ascii="仿宋_GB2312" w:hAnsi="黑体" w:eastAsia="仿宋_GB2312"/>
          <w:sz w:val="32"/>
          <w:szCs w:val="32"/>
        </w:rPr>
        <w:t>2022年预算收入3232360.68元，比上年预算</w:t>
      </w:r>
      <w:r>
        <w:rPr>
          <w:rFonts w:hint="eastAsia" w:ascii="仿宋_GB2312" w:hAnsi="黑体" w:eastAsia="仿宋_GB2312"/>
          <w:sz w:val="32"/>
          <w:szCs w:val="32"/>
          <w:lang w:val="en-US" w:eastAsia="zh-CN"/>
        </w:rPr>
        <w:t>增加476576.68</w:t>
      </w:r>
      <w:r>
        <w:rPr>
          <w:rFonts w:hint="eastAsia" w:ascii="仿宋_GB2312" w:hAnsi="黑体" w:eastAsia="仿宋_GB2312"/>
          <w:sz w:val="32"/>
          <w:szCs w:val="32"/>
        </w:rPr>
        <w:t>元，其中：一般公共预算财政拨款收入3232360.68元，政</w:t>
      </w:r>
      <w:r>
        <w:rPr>
          <w:rFonts w:hint="eastAsia" w:ascii="仿宋_GB2312" w:hAnsi="宋体" w:eastAsia="仿宋_GB2312"/>
          <w:sz w:val="32"/>
          <w:szCs w:val="32"/>
        </w:rPr>
        <w:t>府性基金预算财政拨款收入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元。预算支出</w:t>
      </w:r>
      <w:r>
        <w:rPr>
          <w:rFonts w:hint="eastAsia" w:ascii="仿宋_GB2312" w:hAnsi="黑体" w:eastAsia="仿宋_GB2312"/>
          <w:sz w:val="32"/>
          <w:szCs w:val="32"/>
        </w:rPr>
        <w:t>3232360.68</w:t>
      </w:r>
      <w:r>
        <w:rPr>
          <w:rFonts w:hint="eastAsia" w:ascii="仿宋_GB2312" w:hAnsi="宋体" w:eastAsia="仿宋_GB2312"/>
          <w:sz w:val="32"/>
          <w:szCs w:val="32"/>
        </w:rPr>
        <w:t>元，相应比上年预算数</w:t>
      </w:r>
      <w:r>
        <w:rPr>
          <w:rFonts w:hint="eastAsia" w:ascii="仿宋_GB2312" w:hAnsi="宋体" w:eastAsia="仿宋_GB2312"/>
          <w:sz w:val="32"/>
          <w:szCs w:val="32"/>
          <w:lang w:val="en-US" w:eastAsia="zh-CN"/>
        </w:rPr>
        <w:t>增加17.29</w:t>
      </w:r>
      <w:r>
        <w:rPr>
          <w:rFonts w:hint="eastAsia" w:ascii="仿宋_GB2312" w:hAnsi="宋体" w:eastAsia="仿宋_GB2312"/>
          <w:sz w:val="32"/>
          <w:szCs w:val="32"/>
        </w:rPr>
        <w:t>%。</w:t>
      </w:r>
      <w:r>
        <w:rPr>
          <w:rFonts w:hint="eastAsia" w:ascii="仿宋_GB2312" w:hAnsi="宋体" w:eastAsia="仿宋_GB2312"/>
          <w:sz w:val="32"/>
          <w:szCs w:val="32"/>
          <w:lang w:val="en-US" w:eastAsia="zh-CN"/>
        </w:rPr>
        <w:t>增加</w:t>
      </w:r>
      <w:r>
        <w:rPr>
          <w:rFonts w:hint="eastAsia" w:ascii="仿宋_GB2312" w:hAnsi="宋体" w:eastAsia="仿宋_GB2312"/>
          <w:sz w:val="32"/>
          <w:szCs w:val="32"/>
        </w:rPr>
        <w:t>的主要原因是：</w:t>
      </w:r>
      <w:r>
        <w:rPr>
          <w:rFonts w:hint="eastAsia" w:ascii="仿宋_GB2312" w:hAnsi="宋体" w:eastAsia="仿宋_GB2312"/>
          <w:sz w:val="32"/>
          <w:szCs w:val="32"/>
          <w:lang w:val="en-US" w:eastAsia="zh-CN"/>
        </w:rPr>
        <w:t>人员增加和支出项目增加。</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支出按功能分类科目安排为：</w:t>
      </w:r>
    </w:p>
    <w:p>
      <w:pPr>
        <w:spacing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社会保障和就业支出274882.57</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宋体" w:eastAsia="仿宋_GB2312"/>
          <w:sz w:val="32"/>
          <w:szCs w:val="32"/>
        </w:rPr>
        <w:t>其中：财政拨款274882.57元，比上年预算数</w:t>
      </w:r>
      <w:r>
        <w:rPr>
          <w:rFonts w:hint="eastAsia" w:ascii="仿宋_GB2312" w:hAnsi="宋体" w:eastAsia="仿宋_GB2312"/>
          <w:sz w:val="32"/>
          <w:szCs w:val="32"/>
          <w:lang w:val="en-US" w:eastAsia="zh-CN"/>
        </w:rPr>
        <w:t>增加3.14</w:t>
      </w:r>
      <w:r>
        <w:rPr>
          <w:rFonts w:hint="eastAsia" w:ascii="仿宋_GB2312" w:hAnsi="宋体" w:eastAsia="仿宋_GB2312"/>
          <w:sz w:val="32"/>
          <w:szCs w:val="32"/>
        </w:rPr>
        <w:t>%</w:t>
      </w:r>
      <w:r>
        <w:rPr>
          <w:rFonts w:hint="eastAsia" w:ascii="仿宋_GB2312" w:hAnsi="宋体" w:eastAsia="仿宋_GB2312"/>
          <w:sz w:val="32"/>
          <w:szCs w:val="32"/>
          <w:lang w:eastAsia="zh-CN"/>
        </w:rPr>
        <w:t>，</w:t>
      </w:r>
      <w:r>
        <w:rPr>
          <w:rFonts w:hint="eastAsia" w:ascii="仿宋_GB2312" w:hAnsi="宋体" w:eastAsia="仿宋_GB2312"/>
          <w:sz w:val="32"/>
          <w:szCs w:val="32"/>
        </w:rPr>
        <w:t>主要原因是：</w:t>
      </w:r>
      <w:r>
        <w:rPr>
          <w:rFonts w:hint="eastAsia" w:ascii="仿宋_GB2312" w:hAnsi="宋体" w:eastAsia="仿宋_GB2312"/>
          <w:sz w:val="32"/>
          <w:szCs w:val="32"/>
          <w:lang w:val="en-US" w:eastAsia="zh-CN"/>
        </w:rPr>
        <w:t>人员增加</w:t>
      </w:r>
      <w:r>
        <w:rPr>
          <w:rFonts w:hint="eastAsia" w:ascii="仿宋_GB2312" w:hAnsi="宋体" w:eastAsia="仿宋_GB2312"/>
          <w:sz w:val="32"/>
          <w:szCs w:val="32"/>
        </w:rPr>
        <w:t>。</w:t>
      </w:r>
    </w:p>
    <w:p>
      <w:pPr>
        <w:spacing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卫生健康支出114062.39</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宋体" w:eastAsia="仿宋_GB2312"/>
          <w:sz w:val="32"/>
          <w:szCs w:val="32"/>
        </w:rPr>
        <w:t>其中：财政拨款114062.39元，比上年预算数</w:t>
      </w:r>
      <w:r>
        <w:rPr>
          <w:rFonts w:hint="eastAsia" w:ascii="仿宋_GB2312" w:hAnsi="宋体" w:eastAsia="仿宋_GB2312"/>
          <w:sz w:val="32"/>
          <w:szCs w:val="32"/>
          <w:lang w:val="en-US" w:eastAsia="zh-CN"/>
        </w:rPr>
        <w:t>增加100</w:t>
      </w:r>
      <w:r>
        <w:rPr>
          <w:rFonts w:hint="eastAsia" w:ascii="仿宋_GB2312" w:hAnsi="宋体" w:eastAsia="仿宋_GB2312"/>
          <w:sz w:val="32"/>
          <w:szCs w:val="32"/>
        </w:rPr>
        <w:t>%</w:t>
      </w:r>
      <w:r>
        <w:rPr>
          <w:rFonts w:hint="eastAsia" w:ascii="仿宋_GB2312" w:hAnsi="宋体" w:eastAsia="仿宋_GB2312"/>
          <w:sz w:val="32"/>
          <w:szCs w:val="32"/>
          <w:lang w:eastAsia="zh-CN"/>
        </w:rPr>
        <w:t>，</w:t>
      </w:r>
      <w:r>
        <w:rPr>
          <w:rFonts w:hint="eastAsia" w:ascii="仿宋_GB2312" w:hAnsi="宋体" w:eastAsia="仿宋_GB2312"/>
          <w:sz w:val="32"/>
          <w:szCs w:val="32"/>
        </w:rPr>
        <w:t>主要原因是：</w:t>
      </w:r>
      <w:r>
        <w:rPr>
          <w:rFonts w:hint="eastAsia" w:ascii="仿宋_GB2312" w:hAnsi="宋体" w:eastAsia="仿宋_GB2312"/>
          <w:sz w:val="32"/>
          <w:szCs w:val="32"/>
          <w:lang w:val="en-US" w:eastAsia="zh-CN"/>
        </w:rPr>
        <w:t>上年无此项对比</w:t>
      </w:r>
      <w:r>
        <w:rPr>
          <w:rFonts w:hint="eastAsia" w:ascii="仿宋_GB2312" w:hAnsi="宋体" w:eastAsia="仿宋_GB2312"/>
          <w:sz w:val="32"/>
          <w:szCs w:val="32"/>
        </w:rPr>
        <w:t>。</w:t>
      </w:r>
    </w:p>
    <w:p>
      <w:pPr>
        <w:spacing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商业服务业等支出2639799.00</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宋体" w:eastAsia="仿宋_GB2312"/>
          <w:sz w:val="32"/>
          <w:szCs w:val="32"/>
        </w:rPr>
        <w:t>其中：财政拨款2639799.00元，比上年预算数</w:t>
      </w:r>
      <w:r>
        <w:rPr>
          <w:rFonts w:hint="eastAsia" w:ascii="仿宋_GB2312" w:hAnsi="宋体" w:eastAsia="仿宋_GB2312"/>
          <w:sz w:val="32"/>
          <w:szCs w:val="32"/>
          <w:lang w:val="en-US" w:eastAsia="zh-CN"/>
        </w:rPr>
        <w:t>增加7.01</w:t>
      </w:r>
      <w:r>
        <w:rPr>
          <w:rFonts w:hint="eastAsia" w:ascii="仿宋_GB2312" w:hAnsi="宋体" w:eastAsia="仿宋_GB2312"/>
          <w:sz w:val="32"/>
          <w:szCs w:val="32"/>
        </w:rPr>
        <w:t>%</w:t>
      </w:r>
      <w:r>
        <w:rPr>
          <w:rFonts w:hint="eastAsia" w:ascii="仿宋_GB2312" w:hAnsi="宋体" w:eastAsia="仿宋_GB2312"/>
          <w:sz w:val="32"/>
          <w:szCs w:val="32"/>
          <w:lang w:eastAsia="zh-CN"/>
        </w:rPr>
        <w:t>，</w:t>
      </w:r>
      <w:r>
        <w:rPr>
          <w:rFonts w:hint="eastAsia" w:ascii="仿宋_GB2312" w:hAnsi="宋体" w:eastAsia="仿宋_GB2312"/>
          <w:sz w:val="32"/>
          <w:szCs w:val="32"/>
        </w:rPr>
        <w:t>主要原因是：</w:t>
      </w:r>
      <w:r>
        <w:rPr>
          <w:rFonts w:hint="eastAsia" w:ascii="仿宋_GB2312" w:hAnsi="宋体" w:eastAsia="仿宋_GB2312"/>
          <w:sz w:val="32"/>
          <w:szCs w:val="32"/>
          <w:lang w:val="en-US" w:eastAsia="zh-CN"/>
        </w:rPr>
        <w:t>支出项目增加</w:t>
      </w:r>
      <w:r>
        <w:rPr>
          <w:rFonts w:hint="eastAsia" w:ascii="仿宋_GB2312" w:hAnsi="宋体" w:eastAsia="仿宋_GB2312"/>
          <w:sz w:val="32"/>
          <w:szCs w:val="32"/>
        </w:rPr>
        <w:t>。</w:t>
      </w:r>
    </w:p>
    <w:p>
      <w:pPr>
        <w:spacing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住房保障支出203616.72</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宋体" w:eastAsia="仿宋_GB2312"/>
          <w:sz w:val="32"/>
          <w:szCs w:val="32"/>
        </w:rPr>
        <w:t>其中：财政拨款203616.72元，比上年预算数</w:t>
      </w:r>
      <w:r>
        <w:rPr>
          <w:rFonts w:hint="eastAsia" w:ascii="仿宋_GB2312" w:hAnsi="宋体" w:eastAsia="仿宋_GB2312"/>
          <w:sz w:val="32"/>
          <w:szCs w:val="32"/>
          <w:lang w:val="en-US" w:eastAsia="zh-CN"/>
        </w:rPr>
        <w:t>增加100</w:t>
      </w:r>
      <w:r>
        <w:rPr>
          <w:rFonts w:hint="eastAsia" w:ascii="仿宋_GB2312" w:hAnsi="宋体" w:eastAsia="仿宋_GB2312"/>
          <w:sz w:val="32"/>
          <w:szCs w:val="32"/>
        </w:rPr>
        <w:t>%</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上年无此项内容</w:t>
      </w:r>
      <w:r>
        <w:rPr>
          <w:rFonts w:hint="eastAsia" w:ascii="仿宋_GB2312" w:hAnsi="宋体" w:eastAsia="仿宋_GB2312"/>
          <w:sz w:val="32"/>
          <w:szCs w:val="32"/>
        </w:rPr>
        <w:t>。</w:t>
      </w:r>
    </w:p>
    <w:p>
      <w:pPr>
        <w:spacing w:line="640" w:lineRule="exact"/>
        <w:ind w:firstLine="640" w:firstLineChars="200"/>
        <w:rPr>
          <w:rFonts w:ascii="仿宋_GB2312" w:hAnsi="黑体" w:eastAsia="仿宋_GB2312"/>
          <w:color w:val="FF0000"/>
          <w:sz w:val="32"/>
          <w:szCs w:val="32"/>
        </w:rPr>
      </w:pPr>
      <w:r>
        <w:rPr>
          <w:rFonts w:hint="eastAsia" w:ascii="黑体" w:hAnsi="黑体" w:eastAsia="黑体"/>
          <w:sz w:val="32"/>
          <w:szCs w:val="32"/>
        </w:rPr>
        <w:t>二、部门一般公共预算支出情况说明</w:t>
      </w:r>
    </w:p>
    <w:p>
      <w:pPr>
        <w:spacing w:line="640" w:lineRule="exact"/>
        <w:ind w:firstLine="643" w:firstLineChars="200"/>
        <w:rPr>
          <w:rFonts w:hint="default" w:ascii="仿宋_GB2312" w:hAnsi="黑体" w:eastAsia="仿宋_GB2312"/>
          <w:sz w:val="32"/>
          <w:szCs w:val="32"/>
          <w:highlight w:val="none"/>
          <w:lang w:val="en-US" w:eastAsia="zh-CN"/>
        </w:rPr>
      </w:pPr>
      <w:r>
        <w:rPr>
          <w:rFonts w:hint="eastAsia" w:ascii="仿宋_GB2312" w:hAnsi="黑体" w:eastAsia="仿宋_GB2312"/>
          <w:b/>
          <w:sz w:val="32"/>
          <w:szCs w:val="32"/>
        </w:rPr>
        <w:t>（</w:t>
      </w:r>
      <w:r>
        <w:rPr>
          <w:rFonts w:hint="eastAsia" w:ascii="仿宋_GB2312" w:hAnsi="黑体" w:eastAsia="仿宋_GB2312"/>
          <w:b/>
          <w:sz w:val="32"/>
          <w:szCs w:val="32"/>
          <w:lang w:val="en-US" w:eastAsia="zh-CN"/>
        </w:rPr>
        <w:t>一</w:t>
      </w:r>
      <w:r>
        <w:rPr>
          <w:rFonts w:hint="eastAsia" w:ascii="仿宋_GB2312" w:hAnsi="黑体" w:eastAsia="仿宋_GB2312"/>
          <w:b/>
          <w:sz w:val="32"/>
          <w:szCs w:val="32"/>
        </w:rPr>
        <w:t>）社会保障和就业支出（类</w:t>
      </w:r>
      <w:r>
        <w:rPr>
          <w:rFonts w:hint="eastAsia" w:ascii="仿宋_GB2312" w:hAnsi="黑体" w:eastAsia="仿宋_GB2312"/>
          <w:sz w:val="32"/>
          <w:szCs w:val="32"/>
        </w:rPr>
        <w:t>）</w:t>
      </w:r>
      <w:r>
        <w:rPr>
          <w:rFonts w:hint="eastAsia" w:ascii="仿宋_GB2312" w:hAnsi="黑体" w:eastAsia="仿宋_GB2312"/>
          <w:sz w:val="32"/>
          <w:szCs w:val="32"/>
          <w:highlight w:val="none"/>
          <w:lang w:val="en-US" w:eastAsia="zh-CN"/>
        </w:rPr>
        <w:t>2022年支出</w:t>
      </w:r>
      <w:r>
        <w:rPr>
          <w:rFonts w:hint="eastAsia" w:ascii="仿宋_GB2312" w:hAnsi="黑体" w:eastAsia="仿宋_GB2312"/>
          <w:sz w:val="32"/>
          <w:szCs w:val="32"/>
          <w:highlight w:val="none"/>
        </w:rPr>
        <w:t>274882.57</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w:t>
      </w:r>
      <w:r>
        <w:rPr>
          <w:rFonts w:hint="eastAsia" w:ascii="仿宋_GB2312" w:hAnsi="黑体" w:eastAsia="仿宋_GB2312"/>
          <w:sz w:val="32"/>
          <w:szCs w:val="32"/>
        </w:rPr>
        <w:t>比上年预算数</w:t>
      </w:r>
      <w:r>
        <w:rPr>
          <w:rFonts w:hint="eastAsia" w:ascii="仿宋_GB2312" w:hAnsi="宋体" w:eastAsia="仿宋_GB2312"/>
          <w:sz w:val="32"/>
          <w:szCs w:val="32"/>
          <w:lang w:val="en-US" w:eastAsia="zh-CN"/>
        </w:rPr>
        <w:t>增加3.14</w:t>
      </w:r>
      <w:r>
        <w:rPr>
          <w:rFonts w:hint="eastAsia" w:ascii="仿宋_GB2312" w:hAnsi="宋体" w:eastAsia="仿宋_GB2312"/>
          <w:sz w:val="32"/>
          <w:szCs w:val="32"/>
        </w:rPr>
        <w:t>%</w:t>
      </w:r>
      <w:r>
        <w:rPr>
          <w:rFonts w:hint="eastAsia" w:ascii="仿宋_GB2312" w:hAnsi="宋体" w:eastAsia="仿宋_GB2312"/>
          <w:sz w:val="32"/>
          <w:szCs w:val="32"/>
          <w:highlight w:val="none"/>
          <w:lang w:eastAsia="zh-CN"/>
        </w:rPr>
        <w:t>，因人员</w:t>
      </w:r>
      <w:r>
        <w:rPr>
          <w:rFonts w:hint="eastAsia" w:ascii="仿宋_GB2312" w:hAnsi="宋体" w:eastAsia="仿宋_GB2312"/>
          <w:sz w:val="32"/>
          <w:szCs w:val="32"/>
          <w:highlight w:val="none"/>
          <w:lang w:val="en-US" w:eastAsia="zh-CN"/>
        </w:rPr>
        <w:t>工资变动增加</w:t>
      </w:r>
      <w:r>
        <w:rPr>
          <w:rFonts w:hint="eastAsia" w:ascii="仿宋_GB2312" w:hAnsi="宋体" w:eastAsia="仿宋_GB2312"/>
          <w:sz w:val="32"/>
          <w:szCs w:val="32"/>
          <w:highlight w:val="none"/>
          <w:lang w:eastAsia="zh-CN"/>
        </w:rPr>
        <w:t>。</w:t>
      </w:r>
      <w:r>
        <w:rPr>
          <w:rFonts w:hint="eastAsia" w:ascii="仿宋_GB2312" w:hAnsi="黑体" w:eastAsia="仿宋_GB2312"/>
          <w:b/>
          <w:bCs/>
          <w:sz w:val="32"/>
          <w:szCs w:val="32"/>
        </w:rPr>
        <w:t>行政事业单位养老支出（款）</w:t>
      </w:r>
      <w:r>
        <w:rPr>
          <w:rFonts w:hint="eastAsia" w:ascii="仿宋_GB2312" w:hAnsi="黑体" w:eastAsia="仿宋_GB2312"/>
          <w:sz w:val="32"/>
          <w:szCs w:val="32"/>
        </w:rPr>
        <w:t>2022年预算支出271488.96元，</w:t>
      </w:r>
      <w:r>
        <w:rPr>
          <w:rFonts w:hint="eastAsia" w:ascii="仿宋_GB2312" w:hAnsi="黑体" w:eastAsia="仿宋_GB2312"/>
          <w:sz w:val="32"/>
          <w:szCs w:val="32"/>
          <w:highlight w:val="none"/>
          <w:lang w:val="en-US" w:eastAsia="zh-CN"/>
        </w:rPr>
        <w:t>其中：</w:t>
      </w:r>
      <w:r>
        <w:rPr>
          <w:rFonts w:hint="eastAsia" w:ascii="仿宋_GB2312" w:hAnsi="黑体" w:eastAsia="仿宋_GB2312"/>
          <w:b/>
          <w:bCs/>
          <w:sz w:val="32"/>
          <w:szCs w:val="32"/>
          <w:highlight w:val="none"/>
          <w:lang w:val="en-US" w:eastAsia="zh-CN"/>
        </w:rPr>
        <w:t>机关事业单位基本养老保险缴费支出</w:t>
      </w:r>
      <w:r>
        <w:rPr>
          <w:rFonts w:hint="eastAsia" w:ascii="仿宋_GB2312" w:hAnsi="黑体" w:eastAsia="仿宋_GB2312"/>
          <w:b/>
          <w:bCs/>
          <w:sz w:val="32"/>
          <w:szCs w:val="32"/>
          <w:highlight w:val="none"/>
          <w:lang w:eastAsia="zh-CN"/>
        </w:rPr>
        <w:t>（项）</w:t>
      </w:r>
      <w:r>
        <w:rPr>
          <w:rFonts w:hint="eastAsia" w:ascii="仿宋_GB2312" w:hAnsi="黑体" w:eastAsia="仿宋_GB2312"/>
          <w:b/>
          <w:bCs/>
          <w:sz w:val="32"/>
          <w:szCs w:val="32"/>
        </w:rPr>
        <w:t>）</w:t>
      </w:r>
      <w:r>
        <w:rPr>
          <w:rFonts w:hint="eastAsia" w:ascii="仿宋_GB2312" w:hAnsi="黑体" w:eastAsia="仿宋_GB2312"/>
          <w:sz w:val="32"/>
          <w:szCs w:val="32"/>
        </w:rPr>
        <w:t>2022年预算支出271488.96</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lang w:eastAsia="zh-CN"/>
        </w:rPr>
        <w:t>比上年预算数</w:t>
      </w:r>
      <w:r>
        <w:rPr>
          <w:rFonts w:hint="eastAsia" w:ascii="仿宋_GB2312" w:hAnsi="宋体" w:eastAsia="仿宋_GB2312"/>
          <w:sz w:val="32"/>
          <w:szCs w:val="32"/>
          <w:lang w:val="en-US" w:eastAsia="zh-CN"/>
        </w:rPr>
        <w:t>增加1.87</w:t>
      </w:r>
      <w:r>
        <w:rPr>
          <w:rFonts w:hint="eastAsia" w:ascii="仿宋_GB2312" w:hAnsi="宋体" w:eastAsia="仿宋_GB2312"/>
          <w:sz w:val="32"/>
          <w:szCs w:val="32"/>
        </w:rPr>
        <w:t>%</w:t>
      </w:r>
      <w:r>
        <w:rPr>
          <w:rFonts w:hint="eastAsia" w:ascii="仿宋_GB2312" w:hAnsi="宋体" w:eastAsia="仿宋_GB2312"/>
          <w:sz w:val="32"/>
          <w:szCs w:val="32"/>
          <w:highlight w:val="none"/>
          <w:lang w:eastAsia="zh-CN"/>
        </w:rPr>
        <w:t>，因人员</w:t>
      </w:r>
      <w:r>
        <w:rPr>
          <w:rFonts w:hint="eastAsia" w:ascii="仿宋_GB2312" w:hAnsi="宋体" w:eastAsia="仿宋_GB2312"/>
          <w:sz w:val="32"/>
          <w:szCs w:val="32"/>
          <w:highlight w:val="none"/>
          <w:lang w:val="en-US" w:eastAsia="zh-CN"/>
        </w:rPr>
        <w:t>工资变动增加</w:t>
      </w:r>
      <w:r>
        <w:rPr>
          <w:rFonts w:hint="eastAsia" w:ascii="仿宋_GB2312" w:hAnsi="黑体" w:eastAsia="仿宋_GB2312"/>
          <w:sz w:val="32"/>
          <w:szCs w:val="32"/>
          <w:highlight w:val="none"/>
          <w:lang w:val="en-US" w:eastAsia="zh-CN"/>
        </w:rPr>
        <w:t>；</w:t>
      </w:r>
      <w:r>
        <w:rPr>
          <w:rFonts w:hint="eastAsia" w:ascii="仿宋_GB2312" w:hAnsi="黑体" w:eastAsia="仿宋_GB2312"/>
          <w:b/>
          <w:bCs/>
          <w:sz w:val="32"/>
          <w:szCs w:val="32"/>
        </w:rPr>
        <w:t>财政对其他社会保险基金的补</w:t>
      </w:r>
      <w:r>
        <w:rPr>
          <w:rFonts w:hint="eastAsia" w:ascii="仿宋_GB2312" w:hAnsi="黑体" w:eastAsia="仿宋_GB2312"/>
          <w:b/>
          <w:bCs/>
          <w:sz w:val="32"/>
          <w:szCs w:val="32"/>
          <w:lang w:val="en-US" w:eastAsia="zh-CN"/>
        </w:rPr>
        <w:t>助</w:t>
      </w:r>
      <w:r>
        <w:rPr>
          <w:rFonts w:hint="eastAsia" w:ascii="仿宋_GB2312" w:hAnsi="宋体" w:eastAsia="仿宋_GB2312"/>
          <w:b/>
          <w:bCs/>
          <w:sz w:val="32"/>
          <w:szCs w:val="32"/>
          <w:highlight w:val="none"/>
          <w:lang w:eastAsia="zh-CN"/>
        </w:rPr>
        <w:t>（款）</w:t>
      </w:r>
      <w:r>
        <w:rPr>
          <w:rFonts w:hint="eastAsia" w:ascii="仿宋_GB2312" w:hAnsi="黑体" w:eastAsia="仿宋_GB2312"/>
          <w:sz w:val="32"/>
          <w:szCs w:val="32"/>
        </w:rPr>
        <w:t>3393.61</w:t>
      </w:r>
      <w:r>
        <w:rPr>
          <w:rFonts w:hint="eastAsia" w:ascii="仿宋_GB2312" w:hAnsi="黑体" w:eastAsia="仿宋_GB2312"/>
          <w:sz w:val="32"/>
          <w:szCs w:val="32"/>
          <w:highlight w:val="none"/>
          <w:lang w:val="en-US" w:eastAsia="zh-CN"/>
        </w:rPr>
        <w:t>元，其中：</w:t>
      </w:r>
      <w:r>
        <w:rPr>
          <w:rFonts w:hint="eastAsia" w:ascii="仿宋_GB2312" w:hAnsi="黑体" w:eastAsia="仿宋_GB2312"/>
          <w:b/>
          <w:bCs/>
          <w:sz w:val="32"/>
          <w:szCs w:val="32"/>
          <w:highlight w:val="none"/>
          <w:lang w:val="en-US" w:eastAsia="zh-CN"/>
        </w:rPr>
        <w:t>财政对工伤保险基金的补助</w:t>
      </w:r>
      <w:r>
        <w:rPr>
          <w:rFonts w:hint="eastAsia" w:ascii="仿宋_GB2312" w:hAnsi="黑体" w:eastAsia="仿宋_GB2312"/>
          <w:b/>
          <w:bCs/>
          <w:sz w:val="32"/>
          <w:szCs w:val="32"/>
          <w:highlight w:val="none"/>
          <w:lang w:eastAsia="zh-CN"/>
        </w:rPr>
        <w:t>（项）</w:t>
      </w:r>
      <w:r>
        <w:rPr>
          <w:rFonts w:hint="eastAsia" w:ascii="仿宋_GB2312" w:hAnsi="黑体" w:eastAsia="仿宋_GB2312"/>
          <w:sz w:val="32"/>
          <w:szCs w:val="32"/>
        </w:rPr>
        <w:t>3393.61</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lang w:eastAsia="zh-CN"/>
        </w:rPr>
        <w:t>比上年预算数增加</w:t>
      </w:r>
      <w:r>
        <w:rPr>
          <w:rFonts w:hint="eastAsia" w:ascii="仿宋_GB2312" w:hAnsi="黑体" w:eastAsia="仿宋_GB2312"/>
          <w:sz w:val="32"/>
          <w:szCs w:val="32"/>
          <w:highlight w:val="none"/>
          <w:lang w:val="en-US" w:eastAsia="zh-CN"/>
        </w:rPr>
        <w:t>100%，上年未列入预算。</w:t>
      </w:r>
    </w:p>
    <w:p>
      <w:pPr>
        <w:numPr>
          <w:ilvl w:val="0"/>
          <w:numId w:val="0"/>
        </w:numPr>
        <w:spacing w:line="640" w:lineRule="exact"/>
        <w:ind w:firstLine="643" w:firstLineChars="200"/>
        <w:rPr>
          <w:rFonts w:hint="eastAsia" w:ascii="仿宋_GB2312" w:hAnsi="黑体" w:eastAsia="仿宋_GB2312"/>
          <w:b/>
          <w:sz w:val="32"/>
          <w:szCs w:val="32"/>
          <w:highlight w:val="none"/>
          <w:lang w:val="en-US" w:eastAsia="zh-CN"/>
        </w:rPr>
      </w:pPr>
      <w:r>
        <w:rPr>
          <w:rFonts w:hint="eastAsia" w:ascii="仿宋_GB2312" w:hAnsi="黑体" w:eastAsia="仿宋_GB2312"/>
          <w:b/>
          <w:sz w:val="32"/>
          <w:szCs w:val="32"/>
        </w:rPr>
        <w:t>（</w:t>
      </w:r>
      <w:r>
        <w:rPr>
          <w:rFonts w:hint="eastAsia" w:ascii="仿宋_GB2312" w:hAnsi="黑体" w:eastAsia="仿宋_GB2312"/>
          <w:b/>
          <w:sz w:val="32"/>
          <w:szCs w:val="32"/>
          <w:lang w:val="en-US" w:eastAsia="zh-CN"/>
        </w:rPr>
        <w:t>二</w:t>
      </w:r>
      <w:r>
        <w:rPr>
          <w:rFonts w:hint="eastAsia" w:ascii="仿宋_GB2312" w:hAnsi="黑体" w:eastAsia="仿宋_GB2312"/>
          <w:b/>
          <w:sz w:val="32"/>
          <w:szCs w:val="32"/>
        </w:rPr>
        <w:t>）</w:t>
      </w:r>
      <w:r>
        <w:rPr>
          <w:rFonts w:hint="eastAsia" w:ascii="仿宋_GB2312" w:hAnsi="黑体" w:eastAsia="仿宋_GB2312"/>
          <w:b/>
          <w:sz w:val="32"/>
          <w:szCs w:val="32"/>
          <w:highlight w:val="none"/>
          <w:lang w:val="en-US" w:eastAsia="zh-CN"/>
        </w:rPr>
        <w:t>卫生健康支出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2</w:t>
      </w:r>
      <w:r>
        <w:rPr>
          <w:rFonts w:hint="eastAsia" w:ascii="楷体_GB2312" w:hAnsi="黑体" w:eastAsia="楷体_GB2312"/>
          <w:b w:val="0"/>
          <w:bCs/>
          <w:sz w:val="32"/>
          <w:szCs w:val="32"/>
          <w:highlight w:val="none"/>
          <w:lang w:val="en-US" w:eastAsia="zh-CN"/>
        </w:rPr>
        <w:t>022年支出</w:t>
      </w:r>
      <w:r>
        <w:rPr>
          <w:rFonts w:hint="eastAsia" w:ascii="仿宋_GB2312" w:hAnsi="黑体" w:eastAsia="仿宋_GB2312"/>
          <w:sz w:val="32"/>
          <w:szCs w:val="32"/>
        </w:rPr>
        <w:t>114062.39</w:t>
      </w:r>
      <w:r>
        <w:rPr>
          <w:rFonts w:hint="eastAsia" w:ascii="仿宋_GB2312" w:hAnsi="黑体" w:eastAsia="仿宋_GB2312"/>
          <w:b w:val="0"/>
          <w:bCs/>
          <w:sz w:val="32"/>
          <w:szCs w:val="32"/>
          <w:highlight w:val="none"/>
          <w:lang w:eastAsia="zh-CN"/>
        </w:rPr>
        <w:t>元，比</w:t>
      </w:r>
      <w:r>
        <w:rPr>
          <w:rFonts w:hint="eastAsia" w:ascii="仿宋_GB2312" w:hAnsi="黑体" w:eastAsia="仿宋_GB2312"/>
          <w:b w:val="0"/>
          <w:bCs/>
          <w:sz w:val="32"/>
          <w:szCs w:val="32"/>
          <w:highlight w:val="none"/>
          <w:lang w:val="en-US" w:eastAsia="zh-CN"/>
        </w:rPr>
        <w:t>2021年</w:t>
      </w:r>
      <w:r>
        <w:rPr>
          <w:rFonts w:hint="eastAsia" w:ascii="仿宋" w:hAnsi="仿宋" w:eastAsia="仿宋" w:cs="仿宋"/>
          <w:b w:val="0"/>
          <w:bCs/>
          <w:color w:val="000000"/>
          <w:sz w:val="32"/>
          <w:szCs w:val="32"/>
          <w:lang w:val="en-US" w:eastAsia="zh-CN"/>
        </w:rPr>
        <w:t>增加100%，</w:t>
      </w:r>
      <w:r>
        <w:rPr>
          <w:rFonts w:hint="eastAsia" w:ascii="仿宋_GB2312" w:hAnsi="黑体" w:eastAsia="仿宋_GB2312"/>
          <w:sz w:val="32"/>
          <w:szCs w:val="32"/>
          <w:highlight w:val="none"/>
          <w:lang w:eastAsia="zh-CN"/>
        </w:rPr>
        <w:t>原因是</w:t>
      </w:r>
      <w:r>
        <w:rPr>
          <w:rFonts w:hint="eastAsia" w:ascii="仿宋_GB2312" w:hAnsi="黑体" w:eastAsia="仿宋_GB2312"/>
          <w:sz w:val="32"/>
          <w:szCs w:val="32"/>
          <w:highlight w:val="none"/>
          <w:lang w:val="en-US" w:eastAsia="zh-CN"/>
        </w:rPr>
        <w:t>2021年未单独</w:t>
      </w:r>
      <w:r>
        <w:rPr>
          <w:rFonts w:hint="eastAsia" w:ascii="仿宋_GB2312" w:hAnsi="黑体" w:eastAsia="仿宋_GB2312"/>
          <w:sz w:val="32"/>
          <w:szCs w:val="32"/>
          <w:highlight w:val="none"/>
          <w:lang w:eastAsia="zh-CN"/>
        </w:rPr>
        <w:t>列入预算。</w:t>
      </w:r>
      <w:r>
        <w:rPr>
          <w:rFonts w:hint="eastAsia" w:ascii="仿宋_GB2312" w:hAnsi="黑体" w:eastAsia="仿宋_GB2312"/>
          <w:b/>
          <w:bCs/>
          <w:sz w:val="32"/>
          <w:szCs w:val="32"/>
          <w:highlight w:val="none"/>
          <w:lang w:eastAsia="zh-CN"/>
        </w:rPr>
        <w:t>财政对基本医疗保险基金的补助</w:t>
      </w:r>
      <w:r>
        <w:rPr>
          <w:rFonts w:hint="eastAsia" w:ascii="仿宋_GB2312" w:hAnsi="宋体" w:eastAsia="仿宋_GB2312"/>
          <w:b/>
          <w:bCs/>
          <w:sz w:val="32"/>
          <w:szCs w:val="32"/>
          <w:highlight w:val="none"/>
          <w:lang w:eastAsia="zh-CN"/>
        </w:rPr>
        <w:t>（款）</w:t>
      </w:r>
      <w:r>
        <w:rPr>
          <w:rFonts w:hint="eastAsia" w:ascii="仿宋_GB2312" w:hAnsi="黑体" w:eastAsia="仿宋_GB2312"/>
          <w:sz w:val="32"/>
          <w:szCs w:val="32"/>
          <w:highlight w:val="none"/>
          <w:lang w:eastAsia="zh-CN"/>
        </w:rPr>
        <w:t>114062.39元，其中：</w:t>
      </w:r>
      <w:r>
        <w:rPr>
          <w:rFonts w:hint="eastAsia" w:ascii="仿宋_GB2312" w:hAnsi="黑体" w:eastAsia="仿宋_GB2312"/>
          <w:b/>
          <w:bCs/>
          <w:sz w:val="32"/>
          <w:szCs w:val="32"/>
          <w:highlight w:val="none"/>
          <w:lang w:eastAsia="zh-CN"/>
        </w:rPr>
        <w:t>财政对职工基本医疗保险基金的补助（项）</w:t>
      </w:r>
      <w:r>
        <w:rPr>
          <w:rFonts w:hint="eastAsia" w:ascii="仿宋_GB2312" w:hAnsi="黑体" w:eastAsia="仿宋_GB2312"/>
          <w:sz w:val="32"/>
          <w:szCs w:val="32"/>
          <w:highlight w:val="none"/>
          <w:lang w:eastAsia="zh-CN"/>
        </w:rPr>
        <w:t>支出114062.39元，</w:t>
      </w:r>
      <w:r>
        <w:rPr>
          <w:rFonts w:hint="eastAsia" w:ascii="仿宋_GB2312" w:hAnsi="黑体" w:eastAsia="仿宋_GB2312"/>
          <w:b w:val="0"/>
          <w:bCs/>
          <w:sz w:val="32"/>
          <w:szCs w:val="32"/>
          <w:highlight w:val="none"/>
          <w:lang w:eastAsia="zh-CN"/>
        </w:rPr>
        <w:t>较上年</w:t>
      </w:r>
      <w:r>
        <w:rPr>
          <w:rFonts w:hint="eastAsia" w:ascii="仿宋" w:hAnsi="仿宋" w:eastAsia="仿宋" w:cs="仿宋"/>
          <w:b w:val="0"/>
          <w:bCs/>
          <w:color w:val="000000"/>
          <w:sz w:val="32"/>
          <w:szCs w:val="32"/>
          <w:lang w:val="en-US" w:eastAsia="zh-CN"/>
        </w:rPr>
        <w:t>增加100%，增加</w:t>
      </w:r>
      <w:r>
        <w:rPr>
          <w:rFonts w:hint="eastAsia" w:ascii="仿宋_GB2312" w:hAnsi="黑体" w:eastAsia="仿宋_GB2312"/>
          <w:sz w:val="32"/>
          <w:szCs w:val="32"/>
          <w:highlight w:val="none"/>
          <w:lang w:eastAsia="zh-CN"/>
        </w:rPr>
        <w:t>原因是</w:t>
      </w:r>
      <w:r>
        <w:rPr>
          <w:rFonts w:hint="eastAsia" w:ascii="仿宋_GB2312" w:hAnsi="黑体" w:eastAsia="仿宋_GB2312"/>
          <w:sz w:val="32"/>
          <w:szCs w:val="32"/>
          <w:highlight w:val="none"/>
          <w:lang w:val="en-US" w:eastAsia="zh-CN"/>
        </w:rPr>
        <w:t>2021年未单独</w:t>
      </w:r>
      <w:r>
        <w:rPr>
          <w:rFonts w:hint="eastAsia" w:ascii="仿宋_GB2312" w:hAnsi="黑体" w:eastAsia="仿宋_GB2312"/>
          <w:sz w:val="32"/>
          <w:szCs w:val="32"/>
          <w:highlight w:val="none"/>
          <w:lang w:eastAsia="zh-CN"/>
        </w:rPr>
        <w:t>列入预算。</w:t>
      </w:r>
    </w:p>
    <w:p>
      <w:pPr>
        <w:numPr>
          <w:ilvl w:val="0"/>
          <w:numId w:val="0"/>
        </w:numPr>
        <w:spacing w:line="640" w:lineRule="exact"/>
        <w:ind w:firstLine="643" w:firstLineChars="200"/>
        <w:rPr>
          <w:rFonts w:hint="eastAsia" w:ascii="仿宋_GB2312" w:hAnsi="黑体" w:eastAsia="仿宋_GB2312"/>
          <w:sz w:val="32"/>
          <w:szCs w:val="32"/>
        </w:rPr>
      </w:pPr>
      <w:r>
        <w:rPr>
          <w:rFonts w:hint="eastAsia" w:ascii="仿宋_GB2312" w:hAnsi="黑体" w:eastAsia="仿宋_GB2312"/>
          <w:b/>
          <w:sz w:val="32"/>
          <w:szCs w:val="32"/>
          <w:lang w:eastAsia="zh-CN"/>
        </w:rPr>
        <w:t>（</w:t>
      </w:r>
      <w:r>
        <w:rPr>
          <w:rFonts w:hint="eastAsia" w:ascii="仿宋_GB2312" w:hAnsi="黑体" w:eastAsia="仿宋_GB2312"/>
          <w:b/>
          <w:sz w:val="32"/>
          <w:szCs w:val="32"/>
          <w:lang w:val="en-US" w:eastAsia="zh-CN"/>
        </w:rPr>
        <w:t>三</w:t>
      </w:r>
      <w:r>
        <w:rPr>
          <w:rFonts w:hint="eastAsia" w:ascii="仿宋_GB2312" w:hAnsi="黑体" w:eastAsia="仿宋_GB2312"/>
          <w:b/>
          <w:sz w:val="32"/>
          <w:szCs w:val="32"/>
          <w:lang w:eastAsia="zh-CN"/>
        </w:rPr>
        <w:t>）</w:t>
      </w:r>
      <w:r>
        <w:rPr>
          <w:rFonts w:hint="eastAsia" w:ascii="仿宋_GB2312" w:hAnsi="黑体" w:eastAsia="仿宋_GB2312"/>
          <w:b/>
          <w:sz w:val="32"/>
          <w:szCs w:val="32"/>
        </w:rPr>
        <w:t>商业服务业等支出（类</w:t>
      </w:r>
      <w:r>
        <w:rPr>
          <w:rFonts w:hint="eastAsia" w:ascii="仿宋_GB2312" w:hAnsi="黑体" w:eastAsia="仿宋_GB2312"/>
          <w:sz w:val="32"/>
          <w:szCs w:val="32"/>
        </w:rPr>
        <w:t>）2022年预算支出2639799.00元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宋体" w:eastAsia="仿宋_GB2312"/>
          <w:sz w:val="32"/>
          <w:szCs w:val="32"/>
          <w:lang w:val="en-US" w:eastAsia="zh-CN"/>
        </w:rPr>
        <w:t>增加7.01</w:t>
      </w:r>
      <w:r>
        <w:rPr>
          <w:rFonts w:hint="eastAsia" w:ascii="仿宋_GB2312" w:hAnsi="宋体" w:eastAsia="仿宋_GB2312"/>
          <w:sz w:val="32"/>
          <w:szCs w:val="32"/>
        </w:rPr>
        <w:t>%</w:t>
      </w:r>
      <w:r>
        <w:rPr>
          <w:rFonts w:hint="eastAsia" w:ascii="仿宋_GB2312" w:hAnsi="宋体" w:eastAsia="仿宋_GB2312"/>
          <w:sz w:val="32"/>
          <w:szCs w:val="32"/>
          <w:lang w:eastAsia="zh-CN"/>
        </w:rPr>
        <w:t>，</w:t>
      </w:r>
      <w:r>
        <w:rPr>
          <w:rFonts w:hint="eastAsia" w:ascii="仿宋_GB2312" w:hAnsi="宋体" w:eastAsia="仿宋_GB2312"/>
          <w:sz w:val="32"/>
          <w:szCs w:val="32"/>
        </w:rPr>
        <w:t>主要原因是：</w:t>
      </w:r>
      <w:r>
        <w:rPr>
          <w:rFonts w:hint="eastAsia" w:ascii="仿宋_GB2312" w:hAnsi="宋体" w:eastAsia="仿宋_GB2312"/>
          <w:sz w:val="32"/>
          <w:szCs w:val="32"/>
          <w:lang w:val="en-US" w:eastAsia="zh-CN"/>
        </w:rPr>
        <w:t>支出项目增加</w:t>
      </w:r>
      <w:r>
        <w:rPr>
          <w:rFonts w:hint="eastAsia" w:ascii="仿宋_GB2312" w:hAnsi="黑体" w:eastAsia="仿宋_GB2312"/>
          <w:sz w:val="32"/>
          <w:szCs w:val="32"/>
        </w:rPr>
        <w:t>。</w:t>
      </w:r>
      <w:r>
        <w:rPr>
          <w:rFonts w:hint="eastAsia" w:ascii="仿宋_GB2312" w:hAnsi="黑体" w:eastAsia="仿宋_GB2312"/>
          <w:b/>
          <w:bCs/>
          <w:sz w:val="32"/>
          <w:szCs w:val="32"/>
        </w:rPr>
        <w:t>商业流通事务</w:t>
      </w:r>
      <w:r>
        <w:rPr>
          <w:rFonts w:hint="eastAsia" w:ascii="仿宋_GB2312" w:hAnsi="黑体" w:eastAsia="仿宋_GB2312"/>
          <w:sz w:val="32"/>
          <w:szCs w:val="32"/>
        </w:rPr>
        <w:t>（款）2022年预算支出2639799.00元，</w:t>
      </w:r>
      <w:r>
        <w:rPr>
          <w:rFonts w:hint="eastAsia" w:ascii="仿宋_GB2312" w:hAnsi="黑体" w:eastAsia="仿宋_GB2312"/>
          <w:sz w:val="32"/>
          <w:szCs w:val="32"/>
          <w:highlight w:val="none"/>
          <w:lang w:eastAsia="zh-CN"/>
        </w:rPr>
        <w:t>其中：</w:t>
      </w:r>
      <w:r>
        <w:rPr>
          <w:rFonts w:hint="eastAsia" w:ascii="仿宋_GB2312" w:hAnsi="黑体" w:eastAsia="仿宋_GB2312"/>
          <w:b/>
          <w:bCs/>
          <w:sz w:val="32"/>
          <w:szCs w:val="32"/>
          <w:highlight w:val="none"/>
          <w:lang w:eastAsia="zh-CN"/>
        </w:rPr>
        <w:t>行政运行（项）</w:t>
      </w:r>
      <w:r>
        <w:rPr>
          <w:rFonts w:hint="eastAsia" w:ascii="仿宋_GB2312" w:hAnsi="黑体" w:eastAsia="仿宋_GB2312"/>
          <w:sz w:val="32"/>
          <w:szCs w:val="32"/>
          <w:highlight w:val="none"/>
          <w:lang w:eastAsia="zh-CN"/>
        </w:rPr>
        <w:t>支出</w:t>
      </w:r>
      <w:r>
        <w:rPr>
          <w:rFonts w:hint="eastAsia" w:ascii="仿宋_GB2312" w:hAnsi="黑体" w:eastAsia="仿宋_GB2312"/>
          <w:sz w:val="32"/>
          <w:szCs w:val="32"/>
        </w:rPr>
        <w:t>2639799.00</w:t>
      </w:r>
      <w:r>
        <w:rPr>
          <w:rFonts w:hint="eastAsia" w:ascii="仿宋_GB2312" w:hAnsi="黑体" w:eastAsia="仿宋_GB2312"/>
          <w:sz w:val="32"/>
          <w:szCs w:val="32"/>
          <w:highlight w:val="none"/>
          <w:lang w:eastAsia="zh-CN"/>
        </w:rPr>
        <w:t>元，</w:t>
      </w:r>
      <w:r>
        <w:rPr>
          <w:rFonts w:hint="eastAsia" w:ascii="仿宋_GB2312" w:hAnsi="黑体" w:eastAsia="仿宋_GB2312"/>
          <w:sz w:val="32"/>
          <w:szCs w:val="32"/>
        </w:rPr>
        <w:t>比上年预算数</w:t>
      </w:r>
      <w:r>
        <w:rPr>
          <w:rFonts w:hint="eastAsia" w:ascii="仿宋_GB2312" w:hAnsi="宋体" w:eastAsia="仿宋_GB2312"/>
          <w:sz w:val="32"/>
          <w:szCs w:val="32"/>
          <w:lang w:val="en-US" w:eastAsia="zh-CN"/>
        </w:rPr>
        <w:t>增加7.01</w:t>
      </w:r>
      <w:r>
        <w:rPr>
          <w:rFonts w:hint="eastAsia" w:ascii="仿宋_GB2312" w:hAnsi="宋体" w:eastAsia="仿宋_GB2312"/>
          <w:sz w:val="32"/>
          <w:szCs w:val="32"/>
        </w:rPr>
        <w:t>%</w:t>
      </w:r>
      <w:r>
        <w:rPr>
          <w:rFonts w:hint="eastAsia" w:ascii="仿宋_GB2312" w:hAnsi="宋体" w:eastAsia="仿宋_GB2312"/>
          <w:sz w:val="32"/>
          <w:szCs w:val="32"/>
          <w:lang w:eastAsia="zh-CN"/>
        </w:rPr>
        <w:t>，</w:t>
      </w:r>
      <w:r>
        <w:rPr>
          <w:rFonts w:hint="eastAsia" w:ascii="仿宋_GB2312" w:hAnsi="宋体" w:eastAsia="仿宋_GB2312"/>
          <w:sz w:val="32"/>
          <w:szCs w:val="32"/>
        </w:rPr>
        <w:t>主要原因是：</w:t>
      </w:r>
      <w:r>
        <w:rPr>
          <w:rFonts w:hint="eastAsia" w:ascii="仿宋_GB2312" w:hAnsi="宋体" w:eastAsia="仿宋_GB2312"/>
          <w:sz w:val="32"/>
          <w:szCs w:val="32"/>
          <w:lang w:val="en-US" w:eastAsia="zh-CN"/>
        </w:rPr>
        <w:t>支出项目增加</w:t>
      </w:r>
      <w:r>
        <w:rPr>
          <w:rFonts w:hint="eastAsia" w:ascii="仿宋_GB2312" w:hAnsi="黑体" w:eastAsia="仿宋_GB2312"/>
          <w:sz w:val="32"/>
          <w:szCs w:val="32"/>
        </w:rPr>
        <w:t>。</w:t>
      </w:r>
    </w:p>
    <w:p>
      <w:pPr>
        <w:spacing w:line="640" w:lineRule="exact"/>
        <w:ind w:firstLine="643" w:firstLineChars="200"/>
        <w:rPr>
          <w:rFonts w:hint="eastAsia" w:ascii="仿宋_GB2312" w:hAnsi="黑体" w:eastAsia="仿宋_GB2312"/>
          <w:sz w:val="32"/>
          <w:szCs w:val="32"/>
          <w:highlight w:val="none"/>
          <w:lang w:eastAsia="zh-CN"/>
        </w:rPr>
      </w:pPr>
      <w:r>
        <w:rPr>
          <w:rFonts w:hint="eastAsia" w:ascii="仿宋_GB2312" w:hAnsi="黑体" w:eastAsia="仿宋_GB2312"/>
          <w:b/>
          <w:sz w:val="32"/>
          <w:szCs w:val="32"/>
        </w:rPr>
        <w:t>（</w:t>
      </w:r>
      <w:r>
        <w:rPr>
          <w:rFonts w:hint="eastAsia" w:ascii="仿宋_GB2312" w:hAnsi="黑体" w:eastAsia="仿宋_GB2312"/>
          <w:b/>
          <w:sz w:val="32"/>
          <w:szCs w:val="32"/>
          <w:lang w:val="en-US" w:eastAsia="zh-CN"/>
        </w:rPr>
        <w:t>四</w:t>
      </w:r>
      <w:r>
        <w:rPr>
          <w:rFonts w:hint="eastAsia" w:ascii="仿宋_GB2312" w:hAnsi="黑体" w:eastAsia="仿宋_GB2312"/>
          <w:b/>
          <w:sz w:val="32"/>
          <w:szCs w:val="32"/>
        </w:rPr>
        <w:t>）</w:t>
      </w:r>
      <w:r>
        <w:rPr>
          <w:rFonts w:hint="eastAsia" w:ascii="仿宋_GB2312" w:hAnsi="黑体" w:eastAsia="仿宋_GB2312"/>
          <w:b/>
          <w:sz w:val="32"/>
          <w:szCs w:val="32"/>
          <w:highlight w:val="none"/>
          <w:lang w:val="en-US" w:eastAsia="zh-CN"/>
        </w:rPr>
        <w:t>住房保障支出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2</w:t>
      </w:r>
      <w:r>
        <w:rPr>
          <w:rFonts w:hint="eastAsia" w:ascii="楷体_GB2312" w:hAnsi="黑体" w:eastAsia="楷体_GB2312"/>
          <w:b w:val="0"/>
          <w:bCs/>
          <w:sz w:val="32"/>
          <w:szCs w:val="32"/>
          <w:highlight w:val="none"/>
          <w:lang w:val="en-US" w:eastAsia="zh-CN"/>
        </w:rPr>
        <w:t>022年支出</w:t>
      </w:r>
      <w:r>
        <w:rPr>
          <w:rFonts w:hint="eastAsia" w:ascii="仿宋_GB2312" w:hAnsi="黑体" w:eastAsia="仿宋_GB2312"/>
          <w:sz w:val="32"/>
          <w:szCs w:val="32"/>
        </w:rPr>
        <w:t>203616.72</w:t>
      </w:r>
      <w:r>
        <w:rPr>
          <w:rFonts w:hint="eastAsia" w:ascii="仿宋_GB2312" w:hAnsi="黑体" w:eastAsia="仿宋_GB2312"/>
          <w:b w:val="0"/>
          <w:bCs/>
          <w:sz w:val="32"/>
          <w:szCs w:val="32"/>
          <w:highlight w:val="none"/>
          <w:lang w:eastAsia="zh-CN"/>
        </w:rPr>
        <w:t>元，比</w:t>
      </w:r>
      <w:r>
        <w:rPr>
          <w:rFonts w:hint="eastAsia" w:ascii="仿宋_GB2312" w:hAnsi="黑体" w:eastAsia="仿宋_GB2312"/>
          <w:b w:val="0"/>
          <w:bCs/>
          <w:sz w:val="32"/>
          <w:szCs w:val="32"/>
          <w:highlight w:val="none"/>
          <w:lang w:val="en-US" w:eastAsia="zh-CN"/>
        </w:rPr>
        <w:t>2021年</w:t>
      </w:r>
      <w:r>
        <w:rPr>
          <w:rFonts w:hint="eastAsia" w:ascii="仿宋" w:hAnsi="仿宋" w:eastAsia="仿宋" w:cs="仿宋"/>
          <w:b w:val="0"/>
          <w:bCs/>
          <w:color w:val="000000"/>
          <w:sz w:val="32"/>
          <w:szCs w:val="32"/>
          <w:lang w:val="en-US" w:eastAsia="zh-CN"/>
        </w:rPr>
        <w:t>增加100%。</w:t>
      </w:r>
      <w:r>
        <w:rPr>
          <w:rFonts w:hint="eastAsia" w:ascii="仿宋_GB2312" w:hAnsi="黑体" w:eastAsia="仿宋_GB2312"/>
          <w:sz w:val="32"/>
          <w:szCs w:val="32"/>
          <w:highlight w:val="none"/>
          <w:lang w:eastAsia="zh-CN"/>
        </w:rPr>
        <w:t>原因是住房公积金</w:t>
      </w:r>
      <w:r>
        <w:rPr>
          <w:rFonts w:hint="eastAsia" w:ascii="仿宋_GB2312" w:hAnsi="黑体" w:eastAsia="仿宋_GB2312"/>
          <w:sz w:val="32"/>
          <w:szCs w:val="32"/>
          <w:highlight w:val="none"/>
          <w:lang w:val="en-US" w:eastAsia="zh-CN"/>
        </w:rPr>
        <w:t>2022年</w:t>
      </w:r>
      <w:r>
        <w:rPr>
          <w:rFonts w:hint="eastAsia" w:ascii="仿宋_GB2312" w:hAnsi="黑体" w:eastAsia="仿宋_GB2312"/>
          <w:sz w:val="32"/>
          <w:szCs w:val="32"/>
          <w:highlight w:val="none"/>
          <w:lang w:eastAsia="zh-CN"/>
        </w:rPr>
        <w:t>列入单位预算。</w:t>
      </w:r>
      <w:r>
        <w:rPr>
          <w:rFonts w:hint="eastAsia" w:ascii="仿宋_GB2312" w:hAnsi="黑体" w:eastAsia="仿宋_GB2312"/>
          <w:b/>
          <w:bCs/>
          <w:sz w:val="32"/>
          <w:szCs w:val="32"/>
          <w:highlight w:val="none"/>
          <w:lang w:eastAsia="zh-CN"/>
        </w:rPr>
        <w:t>住房改革支出（款）</w:t>
      </w:r>
      <w:r>
        <w:rPr>
          <w:rFonts w:hint="eastAsia" w:ascii="仿宋_GB2312" w:hAnsi="黑体" w:eastAsia="仿宋_GB2312"/>
          <w:sz w:val="32"/>
          <w:szCs w:val="32"/>
        </w:rPr>
        <w:t>203616.72</w:t>
      </w:r>
      <w:r>
        <w:rPr>
          <w:rFonts w:hint="eastAsia" w:ascii="仿宋_GB2312" w:hAnsi="黑体" w:eastAsia="仿宋_GB2312"/>
          <w:sz w:val="32"/>
          <w:szCs w:val="32"/>
          <w:highlight w:val="none"/>
          <w:lang w:eastAsia="zh-CN"/>
        </w:rPr>
        <w:t>元，其中：</w:t>
      </w:r>
      <w:r>
        <w:rPr>
          <w:rFonts w:hint="eastAsia" w:ascii="仿宋_GB2312" w:hAnsi="黑体" w:eastAsia="仿宋_GB2312"/>
          <w:b/>
          <w:bCs/>
          <w:sz w:val="32"/>
          <w:szCs w:val="32"/>
          <w:highlight w:val="none"/>
          <w:lang w:eastAsia="zh-CN"/>
        </w:rPr>
        <w:t>住房公积金支出（项）</w:t>
      </w:r>
      <w:r>
        <w:rPr>
          <w:rFonts w:hint="eastAsia" w:ascii="仿宋_GB2312" w:hAnsi="黑体" w:eastAsia="仿宋_GB2312"/>
          <w:sz w:val="32"/>
          <w:szCs w:val="32"/>
        </w:rPr>
        <w:t>203616.72</w:t>
      </w:r>
      <w:r>
        <w:rPr>
          <w:rFonts w:hint="eastAsia" w:ascii="仿宋_GB2312" w:hAnsi="黑体" w:eastAsia="仿宋_GB2312"/>
          <w:sz w:val="32"/>
          <w:szCs w:val="32"/>
          <w:highlight w:val="none"/>
          <w:lang w:eastAsia="zh-CN"/>
        </w:rPr>
        <w:t>元，</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2021年</w:t>
      </w:r>
      <w:r>
        <w:rPr>
          <w:rFonts w:hint="eastAsia" w:ascii="仿宋" w:hAnsi="仿宋" w:eastAsia="仿宋" w:cs="仿宋"/>
          <w:b w:val="0"/>
          <w:bCs/>
          <w:color w:val="000000"/>
          <w:sz w:val="32"/>
          <w:szCs w:val="32"/>
          <w:lang w:val="en-US" w:eastAsia="zh-CN"/>
        </w:rPr>
        <w:t>增加100%。增加</w:t>
      </w:r>
      <w:r>
        <w:rPr>
          <w:rFonts w:hint="eastAsia" w:ascii="仿宋_GB2312" w:hAnsi="黑体" w:eastAsia="仿宋_GB2312"/>
          <w:sz w:val="32"/>
          <w:szCs w:val="32"/>
          <w:highlight w:val="none"/>
          <w:lang w:eastAsia="zh-CN"/>
        </w:rPr>
        <w:t>原因：住房公积金</w:t>
      </w:r>
      <w:r>
        <w:rPr>
          <w:rFonts w:hint="eastAsia" w:ascii="仿宋_GB2312" w:hAnsi="黑体" w:eastAsia="仿宋_GB2312"/>
          <w:sz w:val="32"/>
          <w:szCs w:val="32"/>
          <w:highlight w:val="none"/>
          <w:lang w:val="en-US" w:eastAsia="zh-CN"/>
        </w:rPr>
        <w:t>2022年</w:t>
      </w:r>
      <w:r>
        <w:rPr>
          <w:rFonts w:hint="eastAsia" w:ascii="仿宋_GB2312" w:hAnsi="黑体" w:eastAsia="仿宋_GB2312"/>
          <w:sz w:val="32"/>
          <w:szCs w:val="32"/>
          <w:highlight w:val="none"/>
          <w:lang w:eastAsia="zh-CN"/>
        </w:rPr>
        <w:t>列入单位预算。</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三、部门一般公共预算基本支出情况说明</w:t>
      </w:r>
    </w:p>
    <w:p>
      <w:pPr>
        <w:ind w:firstLine="640" w:firstLineChars="200"/>
      </w:pPr>
      <w:r>
        <w:rPr>
          <w:rFonts w:hint="eastAsia" w:ascii="仿宋_GB2312" w:hAnsi="黑体" w:eastAsia="仿宋_GB2312"/>
          <w:sz w:val="32"/>
          <w:szCs w:val="32"/>
        </w:rPr>
        <w:t>2022年一般公共预算基本支出</w:t>
      </w:r>
      <w:r>
        <w:rPr>
          <w:rFonts w:hint="eastAsia" w:ascii="仿宋_GB2312" w:hAnsi="宋体" w:eastAsia="仿宋_GB2312"/>
          <w:sz w:val="32"/>
          <w:szCs w:val="32"/>
        </w:rPr>
        <w:t>3052360.68</w:t>
      </w:r>
      <w:r>
        <w:rPr>
          <w:rFonts w:hint="eastAsia" w:ascii="仿宋_GB2312" w:hAnsi="黑体" w:eastAsia="仿宋_GB2312"/>
          <w:sz w:val="32"/>
          <w:szCs w:val="32"/>
        </w:rPr>
        <w:t>元，其中：人员经费2972360.68元，单位运转经费</w:t>
      </w:r>
      <w:r>
        <w:rPr>
          <w:rFonts w:hint="eastAsia" w:ascii="仿宋_GB2312" w:hAnsi="黑体" w:eastAsia="仿宋_GB2312"/>
          <w:sz w:val="32"/>
          <w:szCs w:val="32"/>
          <w:lang w:val="en-US" w:eastAsia="zh-CN"/>
        </w:rPr>
        <w:t>80000</w:t>
      </w:r>
      <w:r>
        <w:rPr>
          <w:rFonts w:hint="eastAsia" w:ascii="仿宋_GB2312" w:hAnsi="黑体" w:eastAsia="仿宋_GB2312"/>
          <w:sz w:val="32"/>
          <w:szCs w:val="32"/>
        </w:rPr>
        <w:t>元，专项资金</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元，比上年预算数</w:t>
      </w:r>
      <w:r>
        <w:rPr>
          <w:rFonts w:hint="eastAsia" w:ascii="仿宋_GB2312" w:hAnsi="宋体" w:eastAsia="仿宋_GB2312"/>
          <w:sz w:val="32"/>
          <w:szCs w:val="32"/>
          <w:lang w:val="en-US" w:eastAsia="zh-CN"/>
        </w:rPr>
        <w:t>增加17.14</w:t>
      </w:r>
      <w:r>
        <w:rPr>
          <w:rFonts w:hint="eastAsia" w:ascii="仿宋_GB2312" w:hAnsi="宋体" w:eastAsia="仿宋_GB2312"/>
          <w:sz w:val="32"/>
          <w:szCs w:val="32"/>
        </w:rPr>
        <w:t>%</w:t>
      </w:r>
      <w:r>
        <w:rPr>
          <w:rFonts w:hint="eastAsia" w:ascii="仿宋_GB2312" w:hAnsi="宋体" w:eastAsia="仿宋_GB2312"/>
          <w:sz w:val="32"/>
          <w:szCs w:val="32"/>
          <w:lang w:eastAsia="zh-CN"/>
        </w:rPr>
        <w:t>，</w:t>
      </w:r>
      <w:r>
        <w:rPr>
          <w:rFonts w:hint="eastAsia" w:ascii="仿宋_GB2312" w:hAnsi="宋体" w:eastAsia="仿宋_GB2312"/>
          <w:sz w:val="32"/>
          <w:szCs w:val="32"/>
        </w:rPr>
        <w:t>主要原因是：</w:t>
      </w:r>
      <w:r>
        <w:rPr>
          <w:rFonts w:hint="eastAsia" w:ascii="仿宋_GB2312" w:hAnsi="宋体" w:eastAsia="仿宋_GB2312"/>
          <w:sz w:val="32"/>
          <w:szCs w:val="32"/>
          <w:lang w:val="en-US" w:eastAsia="zh-CN"/>
        </w:rPr>
        <w:t>人员增加</w:t>
      </w:r>
      <w:r>
        <w:rPr>
          <w:rFonts w:hint="eastAsia" w:ascii="仿宋_GB2312" w:hAnsi="黑体" w:eastAsia="仿宋_GB2312"/>
          <w:sz w:val="32"/>
          <w:szCs w:val="32"/>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四、部门“三公”经费情况说明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2022年“三公”经费预</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元，比上年预算数减少</w:t>
      </w:r>
      <w:r>
        <w:rPr>
          <w:rFonts w:hint="eastAsia" w:ascii="仿宋_GB2312" w:hAnsi="黑体" w:eastAsia="仿宋_GB2312"/>
          <w:sz w:val="32"/>
          <w:szCs w:val="32"/>
          <w:lang w:val="en-US" w:eastAsia="zh-CN"/>
        </w:rPr>
        <w:t>0</w:t>
      </w:r>
      <w:r>
        <w:rPr>
          <w:rFonts w:hint="eastAsia" w:ascii="仿宋_GB2312" w:hAnsi="黑体" w:eastAsia="仿宋_GB2312"/>
          <w:sz w:val="32"/>
          <w:szCs w:val="32"/>
        </w:rPr>
        <w:t>元，主要原因是</w:t>
      </w:r>
      <w:r>
        <w:rPr>
          <w:rFonts w:hint="eastAsia" w:ascii="仿宋_GB2312" w:hAnsi="黑体" w:eastAsia="仿宋_GB2312"/>
          <w:sz w:val="32"/>
          <w:szCs w:val="32"/>
          <w:lang w:val="en-US" w:eastAsia="zh-CN"/>
        </w:rPr>
        <w:t>无此项预算</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（一）因公出国（境）费</w:t>
      </w:r>
      <w:r>
        <w:rPr>
          <w:rFonts w:hint="eastAsia" w:ascii="楷体_GB2312" w:hAnsi="黑体" w:eastAsia="楷体_GB2312"/>
          <w:b/>
          <w:sz w:val="32"/>
          <w:szCs w:val="32"/>
          <w:lang w:val="en-US" w:eastAsia="zh-CN"/>
        </w:rPr>
        <w:t>0</w:t>
      </w:r>
      <w:r>
        <w:rPr>
          <w:rFonts w:hint="eastAsia" w:ascii="仿宋_GB2312" w:hAnsi="黑体" w:eastAsia="仿宋_GB2312"/>
          <w:sz w:val="32"/>
          <w:szCs w:val="32"/>
        </w:rPr>
        <w:t>元，比上年预算数减少</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r>
        <w:rPr>
          <w:rFonts w:hint="eastAsia" w:ascii="仿宋_GB2312" w:hAnsi="黑体" w:eastAsia="仿宋_GB2312"/>
          <w:sz w:val="32"/>
          <w:szCs w:val="32"/>
          <w:lang w:val="en-US" w:eastAsia="zh-CN"/>
        </w:rPr>
        <w:t>无</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（二）公务接待费</w:t>
      </w:r>
      <w:r>
        <w:rPr>
          <w:rFonts w:hint="eastAsia" w:ascii="楷体_GB2312" w:hAnsi="黑体" w:eastAsia="楷体_GB2312"/>
          <w:b/>
          <w:sz w:val="32"/>
          <w:szCs w:val="32"/>
          <w:lang w:val="en-US" w:eastAsia="zh-CN"/>
        </w:rPr>
        <w:t>0</w:t>
      </w:r>
      <w:r>
        <w:rPr>
          <w:rFonts w:hint="eastAsia" w:ascii="仿宋_GB2312" w:hAnsi="黑体" w:eastAsia="仿宋_GB2312"/>
          <w:sz w:val="32"/>
          <w:szCs w:val="32"/>
        </w:rPr>
        <w:t>元，</w:t>
      </w:r>
      <w:r>
        <w:rPr>
          <w:rFonts w:hint="eastAsia" w:ascii="仿宋_GB2312" w:hAnsi="黑体" w:eastAsia="仿宋_GB2312"/>
          <w:sz w:val="32"/>
          <w:szCs w:val="32"/>
          <w:lang w:val="en-US" w:eastAsia="zh-CN"/>
        </w:rPr>
        <w:t>无</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（三）公务用车购置和运行</w:t>
      </w:r>
      <w:r>
        <w:rPr>
          <w:rFonts w:hint="eastAsia" w:ascii="楷体_GB2312" w:hAnsi="黑体" w:eastAsia="楷体_GB2312"/>
          <w:b/>
          <w:sz w:val="32"/>
          <w:szCs w:val="32"/>
          <w:lang w:val="en-US" w:eastAsia="zh-CN"/>
        </w:rPr>
        <w:t>0</w:t>
      </w:r>
      <w:r>
        <w:rPr>
          <w:rFonts w:hint="eastAsia" w:ascii="仿宋_GB2312" w:hAnsi="黑体" w:eastAsia="仿宋_GB2312"/>
          <w:sz w:val="32"/>
          <w:szCs w:val="32"/>
        </w:rPr>
        <w:t>元，比上年预算数增加</w:t>
      </w:r>
      <w:r>
        <w:rPr>
          <w:rFonts w:hint="eastAsia" w:ascii="仿宋_GB2312" w:hAnsi="黑体" w:eastAsia="仿宋_GB2312"/>
          <w:sz w:val="32"/>
          <w:szCs w:val="32"/>
          <w:lang w:val="en-US" w:eastAsia="zh-CN"/>
        </w:rPr>
        <w:t>0</w:t>
      </w:r>
      <w:r>
        <w:rPr>
          <w:rFonts w:hint="eastAsia" w:ascii="仿宋_GB2312" w:hAnsi="黑体" w:eastAsia="仿宋_GB2312"/>
          <w:sz w:val="32"/>
          <w:szCs w:val="32"/>
        </w:rPr>
        <w:t>元，其中：公务用车购置费</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元，比变化情况；公务用车运行费</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元，比上年预算数增长</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(四）会议费</w:t>
      </w:r>
      <w:r>
        <w:rPr>
          <w:rFonts w:hint="eastAsia" w:ascii="楷体_GB2312" w:hAnsi="黑体" w:eastAsia="楷体_GB2312"/>
          <w:b/>
          <w:sz w:val="32"/>
          <w:szCs w:val="32"/>
          <w:lang w:val="en-US" w:eastAsia="zh-CN"/>
        </w:rPr>
        <w:t>0</w:t>
      </w:r>
      <w:r>
        <w:rPr>
          <w:rFonts w:hint="eastAsia" w:ascii="仿宋_GB2312" w:hAnsi="黑体" w:eastAsia="仿宋_GB2312"/>
          <w:sz w:val="32"/>
          <w:szCs w:val="32"/>
        </w:rPr>
        <w:t>元，比上年预算数减少</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(五) 培训费</w:t>
      </w:r>
      <w:r>
        <w:rPr>
          <w:rFonts w:hint="eastAsia" w:ascii="楷体_GB2312" w:hAnsi="黑体" w:eastAsia="楷体_GB2312"/>
          <w:b/>
          <w:sz w:val="32"/>
          <w:szCs w:val="32"/>
          <w:lang w:val="en-US" w:eastAsia="zh-CN"/>
        </w:rPr>
        <w:t>0</w:t>
      </w:r>
      <w:r>
        <w:rPr>
          <w:rFonts w:hint="eastAsia" w:ascii="仿宋_GB2312" w:hAnsi="黑体" w:eastAsia="仿宋_GB2312"/>
          <w:sz w:val="32"/>
          <w:szCs w:val="32"/>
        </w:rPr>
        <w:t>元，比上年预算数减少</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五、部门机关运行经费及政府采购预算情况说明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2022年机关运行经费预算</w:t>
      </w:r>
      <w:r>
        <w:rPr>
          <w:rFonts w:hint="eastAsia" w:ascii="仿宋_GB2312" w:hAnsi="黑体" w:eastAsia="仿宋_GB2312"/>
          <w:sz w:val="32"/>
          <w:szCs w:val="32"/>
          <w:lang w:val="en-US" w:eastAsia="zh-CN"/>
        </w:rPr>
        <w:t>80000</w:t>
      </w:r>
      <w:r>
        <w:rPr>
          <w:rFonts w:hint="eastAsia" w:ascii="仿宋_GB2312" w:hAnsi="黑体" w:eastAsia="仿宋_GB2312"/>
          <w:sz w:val="32"/>
          <w:szCs w:val="32"/>
        </w:rPr>
        <w:t>元，比上年预算数</w:t>
      </w:r>
      <w:r>
        <w:rPr>
          <w:rFonts w:hint="eastAsia" w:ascii="仿宋_GB2312" w:hAnsi="黑体" w:eastAsia="仿宋_GB2312"/>
          <w:sz w:val="32"/>
          <w:szCs w:val="32"/>
          <w:lang w:val="en-US" w:eastAsia="zh-CN"/>
        </w:rPr>
        <w:t>减少30000</w:t>
      </w:r>
      <w:r>
        <w:rPr>
          <w:rFonts w:hint="eastAsia" w:ascii="仿宋_GB2312" w:hAnsi="黑体" w:eastAsia="仿宋_GB2312"/>
          <w:sz w:val="32"/>
          <w:szCs w:val="32"/>
        </w:rPr>
        <w:t>元。</w:t>
      </w:r>
      <w:r>
        <w:rPr>
          <w:rFonts w:hint="eastAsia" w:ascii="仿宋_GB2312" w:hAnsi="黑体" w:eastAsia="仿宋_GB2312"/>
          <w:sz w:val="32"/>
          <w:szCs w:val="32"/>
          <w:lang w:val="en-US" w:eastAsia="zh-CN"/>
        </w:rPr>
        <w:t>减少原因：预算减少。</w:t>
      </w:r>
      <w:bookmarkStart w:id="0" w:name="_GoBack"/>
      <w:bookmarkEnd w:id="0"/>
      <w:r>
        <w:rPr>
          <w:rFonts w:hint="eastAsia" w:ascii="仿宋_GB2312" w:hAnsi="黑体" w:eastAsia="仿宋_GB2312"/>
          <w:sz w:val="32"/>
          <w:szCs w:val="32"/>
        </w:rPr>
        <w:t>政府采购预算</w:t>
      </w:r>
      <w:r>
        <w:rPr>
          <w:rFonts w:hint="eastAsia" w:ascii="仿宋_GB2312" w:hAnsi="黑体" w:eastAsia="仿宋_GB2312"/>
          <w:sz w:val="32"/>
          <w:szCs w:val="32"/>
          <w:lang w:val="en-US" w:eastAsia="zh-CN"/>
        </w:rPr>
        <w:t>15300</w:t>
      </w:r>
      <w:r>
        <w:rPr>
          <w:rFonts w:hint="eastAsia" w:ascii="仿宋_GB2312" w:hAnsi="黑体" w:eastAsia="仿宋_GB2312"/>
          <w:sz w:val="32"/>
          <w:szCs w:val="32"/>
        </w:rPr>
        <w:t>元，比上年预算数增加</w:t>
      </w:r>
      <w:r>
        <w:rPr>
          <w:rFonts w:hint="eastAsia" w:ascii="仿宋_GB2312" w:hAnsi="黑体" w:eastAsia="仿宋_GB2312"/>
          <w:sz w:val="32"/>
          <w:szCs w:val="32"/>
          <w:lang w:val="en-US" w:eastAsia="zh-CN"/>
        </w:rPr>
        <w:t>5300</w:t>
      </w:r>
      <w:r>
        <w:rPr>
          <w:rFonts w:hint="eastAsia" w:ascii="仿宋_GB2312" w:hAnsi="黑体" w:eastAsia="仿宋_GB2312"/>
          <w:sz w:val="32"/>
          <w:szCs w:val="32"/>
        </w:rPr>
        <w:t>元，增长</w:t>
      </w:r>
      <w:r>
        <w:rPr>
          <w:rFonts w:hint="eastAsia" w:ascii="仿宋_GB2312" w:hAnsi="黑体" w:eastAsia="仿宋_GB2312"/>
          <w:sz w:val="32"/>
          <w:szCs w:val="32"/>
          <w:lang w:val="en-US" w:eastAsia="zh-CN"/>
        </w:rPr>
        <w:t>53</w:t>
      </w:r>
      <w:r>
        <w:rPr>
          <w:rFonts w:hint="eastAsia" w:ascii="仿宋_GB2312" w:hAnsi="黑体" w:eastAsia="仿宋_GB2312"/>
          <w:sz w:val="32"/>
          <w:szCs w:val="32"/>
        </w:rPr>
        <w:t>%，主要</w:t>
      </w:r>
      <w:r>
        <w:rPr>
          <w:rFonts w:hint="eastAsia" w:ascii="仿宋_GB2312" w:hAnsi="黑体" w:eastAsia="仿宋_GB2312"/>
          <w:sz w:val="32"/>
          <w:szCs w:val="32"/>
          <w:lang w:eastAsia="zh-CN"/>
        </w:rPr>
        <w:t>原因</w:t>
      </w:r>
      <w:r>
        <w:rPr>
          <w:rFonts w:hint="eastAsia" w:ascii="仿宋_GB2312" w:hAnsi="黑体" w:eastAsia="仿宋_GB2312"/>
          <w:sz w:val="32"/>
          <w:szCs w:val="32"/>
        </w:rPr>
        <w:t>是</w:t>
      </w:r>
      <w:r>
        <w:rPr>
          <w:rFonts w:hint="eastAsia" w:ascii="仿宋_GB2312" w:hAnsi="黑体" w:eastAsia="仿宋_GB2312"/>
          <w:sz w:val="32"/>
          <w:szCs w:val="32"/>
          <w:lang w:eastAsia="zh-CN"/>
        </w:rPr>
        <w:t>：采购预算</w:t>
      </w:r>
      <w:r>
        <w:rPr>
          <w:rFonts w:hint="eastAsia" w:ascii="仿宋_GB2312" w:hAnsi="黑体" w:eastAsia="仿宋_GB2312"/>
          <w:sz w:val="32"/>
          <w:szCs w:val="32"/>
          <w:lang w:val="en-US" w:eastAsia="zh-CN"/>
        </w:rPr>
        <w:t>耗材增加</w:t>
      </w:r>
      <w:r>
        <w:rPr>
          <w:rFonts w:hint="eastAsia" w:ascii="仿宋_GB2312" w:hAnsi="黑体" w:eastAsia="仿宋_GB2312"/>
          <w:sz w:val="32"/>
          <w:szCs w:val="32"/>
        </w:rPr>
        <w:t>，其中：政府采购货物预算</w:t>
      </w:r>
      <w:r>
        <w:rPr>
          <w:rFonts w:hint="eastAsia" w:ascii="仿宋_GB2312" w:hAnsi="黑体" w:eastAsia="仿宋_GB2312"/>
          <w:sz w:val="32"/>
          <w:szCs w:val="32"/>
          <w:lang w:val="en-US" w:eastAsia="zh-CN"/>
        </w:rPr>
        <w:t>15300</w:t>
      </w:r>
      <w:r>
        <w:rPr>
          <w:rFonts w:hint="eastAsia" w:ascii="仿宋_GB2312" w:hAnsi="黑体" w:eastAsia="仿宋_GB2312"/>
          <w:sz w:val="32"/>
          <w:szCs w:val="32"/>
        </w:rPr>
        <w:t>元，政府采购工程预算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元，政府采购服务预算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p>
    <w:p>
      <w:pPr>
        <w:spacing w:line="640" w:lineRule="exact"/>
        <w:ind w:firstLine="640" w:firstLineChars="200"/>
        <w:rPr>
          <w:rFonts w:ascii="仿宋_GB2312" w:hAnsi="黑体" w:eastAsia="仿宋_GB2312"/>
          <w:sz w:val="32"/>
          <w:szCs w:val="32"/>
        </w:rPr>
      </w:pPr>
    </w:p>
    <w:p>
      <w:pPr>
        <w:rPr>
          <w:rFonts w:ascii="仿宋_GB2312" w:hAnsi="黑体" w:eastAsia="仿宋_GB2312"/>
          <w:sz w:val="32"/>
          <w:szCs w:val="32"/>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NjlhMTI3YWMxZmRkNzEyYzI1ZmE3NWZjZTVjNzA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A0914"/>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16E56DA"/>
    <w:rsid w:val="047D2F82"/>
    <w:rsid w:val="0503575D"/>
    <w:rsid w:val="05734C43"/>
    <w:rsid w:val="060021DC"/>
    <w:rsid w:val="064D410C"/>
    <w:rsid w:val="06746E88"/>
    <w:rsid w:val="06BE6228"/>
    <w:rsid w:val="07EA6CFD"/>
    <w:rsid w:val="08CE61E9"/>
    <w:rsid w:val="0A116753"/>
    <w:rsid w:val="0B896034"/>
    <w:rsid w:val="0D824E94"/>
    <w:rsid w:val="0E6F37D9"/>
    <w:rsid w:val="112936A0"/>
    <w:rsid w:val="1250416D"/>
    <w:rsid w:val="13B82E0D"/>
    <w:rsid w:val="141D039C"/>
    <w:rsid w:val="170D36D6"/>
    <w:rsid w:val="17432B85"/>
    <w:rsid w:val="1909264A"/>
    <w:rsid w:val="198119BE"/>
    <w:rsid w:val="1B78482C"/>
    <w:rsid w:val="1C6D1D31"/>
    <w:rsid w:val="1D654F62"/>
    <w:rsid w:val="1EAA063D"/>
    <w:rsid w:val="204B1966"/>
    <w:rsid w:val="205A7194"/>
    <w:rsid w:val="210F4887"/>
    <w:rsid w:val="22273516"/>
    <w:rsid w:val="2233056C"/>
    <w:rsid w:val="23513756"/>
    <w:rsid w:val="250F1490"/>
    <w:rsid w:val="280E605F"/>
    <w:rsid w:val="292A0545"/>
    <w:rsid w:val="2B26350E"/>
    <w:rsid w:val="2B5C1C56"/>
    <w:rsid w:val="2BCF3D4E"/>
    <w:rsid w:val="2D550DF7"/>
    <w:rsid w:val="2DBA0562"/>
    <w:rsid w:val="30341246"/>
    <w:rsid w:val="31352995"/>
    <w:rsid w:val="32A96D1A"/>
    <w:rsid w:val="34032DB0"/>
    <w:rsid w:val="34197566"/>
    <w:rsid w:val="34B82D6F"/>
    <w:rsid w:val="373703E1"/>
    <w:rsid w:val="37580FE7"/>
    <w:rsid w:val="396616D2"/>
    <w:rsid w:val="39A71DAE"/>
    <w:rsid w:val="3D8C4411"/>
    <w:rsid w:val="40465DD0"/>
    <w:rsid w:val="40CC1D5D"/>
    <w:rsid w:val="416268DB"/>
    <w:rsid w:val="43CC3438"/>
    <w:rsid w:val="44FA1744"/>
    <w:rsid w:val="452F6292"/>
    <w:rsid w:val="47AF499B"/>
    <w:rsid w:val="484D612A"/>
    <w:rsid w:val="48A9072C"/>
    <w:rsid w:val="4A132342"/>
    <w:rsid w:val="4D903B41"/>
    <w:rsid w:val="4DA8126D"/>
    <w:rsid w:val="4DD72226"/>
    <w:rsid w:val="4EA300AE"/>
    <w:rsid w:val="50622DD8"/>
    <w:rsid w:val="51C77E42"/>
    <w:rsid w:val="52E41D7E"/>
    <w:rsid w:val="54B1376D"/>
    <w:rsid w:val="56311F34"/>
    <w:rsid w:val="564548F7"/>
    <w:rsid w:val="565305B1"/>
    <w:rsid w:val="56C73340"/>
    <w:rsid w:val="59441D15"/>
    <w:rsid w:val="5A3206F2"/>
    <w:rsid w:val="61EF1B1B"/>
    <w:rsid w:val="621A3658"/>
    <w:rsid w:val="62B62979"/>
    <w:rsid w:val="64252B6E"/>
    <w:rsid w:val="651520BC"/>
    <w:rsid w:val="661A6258"/>
    <w:rsid w:val="67FE0199"/>
    <w:rsid w:val="6A136FDE"/>
    <w:rsid w:val="6A752B54"/>
    <w:rsid w:val="6BFE0293"/>
    <w:rsid w:val="6EA6456E"/>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 w:type="character" w:customStyle="1" w:styleId="12">
    <w:name w:val="font31"/>
    <w:basedOn w:val="8"/>
    <w:qFormat/>
    <w:uiPriority w:val="0"/>
    <w:rPr>
      <w:rFonts w:hint="eastAsia" w:ascii="宋体" w:hAnsi="宋体" w:eastAsia="宋体" w:cs="宋体"/>
      <w:color w:val="000000"/>
      <w:sz w:val="20"/>
      <w:szCs w:val="20"/>
      <w:u w:val="none"/>
    </w:rPr>
  </w:style>
  <w:style w:type="character" w:customStyle="1" w:styleId="13">
    <w:name w:val="font21"/>
    <w:basedOn w:val="8"/>
    <w:qFormat/>
    <w:uiPriority w:val="0"/>
    <w:rPr>
      <w:rFonts w:hint="default" w:ascii="Calibri" w:hAnsi="Calibri" w:cs="Calibri"/>
      <w:color w:val="000000"/>
      <w:sz w:val="16"/>
      <w:szCs w:val="1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13</Pages>
  <Words>2887</Words>
  <Characters>3309</Characters>
  <Lines>16</Lines>
  <Paragraphs>4</Paragraphs>
  <TotalTime>6</TotalTime>
  <ScaleCrop>false</ScaleCrop>
  <LinksUpToDate>false</LinksUpToDate>
  <CharactersWithSpaces>3384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2023-06-08T03:01:53Z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150CA6C6850F429982923F31DC1952C2_13</vt:lpwstr>
  </property>
</Properties>
</file>