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w:t>
      </w:r>
    </w:p>
    <w:p>
      <w:pPr>
        <w:spacing w:before="100" w:beforeLines="0" w:after="100" w:afterLines="0"/>
        <w:jc w:val="center"/>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林家遗址文物保护研究所部门决算情况说明</w:t>
      </w:r>
    </w:p>
    <w:p>
      <w:pPr>
        <w:spacing w:before="100" w:beforeLines="0" w:after="100" w:afterLines="0"/>
        <w:jc w:val="center"/>
        <w:rPr>
          <w:rFonts w:hint="eastAsia" w:ascii="仿宋_GB2312" w:hAnsi="仿宋_GB2312" w:eastAsia="仿宋_GB2312" w:cs="仿宋_GB2312"/>
          <w:color w:val="auto"/>
          <w:sz w:val="32"/>
          <w:szCs w:val="32"/>
          <w:lang w:val="zh-CN"/>
        </w:rPr>
      </w:pPr>
    </w:p>
    <w:p>
      <w:pPr>
        <w:spacing w:before="100" w:beforeLines="0" w:after="100" w:afterLines="0"/>
        <w:jc w:val="center"/>
        <w:rPr>
          <w:rFonts w:hint="eastAsia" w:ascii="仿宋_GB2312" w:hAnsi="仿宋_GB2312" w:eastAsia="仿宋_GB2312" w:cs="仿宋_GB2312"/>
          <w:color w:val="auto"/>
          <w:sz w:val="32"/>
          <w:szCs w:val="32"/>
          <w:lang w:val="zh-CN"/>
        </w:rPr>
      </w:pPr>
    </w:p>
    <w:p>
      <w:pPr>
        <w:spacing w:before="100" w:beforeLines="0" w:after="100" w:afterLines="0"/>
        <w:jc w:val="center"/>
        <w:rPr>
          <w:rFonts w:hint="eastAsia" w:ascii="仿宋_GB2312" w:hAnsi="仿宋_GB2312" w:eastAsia="仿宋_GB2312" w:cs="仿宋_GB2312"/>
          <w:color w:val="auto"/>
          <w:sz w:val="32"/>
          <w:szCs w:val="32"/>
          <w:lang w:val="zh-CN"/>
        </w:rPr>
      </w:pPr>
    </w:p>
    <w:p>
      <w:pPr>
        <w:spacing w:before="100" w:beforeLines="0" w:after="100" w:afterLines="0"/>
        <w:jc w:val="center"/>
        <w:rPr>
          <w:rFonts w:hint="eastAsia" w:ascii="仿宋_GB2312" w:hAnsi="仿宋_GB2312" w:eastAsia="仿宋_GB2312" w:cs="仿宋_GB2312"/>
          <w:color w:val="auto"/>
          <w:sz w:val="32"/>
          <w:szCs w:val="32"/>
          <w:lang w:val="zh-CN"/>
        </w:rPr>
      </w:pPr>
    </w:p>
    <w:p>
      <w:pPr>
        <w:spacing w:before="100" w:beforeLines="0" w:after="100" w:afterLines="0"/>
        <w:jc w:val="center"/>
        <w:rPr>
          <w:rFonts w:hint="eastAsia" w:ascii="仿宋_GB2312" w:hAnsi="仿宋_GB2312" w:eastAsia="仿宋_GB2312" w:cs="仿宋_GB2312"/>
          <w:color w:val="auto"/>
          <w:sz w:val="32"/>
          <w:szCs w:val="32"/>
          <w:lang w:val="zh-CN"/>
        </w:rPr>
      </w:pPr>
    </w:p>
    <w:p>
      <w:pPr>
        <w:spacing w:before="100" w:beforeLines="0" w:after="100" w:afterLines="0"/>
        <w:jc w:val="center"/>
        <w:rPr>
          <w:rFonts w:hint="eastAsia" w:ascii="仿宋_GB2312" w:hAnsi="仿宋_GB2312" w:eastAsia="仿宋_GB2312" w:cs="仿宋_GB2312"/>
          <w:color w:val="auto"/>
          <w:sz w:val="32"/>
          <w:szCs w:val="32"/>
          <w:lang w:val="zh-CN"/>
        </w:rPr>
      </w:pPr>
    </w:p>
    <w:p>
      <w:pPr>
        <w:spacing w:before="100" w:beforeLines="0" w:after="100" w:afterLines="0"/>
        <w:jc w:val="both"/>
        <w:rPr>
          <w:rFonts w:hint="eastAsia" w:ascii="仿宋_GB2312" w:hAnsi="仿宋_GB2312" w:eastAsia="仿宋_GB2312" w:cs="仿宋_GB2312"/>
          <w:color w:val="auto"/>
          <w:sz w:val="32"/>
          <w:szCs w:val="32"/>
          <w:lang w:val="zh-CN"/>
        </w:rPr>
      </w:pPr>
    </w:p>
    <w:p>
      <w:pPr>
        <w:spacing w:before="100" w:beforeLines="0" w:after="100" w:afterLines="0"/>
        <w:jc w:val="both"/>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第一部分部门</w:t>
      </w:r>
      <w:r>
        <w:rPr>
          <w:rFonts w:hint="eastAsia" w:ascii="仿宋_GB2312" w:hAnsi="仿宋_GB2312" w:eastAsia="仿宋_GB2312" w:cs="仿宋_GB2312"/>
          <w:b/>
          <w:color w:val="auto"/>
          <w:sz w:val="32"/>
          <w:szCs w:val="32"/>
          <w:lang w:val="en-US" w:eastAsia="zh-CN"/>
        </w:rPr>
        <w:t>(单位）</w:t>
      </w:r>
      <w:r>
        <w:rPr>
          <w:rFonts w:hint="eastAsia" w:ascii="仿宋_GB2312" w:hAnsi="仿宋_GB2312" w:eastAsia="仿宋_GB2312" w:cs="仿宋_GB2312"/>
          <w:b/>
          <w:color w:val="auto"/>
          <w:sz w:val="32"/>
          <w:szCs w:val="32"/>
          <w:lang w:val="zh-CN"/>
        </w:rPr>
        <w:t>概况</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一、部门（单位））职责</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(一)贯彻执行中央、省、州关于文物工作“保护为主抢救第一、合理利用、加强管理”的路线、方针政策及有关法律法规。</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(二)研究制定林家遗址发展的战略目标和政策措施，编制并组织实施林家遗址发展的长期规划和工作计划。</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(三)划定文物保护单位的保护范围;研究提出划定文物保护单位周围的建设控制地带的意见;审核建设控制地带内的建设工程。</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(四)负责文物建筑修缮、抢险加固等工程审工作，并组织验收</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(五)协调处理林家遗址文物保护、管理、抢救、发掘研究、宣传、利用等业务工作</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(六)协调配合国家文物部门组织的文物保护考古发掘等方面的工作。</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(七)研究处理文物保护的重大问题;对查处盗窃、盗掘破坏、走私和非法经营文物的大案要案提出文物方面的专业性意见。</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(八)规划、指导本系统专业人员培训工作;组织开展文物科学研究和文物科学保护工作。</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(九)完成上级交办的其它事项。</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eastAsia="仿宋_GB2312"/>
          <w:color w:val="auto"/>
          <w:sz w:val="30"/>
          <w:szCs w:val="30"/>
          <w:lang w:eastAsia="zh-CN"/>
        </w:rPr>
      </w:pPr>
      <w:r>
        <w:rPr>
          <w:rFonts w:hint="eastAsia" w:ascii="仿宋_GB2312" w:hAnsi="仿宋_GB2312" w:eastAsia="仿宋_GB2312" w:cs="仿宋_GB2312"/>
          <w:color w:val="auto"/>
          <w:spacing w:val="0"/>
          <w:w w:val="100"/>
          <w:position w:val="0"/>
          <w:sz w:val="32"/>
          <w:szCs w:val="32"/>
        </w:rPr>
        <w:t>甘肃东乡林家遗址文物保护研究所属财政全额拨款预算单位，是独立的核算机构，内设内设6个职能股(室)办公室</w:t>
      </w:r>
      <w:r>
        <w:rPr>
          <w:rFonts w:hint="eastAsia" w:ascii="仿宋_GB2312" w:hAnsi="仿宋_GB2312" w:eastAsia="仿宋_GB2312" w:cs="仿宋_GB2312"/>
          <w:color w:val="auto"/>
          <w:spacing w:val="0"/>
          <w:w w:val="100"/>
          <w:position w:val="0"/>
          <w:sz w:val="32"/>
          <w:szCs w:val="32"/>
          <w:lang w:eastAsia="zh-CN"/>
        </w:rPr>
        <w:t>、政策宣教室、研究</w:t>
      </w:r>
      <w:r>
        <w:rPr>
          <w:rFonts w:hint="eastAsia" w:ascii="仿宋_GB2312" w:hAnsi="仿宋_GB2312" w:eastAsia="仿宋_GB2312" w:cs="仿宋_GB2312"/>
          <w:color w:val="auto"/>
          <w:spacing w:val="0"/>
          <w:w w:val="100"/>
          <w:position w:val="0"/>
          <w:sz w:val="32"/>
          <w:szCs w:val="32"/>
          <w:lang w:val="en-US" w:eastAsia="zh-CN"/>
        </w:rPr>
        <w:t>资料</w:t>
      </w:r>
      <w:r>
        <w:rPr>
          <w:rFonts w:hint="eastAsia" w:ascii="仿宋_GB2312" w:hAnsi="仿宋_GB2312" w:eastAsia="仿宋_GB2312" w:cs="仿宋_GB2312"/>
          <w:color w:val="auto"/>
          <w:spacing w:val="0"/>
          <w:w w:val="100"/>
          <w:position w:val="0"/>
          <w:sz w:val="32"/>
          <w:szCs w:val="32"/>
          <w:lang w:eastAsia="zh-CN"/>
        </w:rPr>
        <w:t>室、规划建设室、</w:t>
      </w:r>
      <w:r>
        <w:rPr>
          <w:rFonts w:hint="eastAsia" w:ascii="仿宋_GB2312" w:eastAsia="仿宋_GB2312"/>
          <w:color w:val="auto"/>
          <w:sz w:val="30"/>
          <w:szCs w:val="30"/>
        </w:rPr>
        <w:t>安全保卫室</w:t>
      </w:r>
      <w:r>
        <w:rPr>
          <w:rFonts w:hint="eastAsia" w:ascii="仿宋_GB2312" w:eastAsia="仿宋_GB2312"/>
          <w:color w:val="auto"/>
          <w:sz w:val="30"/>
          <w:szCs w:val="30"/>
          <w:lang w:eastAsia="zh-CN"/>
        </w:rPr>
        <w:t>、</w:t>
      </w:r>
      <w:r>
        <w:rPr>
          <w:rFonts w:hint="eastAsia" w:ascii="仿宋_GB2312" w:eastAsia="仿宋_GB2312"/>
          <w:color w:val="auto"/>
          <w:sz w:val="30"/>
          <w:szCs w:val="30"/>
        </w:rPr>
        <w:t>纪检监察室</w:t>
      </w:r>
      <w:r>
        <w:rPr>
          <w:rFonts w:hint="eastAsia" w:ascii="仿宋_GB2312" w:eastAsia="仿宋_GB2312"/>
          <w:color w:val="auto"/>
          <w:sz w:val="30"/>
          <w:szCs w:val="30"/>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auto"/>
          <w:spacing w:val="0"/>
          <w:w w:val="100"/>
          <w:position w:val="0"/>
          <w:sz w:val="32"/>
          <w:szCs w:val="32"/>
          <w:lang w:eastAsia="zh-CN"/>
        </w:rPr>
        <w:t>本部门（本单位）</w:t>
      </w:r>
      <w:r>
        <w:rPr>
          <w:rFonts w:hint="eastAsia" w:ascii="仿宋_GB2312" w:hAnsi="仿宋_GB2312" w:eastAsia="仿宋_GB2312" w:cs="仿宋_GB2312"/>
          <w:color w:val="auto"/>
          <w:spacing w:val="0"/>
          <w:w w:val="100"/>
          <w:position w:val="0"/>
          <w:sz w:val="32"/>
          <w:szCs w:val="32"/>
          <w:lang w:val="en-US" w:eastAsia="zh-CN"/>
        </w:rPr>
        <w:t>收入总计2499535.35元，支出总计2499535.35元，与2021年决算数相比，收入减少112192.99元，减少4.3%，支出减少112192.99元，减少4.3%。主要原因是项目支出减少</w:t>
      </w:r>
      <w:r>
        <w:rPr>
          <w:rFonts w:hint="eastAsia" w:ascii="仿宋_GB2312" w:hAnsi="仿宋_GB2312" w:eastAsia="仿宋_GB2312" w:cs="仿宋_GB2312"/>
          <w:color w:val="auto"/>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auto"/>
          <w:spacing w:val="0"/>
          <w:w w:val="100"/>
          <w:position w:val="0"/>
          <w:sz w:val="32"/>
          <w:szCs w:val="32"/>
          <w:lang w:val="en-US" w:eastAsia="zh-CN"/>
        </w:rPr>
        <w:t>2499535.35</w:t>
      </w:r>
      <w:r>
        <w:rPr>
          <w:rFonts w:hint="eastAsia" w:ascii="仿宋_GB2312" w:hAnsi="仿宋_GB2312" w:eastAsia="仿宋_GB2312" w:cs="仿宋_GB2312"/>
          <w:color w:val="auto"/>
          <w:sz w:val="32"/>
          <w:szCs w:val="32"/>
          <w:lang w:val="zh-CN"/>
        </w:rPr>
        <w:t>元,其中：财政拨款收入</w:t>
      </w:r>
      <w:r>
        <w:rPr>
          <w:rFonts w:hint="eastAsia" w:ascii="仿宋_GB2312" w:hAnsi="仿宋_GB2312" w:eastAsia="仿宋_GB2312" w:cs="仿宋_GB2312"/>
          <w:color w:val="auto"/>
          <w:spacing w:val="0"/>
          <w:w w:val="100"/>
          <w:position w:val="0"/>
          <w:sz w:val="32"/>
          <w:szCs w:val="32"/>
          <w:lang w:val="en-US" w:eastAsia="zh-CN"/>
        </w:rPr>
        <w:t>2499535.35</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上级补助</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事业</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经营</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附属单位上缴</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其他</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auto"/>
          <w:spacing w:val="0"/>
          <w:w w:val="100"/>
          <w:position w:val="0"/>
          <w:sz w:val="32"/>
          <w:szCs w:val="32"/>
          <w:lang w:val="en-US" w:eastAsia="zh-CN"/>
        </w:rPr>
        <w:t>2499535.35</w:t>
      </w:r>
      <w:r>
        <w:rPr>
          <w:rFonts w:hint="eastAsia" w:ascii="仿宋_GB2312" w:hAnsi="仿宋_GB2312" w:eastAsia="仿宋_GB2312" w:cs="仿宋_GB2312"/>
          <w:color w:val="auto"/>
          <w:sz w:val="32"/>
          <w:szCs w:val="32"/>
          <w:lang w:val="zh-CN"/>
        </w:rPr>
        <w:t>元,其中：基本支出</w:t>
      </w:r>
      <w:r>
        <w:rPr>
          <w:rFonts w:hint="eastAsia" w:ascii="仿宋_GB2312" w:hAnsi="仿宋_GB2312" w:eastAsia="仿宋_GB2312" w:cs="仿宋_GB2312"/>
          <w:color w:val="auto"/>
          <w:spacing w:val="0"/>
          <w:w w:val="100"/>
          <w:position w:val="0"/>
          <w:sz w:val="32"/>
          <w:szCs w:val="32"/>
          <w:lang w:val="en-US" w:eastAsia="zh-CN"/>
        </w:rPr>
        <w:t>2499535.35</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%；项目支出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%；上缴上级支出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%；经营支出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%；对附属单位补助支出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pacing w:val="0"/>
          <w:w w:val="100"/>
          <w:position w:val="0"/>
          <w:sz w:val="32"/>
          <w:szCs w:val="32"/>
        </w:rPr>
        <w:t>本部门（本单位）</w:t>
      </w:r>
      <w:r>
        <w:rPr>
          <w:rFonts w:hint="eastAsia" w:ascii="仿宋_GB2312" w:hAnsi="仿宋_GB2312" w:eastAsia="仿宋_GB2312" w:cs="仿宋_GB2312"/>
          <w:color w:val="auto"/>
          <w:spacing w:val="0"/>
          <w:w w:val="100"/>
          <w:position w:val="0"/>
          <w:sz w:val="32"/>
          <w:szCs w:val="32"/>
          <w:lang w:eastAsia="zh-CN"/>
        </w:rPr>
        <w:t>202</w:t>
      </w:r>
      <w:r>
        <w:rPr>
          <w:rFonts w:hint="eastAsia" w:ascii="仿宋_GB2312" w:hAnsi="仿宋_GB2312" w:eastAsia="仿宋_GB2312" w:cs="仿宋_GB2312"/>
          <w:color w:val="auto"/>
          <w:spacing w:val="0"/>
          <w:w w:val="100"/>
          <w:position w:val="0"/>
          <w:sz w:val="32"/>
          <w:szCs w:val="32"/>
          <w:lang w:val="en-US" w:eastAsia="zh-CN"/>
        </w:rPr>
        <w:t>2</w:t>
      </w:r>
      <w:r>
        <w:rPr>
          <w:rFonts w:hint="eastAsia" w:ascii="仿宋_GB2312" w:hAnsi="仿宋_GB2312" w:eastAsia="仿宋_GB2312" w:cs="仿宋_GB2312"/>
          <w:color w:val="auto"/>
          <w:spacing w:val="0"/>
          <w:w w:val="100"/>
          <w:position w:val="0"/>
          <w:sz w:val="32"/>
          <w:szCs w:val="32"/>
        </w:rPr>
        <w:t>年度财政拨款收入</w:t>
      </w:r>
      <w:r>
        <w:rPr>
          <w:rFonts w:hint="eastAsia" w:ascii="仿宋_GB2312" w:hAnsi="仿宋_GB2312" w:eastAsia="仿宋_GB2312" w:cs="仿宋_GB2312"/>
          <w:color w:val="auto"/>
          <w:spacing w:val="0"/>
          <w:w w:val="100"/>
          <w:position w:val="0"/>
          <w:sz w:val="32"/>
          <w:szCs w:val="32"/>
          <w:lang w:val="en-US" w:eastAsia="zh-CN"/>
        </w:rPr>
        <w:t>2499535.35</w:t>
      </w:r>
      <w:r>
        <w:rPr>
          <w:rFonts w:hint="eastAsia" w:ascii="仿宋_GB2312" w:hAnsi="仿宋_GB2312" w:eastAsia="仿宋_GB2312" w:cs="仿宋_GB2312"/>
          <w:color w:val="auto"/>
          <w:spacing w:val="0"/>
          <w:w w:val="100"/>
          <w:position w:val="0"/>
          <w:sz w:val="32"/>
          <w:szCs w:val="32"/>
        </w:rPr>
        <w:t>元，较上年决算数</w:t>
      </w:r>
      <w:r>
        <w:rPr>
          <w:rFonts w:hint="eastAsia" w:ascii="仿宋_GB2312" w:hAnsi="仿宋_GB2312" w:eastAsia="仿宋_GB2312" w:cs="仿宋_GB2312"/>
          <w:color w:val="auto"/>
          <w:spacing w:val="0"/>
          <w:w w:val="100"/>
          <w:position w:val="0"/>
          <w:sz w:val="32"/>
          <w:szCs w:val="32"/>
          <w:lang w:val="en-US" w:eastAsia="zh-CN"/>
        </w:rPr>
        <w:t>减少112192.99元，减少4.3%。主要原因是项目支出减少</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本部门（本单位）</w:t>
      </w:r>
      <w:r>
        <w:rPr>
          <w:rFonts w:hint="eastAsia" w:ascii="仿宋_GB2312" w:hAnsi="仿宋_GB2312" w:eastAsia="仿宋_GB2312" w:cs="仿宋_GB2312"/>
          <w:color w:val="auto"/>
          <w:spacing w:val="0"/>
          <w:w w:val="100"/>
          <w:position w:val="0"/>
          <w:sz w:val="32"/>
          <w:szCs w:val="32"/>
          <w:lang w:eastAsia="zh-CN"/>
        </w:rPr>
        <w:t>202</w:t>
      </w:r>
      <w:r>
        <w:rPr>
          <w:rFonts w:hint="eastAsia" w:ascii="仿宋_GB2312" w:hAnsi="仿宋_GB2312" w:eastAsia="仿宋_GB2312" w:cs="仿宋_GB2312"/>
          <w:color w:val="auto"/>
          <w:spacing w:val="0"/>
          <w:w w:val="100"/>
          <w:position w:val="0"/>
          <w:sz w:val="32"/>
          <w:szCs w:val="32"/>
          <w:lang w:val="en-US" w:eastAsia="zh-CN"/>
        </w:rPr>
        <w:t>2</w:t>
      </w:r>
      <w:r>
        <w:rPr>
          <w:rFonts w:hint="eastAsia" w:ascii="仿宋_GB2312" w:hAnsi="仿宋_GB2312" w:eastAsia="仿宋_GB2312" w:cs="仿宋_GB2312"/>
          <w:color w:val="auto"/>
          <w:spacing w:val="0"/>
          <w:w w:val="100"/>
          <w:position w:val="0"/>
          <w:sz w:val="32"/>
          <w:szCs w:val="32"/>
        </w:rPr>
        <w:t>年度财政拨款支出</w:t>
      </w:r>
      <w:r>
        <w:rPr>
          <w:rFonts w:hint="eastAsia" w:ascii="仿宋_GB2312" w:hAnsi="仿宋_GB2312" w:eastAsia="仿宋_GB2312" w:cs="仿宋_GB2312"/>
          <w:color w:val="auto"/>
          <w:spacing w:val="0"/>
          <w:w w:val="100"/>
          <w:position w:val="0"/>
          <w:sz w:val="32"/>
          <w:szCs w:val="32"/>
          <w:lang w:val="en-US" w:eastAsia="zh-CN"/>
        </w:rPr>
        <w:t>2499535.35</w:t>
      </w:r>
      <w:r>
        <w:rPr>
          <w:rFonts w:hint="eastAsia" w:ascii="仿宋_GB2312" w:hAnsi="仿宋_GB2312" w:eastAsia="仿宋_GB2312" w:cs="仿宋_GB2312"/>
          <w:color w:val="auto"/>
          <w:spacing w:val="0"/>
          <w:w w:val="100"/>
          <w:position w:val="0"/>
          <w:sz w:val="32"/>
          <w:szCs w:val="32"/>
        </w:rPr>
        <w:t>元，较上年决算数</w:t>
      </w:r>
      <w:r>
        <w:rPr>
          <w:rFonts w:hint="eastAsia" w:ascii="仿宋_GB2312" w:hAnsi="仿宋_GB2312" w:eastAsia="仿宋_GB2312" w:cs="仿宋_GB2312"/>
          <w:color w:val="auto"/>
          <w:spacing w:val="0"/>
          <w:w w:val="100"/>
          <w:position w:val="0"/>
          <w:sz w:val="32"/>
          <w:szCs w:val="32"/>
          <w:lang w:val="en-US" w:eastAsia="zh-CN"/>
        </w:rPr>
        <w:t>减少112192.99元，减少4.3%。主要原因是项目支出减少</w:t>
      </w:r>
      <w:r>
        <w:rPr>
          <w:rFonts w:hint="eastAsia" w:ascii="仿宋_GB2312" w:hAnsi="仿宋_GB2312" w:eastAsia="仿宋_GB2312" w:cs="仿宋_GB2312"/>
          <w:color w:val="auto"/>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auto"/>
          <w:spacing w:val="0"/>
          <w:w w:val="100"/>
          <w:position w:val="0"/>
          <w:sz w:val="32"/>
          <w:szCs w:val="32"/>
          <w:lang w:val="en-US" w:eastAsia="zh-CN"/>
        </w:rPr>
        <w:t>2499535.35</w:t>
      </w:r>
      <w:r>
        <w:rPr>
          <w:rFonts w:hint="eastAsia" w:ascii="仿宋_GB2312" w:hAnsi="仿宋_GB2312" w:eastAsia="仿宋_GB2312" w:cs="仿宋_GB2312"/>
          <w:color w:val="auto"/>
          <w:spacing w:val="0"/>
          <w:w w:val="100"/>
          <w:position w:val="0"/>
          <w:sz w:val="32"/>
          <w:szCs w:val="32"/>
        </w:rPr>
        <w:t>元，较上年决算数</w:t>
      </w:r>
      <w:r>
        <w:rPr>
          <w:rFonts w:hint="eastAsia" w:ascii="仿宋_GB2312" w:hAnsi="仿宋_GB2312" w:eastAsia="仿宋_GB2312" w:cs="仿宋_GB2312"/>
          <w:color w:val="auto"/>
          <w:spacing w:val="0"/>
          <w:w w:val="100"/>
          <w:position w:val="0"/>
          <w:sz w:val="32"/>
          <w:szCs w:val="32"/>
          <w:lang w:val="en-US" w:eastAsia="zh-CN"/>
        </w:rPr>
        <w:t>减少112192.99元，减少4.3%。主要原因是项目支出减少</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z w:val="32"/>
          <w:szCs w:val="32"/>
          <w:lang w:val="zh-CN"/>
        </w:rPr>
        <w:t>主要用于以下几个方面：</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1.一般公共服务支出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23714.52</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18585</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78.37</w:t>
      </w:r>
      <w:r>
        <w:rPr>
          <w:rFonts w:hint="eastAsia" w:ascii="仿宋_GB2312" w:hAnsi="仿宋_GB2312" w:eastAsia="仿宋_GB2312" w:cs="仿宋_GB2312"/>
          <w:color w:val="auto"/>
          <w:sz w:val="32"/>
          <w:szCs w:val="32"/>
          <w:lang w:val="zh-CN"/>
        </w:rPr>
        <w:t>%,决算数</w:t>
      </w:r>
      <w:r>
        <w:rPr>
          <w:rFonts w:hint="eastAsia" w:ascii="仿宋_GB2312" w:hAnsi="仿宋_GB2312" w:eastAsia="仿宋_GB2312" w:cs="仿宋_GB2312"/>
          <w:color w:val="auto"/>
          <w:sz w:val="32"/>
          <w:szCs w:val="32"/>
          <w:lang w:val="en-US" w:eastAsia="zh-CN"/>
        </w:rPr>
        <w:t>小</w:t>
      </w:r>
      <w:r>
        <w:rPr>
          <w:rFonts w:hint="eastAsia" w:ascii="仿宋_GB2312" w:hAnsi="仿宋_GB2312" w:eastAsia="仿宋_GB2312" w:cs="仿宋_GB2312"/>
          <w:color w:val="auto"/>
          <w:sz w:val="32"/>
          <w:szCs w:val="32"/>
          <w:lang w:val="zh-CN"/>
        </w:rPr>
        <w:t>于预算数的主要原因是</w:t>
      </w:r>
      <w:r>
        <w:rPr>
          <w:rFonts w:hint="eastAsia" w:ascii="仿宋_GB2312" w:hAnsi="仿宋_GB2312" w:eastAsia="仿宋_GB2312" w:cs="仿宋_GB2312"/>
          <w:color w:val="auto"/>
          <w:sz w:val="32"/>
          <w:szCs w:val="32"/>
          <w:lang w:val="en-US" w:eastAsia="zh-CN"/>
        </w:rPr>
        <w:t>工会经费年底未支付</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2.文化旅游体育与传媒支出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1665063</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2023032</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121.5</w:t>
      </w:r>
      <w:r>
        <w:rPr>
          <w:rFonts w:hint="eastAsia" w:ascii="仿宋_GB2312" w:hAnsi="仿宋_GB2312" w:eastAsia="仿宋_GB2312" w:cs="仿宋_GB2312"/>
          <w:color w:val="auto"/>
          <w:sz w:val="32"/>
          <w:szCs w:val="32"/>
          <w:lang w:val="zh-CN"/>
        </w:rPr>
        <w:t>%,决算数大于预算数的主要原因是</w:t>
      </w:r>
      <w:r>
        <w:rPr>
          <w:rFonts w:hint="eastAsia" w:ascii="仿宋_GB2312" w:hAnsi="仿宋_GB2312" w:eastAsia="仿宋_GB2312" w:cs="仿宋_GB2312"/>
          <w:color w:val="auto"/>
          <w:sz w:val="32"/>
          <w:szCs w:val="32"/>
          <w:lang w:val="en-US" w:eastAsia="zh-CN"/>
        </w:rPr>
        <w:t>人员工资增加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lang w:val="zh-CN"/>
        </w:rPr>
        <w:t>.社会保障和就业支出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192087.61</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189716.16</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98.77</w:t>
      </w:r>
      <w:r>
        <w:rPr>
          <w:rFonts w:hint="eastAsia" w:ascii="仿宋_GB2312" w:hAnsi="仿宋_GB2312" w:eastAsia="仿宋_GB2312" w:cs="仿宋_GB2312"/>
          <w:color w:val="auto"/>
          <w:sz w:val="32"/>
          <w:szCs w:val="32"/>
          <w:lang w:val="zh-CN"/>
        </w:rPr>
        <w:t>%,决算数</w:t>
      </w:r>
      <w:r>
        <w:rPr>
          <w:rFonts w:hint="eastAsia" w:ascii="仿宋_GB2312" w:hAnsi="仿宋_GB2312" w:eastAsia="仿宋_GB2312" w:cs="仿宋_GB2312"/>
          <w:color w:val="auto"/>
          <w:sz w:val="32"/>
          <w:szCs w:val="32"/>
          <w:lang w:val="en-US" w:eastAsia="zh-CN"/>
        </w:rPr>
        <w:t>小</w:t>
      </w:r>
      <w:r>
        <w:rPr>
          <w:rFonts w:hint="eastAsia" w:ascii="仿宋_GB2312" w:hAnsi="仿宋_GB2312" w:eastAsia="仿宋_GB2312" w:cs="仿宋_GB2312"/>
          <w:color w:val="auto"/>
          <w:sz w:val="32"/>
          <w:szCs w:val="32"/>
          <w:lang w:val="zh-CN"/>
        </w:rPr>
        <w:t>于预算数的主要原因是</w:t>
      </w:r>
      <w:r>
        <w:rPr>
          <w:rFonts w:hint="eastAsia" w:ascii="仿宋_GB2312" w:hAnsi="仿宋_GB2312" w:eastAsia="仿宋_GB2312" w:cs="仿宋_GB2312"/>
          <w:color w:val="auto"/>
          <w:sz w:val="32"/>
          <w:szCs w:val="32"/>
          <w:lang w:val="en-US" w:eastAsia="zh-CN"/>
        </w:rPr>
        <w:t>年底未支付</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eastAsia="zh-CN"/>
        </w:rPr>
        <w:t>4</w:t>
      </w:r>
      <w:r>
        <w:rPr>
          <w:rFonts w:hint="eastAsia" w:ascii="仿宋_GB2312" w:hAnsi="仿宋_GB2312" w:eastAsia="仿宋_GB2312" w:cs="仿宋_GB2312"/>
          <w:b/>
          <w:color w:val="auto"/>
          <w:sz w:val="32"/>
          <w:szCs w:val="32"/>
          <w:lang w:val="zh-CN"/>
        </w:rPr>
        <w:t>.卫生健康支出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78692.19</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78692.19</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val="zh-CN"/>
        </w:rPr>
        <w:t>于预算数的主要原因是</w:t>
      </w:r>
      <w:r>
        <w:rPr>
          <w:rFonts w:hint="eastAsia" w:ascii="仿宋_GB2312" w:hAnsi="仿宋_GB2312" w:eastAsia="仿宋_GB2312" w:cs="仿宋_GB2312"/>
          <w:color w:val="auto"/>
          <w:sz w:val="32"/>
          <w:szCs w:val="32"/>
          <w:lang w:val="en-US" w:eastAsia="zh-CN"/>
        </w:rPr>
        <w:t>医疗保险支付</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eastAsia="zh-CN"/>
        </w:rPr>
        <w:t>5</w:t>
      </w:r>
      <w:r>
        <w:rPr>
          <w:rFonts w:hint="eastAsia" w:ascii="仿宋_GB2312" w:hAnsi="仿宋_GB2312" w:eastAsia="仿宋_GB2312" w:cs="仿宋_GB2312"/>
          <w:b/>
          <w:color w:val="auto"/>
          <w:sz w:val="32"/>
          <w:szCs w:val="32"/>
          <w:lang w:val="zh-CN"/>
        </w:rPr>
        <w:t>.农林水支出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22000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%,决算数大于预算数的主要原因是</w:t>
      </w:r>
      <w:r>
        <w:rPr>
          <w:rFonts w:hint="eastAsia" w:ascii="仿宋_GB2312" w:hAnsi="仿宋_GB2312" w:eastAsia="仿宋_GB2312" w:cs="仿宋_GB2312"/>
          <w:color w:val="auto"/>
          <w:sz w:val="32"/>
          <w:szCs w:val="32"/>
          <w:lang w:val="en-US" w:eastAsia="zh-CN"/>
        </w:rPr>
        <w:t>驻村工作队生活补助增加</w:t>
      </w:r>
      <w:r>
        <w:rPr>
          <w:rFonts w:hint="eastAsia" w:ascii="仿宋_GB2312" w:hAnsi="仿宋_GB2312" w:eastAsia="仿宋_GB2312" w:cs="仿宋_GB2312"/>
          <w:color w:val="auto"/>
          <w:sz w:val="32"/>
          <w:szCs w:val="32"/>
          <w:lang w:val="zh-CN"/>
        </w:rPr>
        <w:t>。</w:t>
      </w:r>
      <w:bookmarkStart w:id="0" w:name="_GoBack"/>
      <w:bookmarkEnd w:id="0"/>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eastAsia="zh-CN"/>
        </w:rPr>
        <w:t>6</w:t>
      </w:r>
      <w:r>
        <w:rPr>
          <w:rFonts w:hint="eastAsia" w:ascii="仿宋_GB2312" w:hAnsi="仿宋_GB2312" w:eastAsia="仿宋_GB2312" w:cs="仿宋_GB2312"/>
          <w:b/>
          <w:color w:val="auto"/>
          <w:sz w:val="32"/>
          <w:szCs w:val="32"/>
          <w:lang w:val="zh-CN"/>
        </w:rPr>
        <w:t>.住房保障支出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142287.12</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167510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117.73</w:t>
      </w:r>
      <w:r>
        <w:rPr>
          <w:rFonts w:hint="eastAsia" w:ascii="仿宋_GB2312" w:hAnsi="仿宋_GB2312" w:eastAsia="仿宋_GB2312" w:cs="仿宋_GB2312"/>
          <w:color w:val="auto"/>
          <w:sz w:val="32"/>
          <w:szCs w:val="32"/>
          <w:lang w:val="zh-CN"/>
        </w:rPr>
        <w:t>%,决算数</w:t>
      </w:r>
      <w:r>
        <w:rPr>
          <w:rFonts w:hint="eastAsia" w:ascii="仿宋_GB2312" w:hAnsi="仿宋_GB2312" w:eastAsia="仿宋_GB2312" w:cs="仿宋_GB2312"/>
          <w:color w:val="auto"/>
          <w:sz w:val="32"/>
          <w:szCs w:val="32"/>
          <w:lang w:val="en-US" w:eastAsia="zh-CN"/>
        </w:rPr>
        <w:t>大</w:t>
      </w:r>
      <w:r>
        <w:rPr>
          <w:rFonts w:hint="eastAsia" w:ascii="仿宋_GB2312" w:hAnsi="仿宋_GB2312" w:eastAsia="仿宋_GB2312" w:cs="仿宋_GB2312"/>
          <w:color w:val="auto"/>
          <w:sz w:val="32"/>
          <w:szCs w:val="32"/>
          <w:lang w:val="zh-CN"/>
        </w:rPr>
        <w:t>于预算数的主要原因是</w:t>
      </w:r>
      <w:r>
        <w:rPr>
          <w:rFonts w:hint="eastAsia" w:ascii="仿宋_GB2312" w:hAnsi="仿宋_GB2312" w:eastAsia="仿宋_GB2312" w:cs="仿宋_GB2312"/>
          <w:color w:val="auto"/>
          <w:sz w:val="32"/>
          <w:szCs w:val="32"/>
          <w:lang w:val="en-US" w:eastAsia="zh-CN"/>
        </w:rPr>
        <w:t>人员工资增加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2499535.35</w:t>
      </w:r>
      <w:r>
        <w:rPr>
          <w:rFonts w:hint="eastAsia" w:ascii="仿宋_GB2312" w:hAnsi="仿宋_GB2312" w:eastAsia="仿宋_GB2312" w:cs="仿宋_GB2312"/>
          <w:color w:val="auto"/>
          <w:sz w:val="32"/>
          <w:szCs w:val="32"/>
          <w:lang w:val="zh-CN"/>
        </w:rPr>
        <w:t>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2388950.35</w:t>
      </w:r>
      <w:r>
        <w:rPr>
          <w:rFonts w:hint="eastAsia" w:ascii="仿宋_GB2312" w:hAnsi="仿宋_GB2312" w:eastAsia="仿宋_GB2312" w:cs="仿宋_GB2312"/>
          <w:color w:val="auto"/>
          <w:sz w:val="32"/>
          <w:szCs w:val="32"/>
          <w:lang w:val="zh-CN"/>
        </w:rPr>
        <w:t>元,较上年决算数增加</w:t>
      </w:r>
      <w:r>
        <w:rPr>
          <w:rFonts w:hint="eastAsia" w:ascii="仿宋_GB2312" w:hAnsi="仿宋_GB2312" w:eastAsia="仿宋_GB2312" w:cs="仿宋_GB2312"/>
          <w:color w:val="auto"/>
          <w:sz w:val="32"/>
          <w:szCs w:val="32"/>
          <w:lang w:val="en-US" w:eastAsia="zh-CN"/>
        </w:rPr>
        <w:t>803214.31</w:t>
      </w:r>
      <w:r>
        <w:rPr>
          <w:rFonts w:hint="eastAsia" w:ascii="仿宋_GB2312" w:hAnsi="仿宋_GB2312" w:eastAsia="仿宋_GB2312" w:cs="仿宋_GB2312"/>
          <w:color w:val="auto"/>
          <w:sz w:val="32"/>
          <w:szCs w:val="32"/>
          <w:lang w:val="zh-CN"/>
        </w:rPr>
        <w:t>元,增长</w:t>
      </w:r>
      <w:r>
        <w:rPr>
          <w:rFonts w:hint="eastAsia" w:ascii="仿宋_GB2312" w:hAnsi="仿宋_GB2312" w:eastAsia="仿宋_GB2312" w:cs="仿宋_GB2312"/>
          <w:color w:val="auto"/>
          <w:sz w:val="32"/>
          <w:szCs w:val="32"/>
          <w:lang w:val="en-US" w:eastAsia="zh-CN"/>
        </w:rPr>
        <w:t>50.65</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人员工资增加</w:t>
      </w:r>
      <w:r>
        <w:rPr>
          <w:rFonts w:hint="eastAsia" w:ascii="仿宋_GB2312" w:hAnsi="仿宋_GB2312" w:eastAsia="仿宋_GB2312" w:cs="仿宋_GB2312"/>
          <w:color w:val="auto"/>
          <w:sz w:val="32"/>
          <w:szCs w:val="32"/>
          <w:lang w:val="zh-CN"/>
        </w:rPr>
        <w:t>。人员经费用途主要包括基本工资、津贴补贴、奖金、绩效工资、机关事业单位基本养老保险缴费、职工基本医疗保险缴费、住房公积金、生活补助、奖励金。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110585</w:t>
      </w:r>
      <w:r>
        <w:rPr>
          <w:rFonts w:hint="eastAsia" w:ascii="仿宋_GB2312" w:hAnsi="仿宋_GB2312" w:eastAsia="仿宋_GB2312" w:cs="仿宋_GB2312"/>
          <w:color w:val="auto"/>
          <w:sz w:val="32"/>
          <w:szCs w:val="32"/>
          <w:lang w:val="zh-CN"/>
        </w:rPr>
        <w:t>元,较上年决算数</w:t>
      </w:r>
      <w:r>
        <w:rPr>
          <w:rFonts w:hint="eastAsia" w:ascii="仿宋_GB2312" w:hAnsi="仿宋_GB2312" w:eastAsia="仿宋_GB2312" w:cs="仿宋_GB2312"/>
          <w:color w:val="auto"/>
          <w:sz w:val="32"/>
          <w:szCs w:val="32"/>
          <w:lang w:val="en-US" w:eastAsia="zh-CN"/>
        </w:rPr>
        <w:t>增加15797</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eastAsia="zh-CN"/>
        </w:rPr>
        <w:t>增加16.67</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运转经费增加</w:t>
      </w:r>
      <w:r>
        <w:rPr>
          <w:rFonts w:hint="eastAsia" w:ascii="仿宋_GB2312" w:hAnsi="仿宋_GB2312" w:eastAsia="仿宋_GB2312" w:cs="仿宋_GB2312"/>
          <w:color w:val="auto"/>
          <w:sz w:val="32"/>
          <w:szCs w:val="32"/>
          <w:lang w:val="zh-CN"/>
        </w:rPr>
        <w:t>。公用经费用途主要包括</w:t>
      </w:r>
      <w:r>
        <w:rPr>
          <w:rFonts w:hint="eastAsia" w:ascii="仿宋_GB2312" w:eastAsia="仿宋_GB2312"/>
          <w:color w:val="auto"/>
          <w:sz w:val="30"/>
          <w:szCs w:val="30"/>
        </w:rPr>
        <w:t>办公费、印刷费、</w:t>
      </w:r>
      <w:r>
        <w:rPr>
          <w:rFonts w:hint="eastAsia" w:ascii="仿宋_GB2312" w:eastAsia="仿宋_GB2312"/>
          <w:color w:val="auto"/>
          <w:sz w:val="30"/>
          <w:szCs w:val="30"/>
          <w:lang w:val="en-US" w:eastAsia="zh-CN"/>
        </w:rPr>
        <w:t>手续费、水费、</w:t>
      </w:r>
      <w:r>
        <w:rPr>
          <w:rFonts w:hint="eastAsia" w:ascii="仿宋_GB2312" w:eastAsia="仿宋_GB2312"/>
          <w:color w:val="auto"/>
          <w:sz w:val="30"/>
          <w:szCs w:val="30"/>
          <w:lang w:eastAsia="zh-CN"/>
        </w:rPr>
        <w:t>电费</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邮电费、取暖</w:t>
      </w:r>
      <w:r>
        <w:rPr>
          <w:rFonts w:hint="eastAsia" w:ascii="仿宋_GB2312" w:eastAsia="仿宋_GB2312"/>
          <w:color w:val="auto"/>
          <w:sz w:val="30"/>
          <w:szCs w:val="30"/>
          <w:lang w:eastAsia="zh-CN"/>
        </w:rPr>
        <w:t>费、、维修（护）费、</w:t>
      </w:r>
      <w:r>
        <w:rPr>
          <w:rFonts w:hint="eastAsia" w:ascii="仿宋_GB2312" w:eastAsia="仿宋_GB2312"/>
          <w:color w:val="auto"/>
          <w:sz w:val="30"/>
          <w:szCs w:val="30"/>
          <w:lang w:val="en-US" w:eastAsia="zh-CN"/>
        </w:rPr>
        <w:t>劳务费、工会经费</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en-US"/>
        </w:rPr>
        <w:t>七</w:t>
      </w:r>
      <w:r>
        <w:rPr>
          <w:rFonts w:hint="eastAsia" w:ascii="仿宋_GB2312" w:hAnsi="仿宋_GB2312" w:eastAsia="仿宋_GB2312" w:cs="仿宋_GB2312"/>
          <w:b/>
          <w:color w:val="auto"/>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2022年度本部门机关运行经费支出</w:t>
      </w:r>
      <w:r>
        <w:rPr>
          <w:rFonts w:hint="eastAsia" w:ascii="仿宋_GB2312" w:hAnsi="仿宋_GB2312" w:eastAsia="仿宋_GB2312" w:cs="仿宋_GB2312"/>
          <w:color w:val="auto"/>
          <w:sz w:val="32"/>
          <w:szCs w:val="32"/>
          <w:lang w:val="en-US" w:eastAsia="zh-CN"/>
        </w:rPr>
        <w:t>110585</w:t>
      </w:r>
      <w:r>
        <w:rPr>
          <w:rFonts w:hint="eastAsia" w:ascii="仿宋_GB2312" w:hAnsi="仿宋_GB2312" w:eastAsia="仿宋_GB2312" w:cs="仿宋_GB2312"/>
          <w:color w:val="auto"/>
          <w:sz w:val="32"/>
          <w:szCs w:val="32"/>
          <w:lang w:val="zh-CN"/>
        </w:rPr>
        <w:t>元,机关运行经费主要用于开支</w:t>
      </w:r>
      <w:r>
        <w:rPr>
          <w:rFonts w:hint="eastAsia" w:ascii="仿宋_GB2312" w:eastAsia="仿宋_GB2312"/>
          <w:color w:val="auto"/>
          <w:sz w:val="30"/>
          <w:szCs w:val="30"/>
        </w:rPr>
        <w:t>办公费、印刷费、</w:t>
      </w:r>
      <w:r>
        <w:rPr>
          <w:rFonts w:hint="eastAsia" w:ascii="仿宋_GB2312" w:eastAsia="仿宋_GB2312"/>
          <w:color w:val="auto"/>
          <w:sz w:val="30"/>
          <w:szCs w:val="30"/>
          <w:lang w:val="en-US" w:eastAsia="zh-CN"/>
        </w:rPr>
        <w:t>手续费、水费、</w:t>
      </w:r>
      <w:r>
        <w:rPr>
          <w:rFonts w:hint="eastAsia" w:ascii="仿宋_GB2312" w:eastAsia="仿宋_GB2312"/>
          <w:color w:val="auto"/>
          <w:sz w:val="30"/>
          <w:szCs w:val="30"/>
          <w:lang w:eastAsia="zh-CN"/>
        </w:rPr>
        <w:t>电费</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邮电费、取暖</w:t>
      </w:r>
      <w:r>
        <w:rPr>
          <w:rFonts w:hint="eastAsia" w:ascii="仿宋_GB2312" w:eastAsia="仿宋_GB2312"/>
          <w:color w:val="auto"/>
          <w:sz w:val="30"/>
          <w:szCs w:val="30"/>
          <w:lang w:eastAsia="zh-CN"/>
        </w:rPr>
        <w:t>费、、维修（护）费、</w:t>
      </w:r>
      <w:r>
        <w:rPr>
          <w:rFonts w:hint="eastAsia" w:ascii="仿宋_GB2312" w:eastAsia="仿宋_GB2312"/>
          <w:color w:val="auto"/>
          <w:sz w:val="30"/>
          <w:szCs w:val="30"/>
          <w:lang w:val="en-US" w:eastAsia="zh-CN"/>
        </w:rPr>
        <w:t>劳务费、工会经费</w:t>
      </w:r>
      <w:r>
        <w:rPr>
          <w:rFonts w:hint="eastAsia" w:ascii="仿宋_GB2312" w:hAnsi="仿宋_GB2312" w:eastAsia="仿宋_GB2312" w:cs="仿宋_GB2312"/>
          <w:color w:val="auto"/>
          <w:sz w:val="32"/>
          <w:szCs w:val="32"/>
          <w:lang w:val="zh-CN"/>
        </w:rPr>
        <w:t>。机关运行经费较上年决算数</w:t>
      </w:r>
      <w:r>
        <w:rPr>
          <w:rFonts w:hint="eastAsia" w:ascii="仿宋_GB2312" w:hAnsi="仿宋_GB2312" w:eastAsia="仿宋_GB2312" w:cs="仿宋_GB2312"/>
          <w:color w:val="auto"/>
          <w:sz w:val="32"/>
          <w:szCs w:val="32"/>
          <w:lang w:val="en-US" w:eastAsia="zh-CN"/>
        </w:rPr>
        <w:t>增加15797</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eastAsia="zh-CN"/>
        </w:rPr>
        <w:t>增加16.67</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运转经费增加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本年度会议费支出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元,较上年决算数减少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元,下降</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。本年度培训费支出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元,较上年决算数减少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元,下降</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2022年度本部门政府采购支出合计</w:t>
      </w:r>
      <w:r>
        <w:rPr>
          <w:rFonts w:hint="eastAsia" w:ascii="仿宋_GB2312" w:hAnsi="仿宋_GB2312" w:eastAsia="仿宋_GB2312" w:cs="仿宋_GB2312"/>
          <w:color w:val="auto"/>
          <w:sz w:val="32"/>
          <w:szCs w:val="32"/>
          <w:lang w:val="en-US" w:eastAsia="zh-CN"/>
        </w:rPr>
        <w:t>3680</w:t>
      </w:r>
      <w:r>
        <w:rPr>
          <w:rFonts w:hint="eastAsia" w:ascii="仿宋_GB2312" w:hAnsi="仿宋_GB2312" w:eastAsia="仿宋_GB2312" w:cs="仿宋_GB2312"/>
          <w:color w:val="auto"/>
          <w:sz w:val="32"/>
          <w:szCs w:val="32"/>
          <w:lang w:val="zh-CN"/>
        </w:rPr>
        <w:t>元,其中：政府采购货物支出</w:t>
      </w:r>
      <w:r>
        <w:rPr>
          <w:rFonts w:hint="eastAsia" w:ascii="仿宋_GB2312" w:hAnsi="仿宋_GB2312" w:eastAsia="仿宋_GB2312" w:cs="仿宋_GB2312"/>
          <w:color w:val="auto"/>
          <w:sz w:val="32"/>
          <w:szCs w:val="32"/>
          <w:lang w:val="en-US" w:eastAsia="zh-CN"/>
        </w:rPr>
        <w:t>3680</w:t>
      </w:r>
      <w:r>
        <w:rPr>
          <w:rFonts w:hint="eastAsia" w:ascii="仿宋_GB2312" w:hAnsi="仿宋_GB2312" w:eastAsia="仿宋_GB2312" w:cs="仿宋_GB2312"/>
          <w:color w:val="auto"/>
          <w:sz w:val="32"/>
          <w:szCs w:val="32"/>
          <w:lang w:val="zh-CN"/>
        </w:rPr>
        <w:t>元、政府采购工程支出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元、政府采购服务支出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元。授予中小企业合同金额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元,占政府采购支出总额的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%,其中：授予小微企业合同金额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元,占政府采购支出总额的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en-US"/>
        </w:rPr>
        <w:t>九</w:t>
      </w:r>
      <w:r>
        <w:rPr>
          <w:rFonts w:hint="eastAsia" w:ascii="仿宋_GB2312" w:hAnsi="仿宋_GB2312" w:eastAsia="仿宋_GB2312" w:cs="仿宋_GB2312"/>
          <w:b/>
          <w:color w:val="auto"/>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辆,其他用车主要是用于</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。单价100万元(含)以上设备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color w:val="auto"/>
          <w:sz w:val="32"/>
          <w:szCs w:val="32"/>
          <w:lang w:val="zh-CN"/>
        </w:rPr>
        <w:t>本部门2022年度无政府性基金收入,也没有使用政府性基金安排的支出。”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color w:val="auto"/>
          <w:kern w:val="2"/>
          <w:sz w:val="21"/>
          <w:lang w:val="zh-CN"/>
        </w:rPr>
      </w:pPr>
      <w:r>
        <w:rPr>
          <w:rFonts w:hint="eastAsia" w:ascii="仿宋_GB2312" w:hAnsi="仿宋_GB2312" w:eastAsia="仿宋_GB2312" w:cs="仿宋_GB2312"/>
          <w:b/>
          <w:color w:val="auto"/>
          <w:sz w:val="32"/>
          <w:szCs w:val="32"/>
          <w:lang w:val="zh-CN"/>
        </w:rPr>
        <w:t>十</w:t>
      </w:r>
      <w:r>
        <w:rPr>
          <w:rFonts w:hint="eastAsia" w:ascii="仿宋_GB2312" w:hAnsi="仿宋_GB2312" w:eastAsia="仿宋_GB2312" w:cs="仿宋_GB2312"/>
          <w:b/>
          <w:color w:val="auto"/>
          <w:sz w:val="32"/>
          <w:szCs w:val="32"/>
          <w:lang w:val="en-US"/>
        </w:rPr>
        <w:t>一</w:t>
      </w:r>
      <w:r>
        <w:rPr>
          <w:rFonts w:hint="eastAsia" w:ascii="仿宋_GB2312" w:hAnsi="仿宋_GB2312" w:eastAsia="仿宋_GB2312" w:cs="仿宋_GB2312"/>
          <w:b/>
          <w:color w:val="auto"/>
          <w:sz w:val="32"/>
          <w:szCs w:val="32"/>
          <w:lang w:val="zh-CN"/>
        </w:rPr>
        <w:t>、国有资本经营预算财政拨款支出情况说明</w:t>
      </w:r>
    </w:p>
    <w:p>
      <w:pPr>
        <w:tabs>
          <w:tab w:val="left" w:pos="1192"/>
        </w:tabs>
        <w:bidi w:val="0"/>
        <w:ind w:firstLine="640" w:firstLineChars="200"/>
        <w:jc w:val="lef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en-US"/>
        </w:rPr>
        <w:t>十二</w:t>
      </w:r>
      <w:r>
        <w:rPr>
          <w:rFonts w:hint="eastAsia" w:ascii="仿宋_GB2312" w:hAnsi="仿宋_GB2312" w:eastAsia="仿宋_GB2312" w:cs="仿宋_GB2312"/>
          <w:b/>
          <w:color w:val="auto"/>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2022年度“三公”经费支出</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1.因公出国(境)费用</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2.公务用车购置及运行维护费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其中：公务用车购置费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公务用车运行维护费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3.公务接待费</w:t>
      </w:r>
      <w:r>
        <w:rPr>
          <w:rFonts w:hint="eastAsia" w:ascii="仿宋_GB2312" w:hAnsi="仿宋_GB2312" w:eastAsia="仿宋_GB2312" w:cs="仿宋_GB2312"/>
          <w:color w:val="auto"/>
          <w:sz w:val="32"/>
          <w:szCs w:val="32"/>
          <w:lang w:val="en-US"/>
        </w:rPr>
        <w:t>全</w:t>
      </w:r>
      <w:r>
        <w:rPr>
          <w:rFonts w:hint="eastAsia" w:ascii="仿宋_GB2312" w:hAnsi="仿宋_GB2312" w:eastAsia="仿宋_GB2312" w:cs="仿宋_GB2312"/>
          <w:color w:val="auto"/>
          <w:sz w:val="32"/>
          <w:szCs w:val="32"/>
          <w:lang w:val="zh-CN"/>
        </w:rPr>
        <w:t>年预算数为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w:t>
      </w:r>
      <w:r>
        <w:rPr>
          <w:rFonts w:hint="eastAsia" w:ascii="仿宋_GB2312" w:hAnsi="仿宋_GB2312" w:eastAsia="仿宋_GB2312" w:cs="仿宋_GB2312"/>
          <w:b/>
          <w:color w:val="auto"/>
          <w:sz w:val="32"/>
          <w:szCs w:val="32"/>
          <w:lang w:val="zh-CN"/>
        </w:rPr>
        <w:t>因公出国(境)</w:t>
      </w:r>
      <w:r>
        <w:rPr>
          <w:rFonts w:hint="eastAsia" w:ascii="仿宋_GB2312" w:hAnsi="仿宋_GB2312" w:eastAsia="仿宋_GB2312" w:cs="仿宋_GB2312"/>
          <w:color w:val="auto"/>
          <w:sz w:val="32"/>
          <w:szCs w:val="32"/>
          <w:lang w:val="zh-CN"/>
        </w:rPr>
        <w:t>共计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个团组,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公务用车购置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公务用车保有量</w:t>
      </w:r>
      <w:r>
        <w:rPr>
          <w:rFonts w:hint="eastAsia" w:ascii="仿宋_GB2312" w:hAnsi="仿宋_GB2312" w:eastAsia="仿宋_GB2312" w:cs="仿宋_GB2312"/>
          <w:color w:val="auto"/>
          <w:sz w:val="32"/>
          <w:szCs w:val="32"/>
          <w:lang w:val="zh-CN"/>
        </w:rPr>
        <w:t>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国内公务接待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人,其中：</w:t>
      </w:r>
      <w:r>
        <w:rPr>
          <w:rFonts w:hint="eastAsia" w:ascii="仿宋_GB2312" w:hAnsi="仿宋_GB2312" w:eastAsia="仿宋_GB2312" w:cs="仿宋_GB2312"/>
          <w:b/>
          <w:color w:val="auto"/>
          <w:sz w:val="32"/>
          <w:szCs w:val="32"/>
          <w:lang w:val="zh-CN"/>
        </w:rPr>
        <w:t>外事接待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国(境)外公务接待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(一)预算绩效管理工作开展情况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lang w:eastAsia="zh-CN"/>
        </w:rPr>
      </w:pPr>
      <w:r>
        <w:rPr>
          <w:rFonts w:hint="eastAsia" w:ascii="仿宋_GB2312" w:hAnsi="仿宋_GB2312" w:eastAsia="仿宋_GB2312" w:cs="仿宋_GB2312"/>
          <w:color w:val="auto"/>
          <w:spacing w:val="0"/>
          <w:w w:val="100"/>
          <w:position w:val="0"/>
          <w:sz w:val="32"/>
          <w:szCs w:val="32"/>
          <w:lang w:val="zh-CN" w:eastAsia="zh-CN" w:bidi="zh-CN"/>
        </w:rPr>
        <w:t>我</w:t>
      </w:r>
      <w:r>
        <w:rPr>
          <w:rFonts w:hint="eastAsia" w:ascii="仿宋_GB2312" w:hAnsi="仿宋_GB2312" w:eastAsia="仿宋_GB2312" w:cs="仿宋_GB2312"/>
          <w:color w:val="auto"/>
          <w:spacing w:val="0"/>
          <w:w w:val="100"/>
          <w:position w:val="0"/>
          <w:sz w:val="32"/>
          <w:szCs w:val="32"/>
        </w:rPr>
        <w:t>部门（我单位）本年无项目支出，故未开展项目支出绩效自评</w:t>
      </w:r>
      <w:r>
        <w:rPr>
          <w:rFonts w:hint="eastAsia" w:ascii="仿宋_GB2312" w:hAnsi="仿宋_GB2312" w:eastAsia="仿宋_GB2312" w:cs="仿宋_GB2312"/>
          <w:color w:val="auto"/>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(二)绩效自评结果</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lang w:eastAsia="zh-CN"/>
        </w:rPr>
      </w:pPr>
      <w:r>
        <w:rPr>
          <w:rFonts w:hint="eastAsia" w:ascii="仿宋_GB2312" w:hAnsi="仿宋_GB2312" w:eastAsia="仿宋_GB2312" w:cs="仿宋_GB2312"/>
          <w:color w:val="auto"/>
          <w:spacing w:val="0"/>
          <w:w w:val="100"/>
          <w:position w:val="0"/>
          <w:sz w:val="32"/>
          <w:szCs w:val="32"/>
          <w:lang w:val="zh-CN" w:eastAsia="zh-CN" w:bidi="zh-CN"/>
        </w:rPr>
        <w:t>我</w:t>
      </w:r>
      <w:r>
        <w:rPr>
          <w:rFonts w:hint="eastAsia" w:ascii="仿宋_GB2312" w:hAnsi="仿宋_GB2312" w:eastAsia="仿宋_GB2312" w:cs="仿宋_GB2312"/>
          <w:color w:val="auto"/>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auto"/>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(三)部门绩效评价结果</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lang w:eastAsia="zh-CN"/>
        </w:rPr>
      </w:pPr>
      <w:r>
        <w:rPr>
          <w:rFonts w:hint="eastAsia" w:ascii="仿宋_GB2312" w:hAnsi="仿宋_GB2312" w:eastAsia="仿宋_GB2312" w:cs="仿宋_GB2312"/>
          <w:color w:val="auto"/>
          <w:spacing w:val="0"/>
          <w:w w:val="100"/>
          <w:position w:val="0"/>
          <w:sz w:val="32"/>
          <w:szCs w:val="32"/>
          <w:lang w:val="zh-CN" w:eastAsia="zh-CN" w:bidi="zh-CN"/>
        </w:rPr>
        <w:t>我</w:t>
      </w:r>
      <w:r>
        <w:rPr>
          <w:rFonts w:hint="eastAsia" w:ascii="仿宋_GB2312" w:hAnsi="仿宋_GB2312" w:eastAsia="仿宋_GB2312" w:cs="仿宋_GB2312"/>
          <w:color w:val="auto"/>
          <w:spacing w:val="0"/>
          <w:w w:val="100"/>
          <w:position w:val="0"/>
          <w:sz w:val="32"/>
          <w:szCs w:val="32"/>
        </w:rPr>
        <w:t>部门（我单位）本年无项目支出，故未开展项目支出绩效自评</w:t>
      </w:r>
      <w:r>
        <w:rPr>
          <w:rFonts w:hint="eastAsia" w:ascii="仿宋_GB2312" w:hAnsi="仿宋_GB2312" w:eastAsia="仿宋_GB2312" w:cs="仿宋_GB2312"/>
          <w:color w:val="auto"/>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lang w:eastAsia="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lang w:eastAsia="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lang w:eastAsia="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lang w:eastAsia="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lang w:eastAsia="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lang w:eastAsia="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lang w:eastAsia="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lang w:eastAsia="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lang w:eastAsia="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以下为常见专业名词解释目录,仅供参考,部门应根据实际情况进行解释和增减。比如可将类级功能科目和经济科目细化解释到项级。若有删减注意调整段落序号。</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zMzIyZmY0NzVjYzhkNzg3Nzc3ZDA1Y2NlNTM0NjgifQ=="/>
  </w:docVars>
  <w:rsids>
    <w:rsidRoot w:val="00000000"/>
    <w:rsid w:val="02AA4B1F"/>
    <w:rsid w:val="0D386A9E"/>
    <w:rsid w:val="11B25539"/>
    <w:rsid w:val="12A34BDD"/>
    <w:rsid w:val="1AD863F9"/>
    <w:rsid w:val="302D2CFD"/>
    <w:rsid w:val="470E7B71"/>
    <w:rsid w:val="5D001BBE"/>
    <w:rsid w:val="5D387615"/>
    <w:rsid w:val="69434BAC"/>
    <w:rsid w:val="69AA14E4"/>
    <w:rsid w:val="6F9277B6"/>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Body Text Indent 2"/>
    <w:basedOn w:val="1"/>
    <w:next w:val="1"/>
    <w:unhideWhenUsed/>
    <w:qFormat/>
    <w:uiPriority w:val="99"/>
    <w:pPr>
      <w:spacing w:after="120" w:afterLines="0"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4">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0.xml"/><Relationship Id="rId13" Type="http://schemas.openxmlformats.org/officeDocument/2006/relationships/customXml" Target="../customXml/item9.xml"/><Relationship Id="rId12" Type="http://schemas.openxmlformats.org/officeDocument/2006/relationships/customXml" Target="../customXml/item8.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c862a0d-5a43-460c-b27d-6ae8edf896e5}">
  <ds:schemaRefs/>
</ds:datastoreItem>
</file>

<file path=customXml/itemProps2.xml><?xml version="1.0" encoding="utf-8"?>
<ds:datastoreItem xmlns:ds="http://schemas.openxmlformats.org/officeDocument/2006/customXml" ds:itemID="{d38ddf7c-f42f-4139-a6d5-4c272742fb01}">
  <ds:schemaRefs/>
</ds:datastoreItem>
</file>

<file path=customXml/itemProps3.xml><?xml version="1.0" encoding="utf-8"?>
<ds:datastoreItem xmlns:ds="http://schemas.openxmlformats.org/officeDocument/2006/customXml" ds:itemID="{dd9736f0-b4da-40c5-bb91-cccf845c036b}">
  <ds:schemaRefs/>
</ds:datastoreItem>
</file>

<file path=customXml/itemProps4.xml><?xml version="1.0" encoding="utf-8"?>
<ds:datastoreItem xmlns:ds="http://schemas.openxmlformats.org/officeDocument/2006/customXml" ds:itemID="{d598932f-d44b-446f-8f36-105025c3f829}">
  <ds:schemaRefs/>
</ds:datastoreItem>
</file>

<file path=customXml/itemProps5.xml><?xml version="1.0" encoding="utf-8"?>
<ds:datastoreItem xmlns:ds="http://schemas.openxmlformats.org/officeDocument/2006/customXml" ds:itemID="{1942c3e6-50fa-42e3-afb2-c9ca37f9532b}">
  <ds:schemaRefs/>
</ds:datastoreItem>
</file>

<file path=customXml/itemProps6.xml><?xml version="1.0" encoding="utf-8"?>
<ds:datastoreItem xmlns:ds="http://schemas.openxmlformats.org/officeDocument/2006/customXml" ds:itemID="{9f816721-a34c-4b38-8df9-8940ce05977f}">
  <ds:schemaRefs/>
</ds:datastoreItem>
</file>

<file path=customXml/itemProps7.xml><?xml version="1.0" encoding="utf-8"?>
<ds:datastoreItem xmlns:ds="http://schemas.openxmlformats.org/officeDocument/2006/customXml" ds:itemID="{abd899ba-6e03-4791-9897-a1bbba214d3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65f361dc-07a0-4362-b527-b3db1c437bbe}">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6956</Words>
  <Characters>7663</Characters>
  <Lines>0</Lines>
  <Paragraphs>0</Paragraphs>
  <TotalTime>1</TotalTime>
  <ScaleCrop>false</ScaleCrop>
  <LinksUpToDate>false</LinksUpToDate>
  <CharactersWithSpaces>7663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墨疗</cp:lastModifiedBy>
  <cp:lastPrinted>2023-08-18T07:47:00Z</cp:lastPrinted>
  <dcterms:modified xsi:type="dcterms:W3CDTF">2023-09-18T06:04:49Z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5B6385A7B46F483B86BE93C606BF86D0_12</vt:lpwstr>
  </property>
</Properties>
</file>