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rPr>
        <w:t>东乡县科学技术协会</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主要职责是：（一）传播科学精神和科学思想，普及科学知识和科学方法，反对封建迷信</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，揭露和抵制各种伪科学、反科学行为。（二）利用科技馆、青少年科技活动中心等科普设施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，多形式、多渠道地开展经常性的科普活动，提高青少年科学技术素质。（三）开展城市科普</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活动，建立街道、社区、企业科普网络，面向城市公众进行科普教育。（四）建立健全并巩固</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农村科普网络，指导农村成立各种专业技术协会（研究会）、科普协会，组织科技工作者深入</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农村，普及农业科技知识，推广先进实用技术。组织科技工作者建立农村科技示范基地、园区</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，促进全省农村产业结构调整和农业产业升级。建立农村科学技术培训站（点），对农民进行</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科技培训，传授生产技能，提供生产技术指导，培养农村科技人才，推动农业科技进步。（五</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）采取多种形式为干部群众学习现代科学知识提供服务，帮助他们掌握最新科学技术动态，提</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高科学决策和科学管理能力。（六）加强少数民族地区和老区、贫困地区的科普工作，组织科</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技工作者开展科技扶贫，依靠科学技术脱贫致富；建立少数民族科普工作队，帮助少数民族地</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区引进科技人才，提供科技资金、器材和先进实用技术以及信息等方面的支持。</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1280" w:firstLineChars="400"/>
        <w:rPr>
          <w:rFonts w:hint="eastAsia" w:ascii="仿宋_GB2312" w:hAnsi="宋体" w:eastAsia="仿宋_GB2312" w:cs="宋体"/>
          <w:kern w:val="0"/>
          <w:sz w:val="32"/>
          <w:szCs w:val="32"/>
          <w:highlight w:val="none"/>
        </w:rPr>
      </w:pPr>
    </w:p>
    <w:p>
      <w:pPr>
        <w:spacing w:line="840" w:lineRule="exact"/>
        <w:ind w:firstLine="1280" w:firstLineChars="4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（一）办公室（二）组宣部（三）学会部（四）青少部</w:t>
      </w: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hint="eastAsia" w:ascii="仿宋_GB2312" w:hAnsi="黑体" w:eastAsia="仿宋_GB2312"/>
          <w:b/>
          <w:sz w:val="52"/>
          <w:szCs w:val="52"/>
        </w:rPr>
      </w:pPr>
    </w:p>
    <w:p>
      <w:pPr>
        <w:numPr>
          <w:ilvl w:val="0"/>
          <w:numId w:val="0"/>
        </w:numPr>
        <w:spacing w:line="640" w:lineRule="exact"/>
        <w:ind w:leftChars="0" w:firstLine="2610" w:firstLineChars="500"/>
        <w:jc w:val="both"/>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numPr>
          <w:ilvl w:val="0"/>
          <w:numId w:val="0"/>
        </w:numPr>
        <w:spacing w:line="640" w:lineRule="exact"/>
        <w:ind w:leftChars="0"/>
        <w:jc w:val="center"/>
        <w:rPr>
          <w:rFonts w:hint="eastAsia" w:ascii="仿宋_GB2312" w:hAnsi="黑体" w:eastAsia="仿宋_GB2312"/>
          <w:b/>
          <w:sz w:val="52"/>
          <w:szCs w:val="52"/>
        </w:rPr>
      </w:pPr>
    </w:p>
    <w:p>
      <w:pPr>
        <w:numPr>
          <w:ilvl w:val="0"/>
          <w:numId w:val="0"/>
        </w:numPr>
        <w:spacing w:line="640" w:lineRule="exact"/>
        <w:ind w:leftChars="0"/>
        <w:jc w:val="center"/>
        <w:rPr>
          <w:rFonts w:hint="eastAsia" w:ascii="仿宋_GB2312" w:hAnsi="黑体" w:eastAsia="仿宋_GB2312"/>
          <w:b/>
          <w:sz w:val="52"/>
          <w:szCs w:val="52"/>
        </w:rPr>
      </w:pPr>
    </w:p>
    <w:p>
      <w:pPr>
        <w:pStyle w:val="2"/>
        <w:rPr>
          <w:rFonts w:hint="eastAsia" w:ascii="仿宋_GB2312" w:hAnsi="黑体" w:eastAsia="仿宋_GB2312"/>
          <w:b/>
          <w:sz w:val="52"/>
          <w:szCs w:val="52"/>
        </w:rPr>
      </w:pPr>
    </w:p>
    <w:p>
      <w:pPr>
        <w:rPr>
          <w:rFonts w:hint="eastAsia"/>
        </w:rPr>
      </w:pPr>
      <w:bookmarkStart w:id="0" w:name="_GoBack"/>
      <w:bookmarkEnd w:id="0"/>
    </w:p>
    <w:p>
      <w:pPr>
        <w:spacing w:line="640" w:lineRule="exact"/>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2022年预算收入2902358.74元，比上年预算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384578.74</w:t>
      </w:r>
      <w:r>
        <w:rPr>
          <w:rFonts w:hint="eastAsia" w:ascii="仿宋_GB2312" w:hAnsi="黑体" w:eastAsia="仿宋_GB2312"/>
          <w:sz w:val="32"/>
          <w:szCs w:val="32"/>
          <w:highlight w:val="none"/>
        </w:rPr>
        <w:t>元，其中：一般公共预算财政拨款收入2902358.74元，政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2902358.74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15.3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人员工资增加、住房公积金增加</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30872.52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30872.52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42.8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主要原因是：工会经费增加。</w:t>
      </w:r>
    </w:p>
    <w:p>
      <w:pPr>
        <w:spacing w:line="640" w:lineRule="exact"/>
        <w:ind w:firstLine="640" w:firstLineChars="200"/>
        <w:rPr>
          <w:rFonts w:hint="default"/>
          <w:lang w:val="en-US" w:eastAsia="zh-CN"/>
        </w:rPr>
      </w:pPr>
      <w:r>
        <w:rPr>
          <w:rFonts w:hint="default" w:ascii="仿宋_GB2312" w:hAnsi="宋体" w:eastAsia="仿宋_GB2312"/>
          <w:sz w:val="32"/>
          <w:szCs w:val="32"/>
          <w:highlight w:val="none"/>
          <w:lang w:val="en-US" w:eastAsia="zh-CN"/>
        </w:rPr>
        <w:t>科学技术支出233293</w:t>
      </w:r>
      <w:r>
        <w:rPr>
          <w:rFonts w:hint="eastAsia" w:ascii="仿宋_GB2312" w:hAnsi="宋体" w:eastAsia="仿宋_GB2312"/>
          <w:sz w:val="32"/>
          <w:szCs w:val="32"/>
          <w:highlight w:val="none"/>
          <w:lang w:val="en-US" w:eastAsia="zh-CN"/>
        </w:rPr>
        <w:t>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4.18%，主要原因是：人员工资增加。</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val="en-US" w:eastAsia="zh-CN"/>
        </w:rPr>
        <w:t>250067.41元，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2.65%，主要原因：人员减少，退休；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val="en-US" w:eastAsia="zh-CN"/>
        </w:rPr>
        <w:t>103251.69元，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100%，主要原因是上年度无单独预算。</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住房保障支出185235.12元，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100%</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lang w:val="en-US" w:eastAsia="zh-CN"/>
        </w:rPr>
        <w:t>主要原因是上年度无单独预算。</w:t>
      </w:r>
    </w:p>
    <w:p>
      <w:pPr>
        <w:spacing w:line="640" w:lineRule="exact"/>
        <w:ind w:firstLine="640" w:firstLineChars="200"/>
        <w:rPr>
          <w:rFonts w:hint="eastAsia" w:ascii="仿宋_GB2312" w:hAnsi="黑体" w:eastAsia="仿宋_GB2312"/>
          <w:sz w:val="32"/>
          <w:szCs w:val="32"/>
          <w:highlight w:val="none"/>
          <w:lang w:eastAsia="zh-CN"/>
        </w:rPr>
      </w:pP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2807358.74</w:t>
      </w:r>
      <w:r>
        <w:rPr>
          <w:rFonts w:hint="eastAsia" w:ascii="仿宋_GB2312" w:hAnsi="宋体" w:eastAsia="仿宋_GB2312"/>
          <w:sz w:val="32"/>
          <w:szCs w:val="32"/>
          <w:highlight w:val="none"/>
        </w:rPr>
        <w:t>元，商品和服务</w:t>
      </w:r>
      <w:r>
        <w:rPr>
          <w:rFonts w:hint="eastAsia" w:ascii="仿宋_GB2312" w:hAnsi="宋体" w:eastAsia="仿宋_GB2312"/>
          <w:sz w:val="32"/>
          <w:szCs w:val="32"/>
          <w:highlight w:val="none"/>
          <w:lang w:val="en-US" w:eastAsia="zh-CN"/>
        </w:rPr>
        <w:t>95000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rPr>
        <w:t>群众团体事务</w:t>
      </w:r>
      <w:r>
        <w:rPr>
          <w:rFonts w:hint="eastAsia" w:ascii="楷体_GB2312" w:hAnsi="黑体" w:eastAsia="楷体_GB2312"/>
          <w:b/>
          <w:bCs/>
          <w:sz w:val="32"/>
          <w:szCs w:val="32"/>
          <w:highlight w:val="none"/>
        </w:rPr>
        <w:t>（</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2022年预算支出30872.52元，比上年预算数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 w:hAnsi="仿宋" w:eastAsia="仿宋" w:cs="仿宋"/>
          <w:b w:val="0"/>
          <w:bCs/>
          <w:sz w:val="32"/>
          <w:szCs w:val="32"/>
          <w:lang w:val="en-US" w:eastAsia="zh-CN"/>
        </w:rPr>
        <w:t>主要原因是工会经费增加</w:t>
      </w:r>
      <w:r>
        <w:rPr>
          <w:rFonts w:hint="eastAsia" w:ascii="仿宋_GB2312" w:hAnsi="黑体" w:eastAsia="仿宋_GB2312"/>
          <w:sz w:val="32"/>
          <w:szCs w:val="32"/>
          <w:highlight w:val="none"/>
        </w:rPr>
        <w:t>。其中：工会事务（项）2022年预算支出30872.52元，比上年预算数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42.8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 w:hAnsi="仿宋" w:eastAsia="仿宋" w:cs="仿宋"/>
          <w:b w:val="0"/>
          <w:bCs/>
          <w:sz w:val="32"/>
          <w:szCs w:val="32"/>
          <w:lang w:val="en-US" w:eastAsia="zh-CN"/>
        </w:rPr>
        <w:t>主要原因是工会经费增加</w:t>
      </w:r>
      <w:r>
        <w:rPr>
          <w:rFonts w:hint="eastAsia" w:ascii="仿宋_GB2312" w:hAnsi="黑体" w:eastAsia="仿宋_GB2312"/>
          <w:sz w:val="32"/>
          <w:szCs w:val="32"/>
          <w:highlight w:val="none"/>
        </w:rPr>
        <w:t>。</w:t>
      </w:r>
    </w:p>
    <w:p>
      <w:pPr>
        <w:spacing w:line="640" w:lineRule="exact"/>
        <w:ind w:firstLine="643" w:firstLineChars="200"/>
      </w:pPr>
      <w:r>
        <w:rPr>
          <w:rFonts w:hint="eastAsia" w:ascii="仿宋_GB2312" w:hAnsi="黑体" w:eastAsia="仿宋_GB2312"/>
          <w:b/>
          <w:bCs/>
          <w:sz w:val="32"/>
          <w:szCs w:val="32"/>
          <w:highlight w:val="none"/>
          <w:lang w:eastAsia="zh-CN"/>
        </w:rPr>
        <w:t>（二）科学技术支出（类）科学技术普及（款）</w:t>
      </w:r>
      <w:r>
        <w:rPr>
          <w:rFonts w:hint="eastAsia" w:ascii="仿宋_GB2312" w:hAnsi="黑体" w:eastAsia="仿宋_GB2312"/>
          <w:sz w:val="32"/>
          <w:szCs w:val="32"/>
          <w:highlight w:val="none"/>
        </w:rPr>
        <w:t>2022年预算支出2332932.00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4.18%，主要原因是：人员工资增加。其中：机构运行(项）</w:t>
      </w:r>
      <w:r>
        <w:rPr>
          <w:rFonts w:hint="eastAsia" w:ascii="仿宋_GB2312" w:hAnsi="黑体" w:eastAsia="仿宋_GB2312"/>
          <w:sz w:val="32"/>
          <w:szCs w:val="32"/>
          <w:highlight w:val="none"/>
        </w:rPr>
        <w:t>2022年预算支出2332932.00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4.18%，主要原因是：人员工资增加。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行政事业单位养老支出（款）</w:t>
      </w:r>
      <w:r>
        <w:rPr>
          <w:rFonts w:hint="eastAsia" w:ascii="仿宋_GB2312" w:hAnsi="黑体" w:eastAsia="仿宋_GB2312"/>
          <w:sz w:val="32"/>
          <w:szCs w:val="32"/>
          <w:highlight w:val="none"/>
        </w:rPr>
        <w:t>2022年预算支出250067.41元。其中：机关事业单位基本养老保险缴费支出（项）2022年预算支出246980.16元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3.85%</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主要原因是：人员减少，退休</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lang w:eastAsia="zh-CN"/>
        </w:rPr>
        <w:t>财政对其他社会保险基金的补助（款）</w:t>
      </w:r>
      <w:r>
        <w:rPr>
          <w:rFonts w:hint="eastAsia" w:ascii="仿宋_GB2312" w:hAnsi="黑体" w:eastAsia="仿宋_GB2312"/>
          <w:sz w:val="32"/>
          <w:szCs w:val="32"/>
          <w:highlight w:val="none"/>
        </w:rPr>
        <w:t>2022年预算支出3087.25元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 w:hAnsi="仿宋" w:eastAsia="仿宋" w:cs="仿宋"/>
          <w:b w:val="0"/>
          <w:bCs/>
          <w:sz w:val="32"/>
          <w:szCs w:val="32"/>
          <w:lang w:val="en-US" w:eastAsia="zh-CN"/>
        </w:rPr>
        <w:t>主要原因是新增工伤保险</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财政对工伤保险基金的补助</w:t>
      </w:r>
      <w:r>
        <w:rPr>
          <w:rFonts w:hint="eastAsia" w:ascii="仿宋_GB2312" w:hAnsi="黑体" w:eastAsia="仿宋_GB2312"/>
          <w:sz w:val="32"/>
          <w:szCs w:val="32"/>
          <w:highlight w:val="none"/>
        </w:rPr>
        <w:t>（项）2022年预算支出3087.25元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 w:hAnsi="仿宋" w:eastAsia="仿宋" w:cs="仿宋"/>
          <w:b w:val="0"/>
          <w:bCs/>
          <w:sz w:val="32"/>
          <w:szCs w:val="32"/>
          <w:lang w:val="en-US" w:eastAsia="zh-CN"/>
        </w:rPr>
        <w:t>主要原因是新增工伤保险</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（四）卫生健康支出（类）财政对基本医疗保险基金的补助（款）</w:t>
      </w:r>
      <w:r>
        <w:rPr>
          <w:rFonts w:hint="eastAsia" w:ascii="仿宋_GB2312" w:hAnsi="宋体" w:eastAsia="仿宋_GB2312"/>
          <w:sz w:val="32"/>
          <w:szCs w:val="32"/>
          <w:highlight w:val="none"/>
        </w:rPr>
        <w:t>2022年预算支出103251.69</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100%。其中：</w:t>
      </w:r>
      <w:r>
        <w:rPr>
          <w:rFonts w:hint="default" w:ascii="仿宋_GB2312" w:hAnsi="宋体" w:eastAsia="仿宋_GB2312"/>
          <w:sz w:val="32"/>
          <w:szCs w:val="32"/>
          <w:highlight w:val="none"/>
          <w:lang w:val="en-US" w:eastAsia="zh-CN"/>
        </w:rPr>
        <w:t>财政对职工基本医疗保险基金的补助</w:t>
      </w:r>
      <w:r>
        <w:rPr>
          <w:rFonts w:hint="eastAsia" w:ascii="仿宋_GB2312" w:hAnsi="宋体" w:eastAsia="仿宋_GB2312"/>
          <w:sz w:val="32"/>
          <w:szCs w:val="32"/>
          <w:highlight w:val="none"/>
          <w:lang w:val="en-US" w:eastAsia="zh-CN"/>
        </w:rPr>
        <w:t>(项）</w:t>
      </w:r>
      <w:r>
        <w:rPr>
          <w:rFonts w:hint="eastAsia" w:ascii="仿宋_GB2312" w:hAnsi="宋体" w:eastAsia="仿宋_GB2312"/>
          <w:sz w:val="32"/>
          <w:szCs w:val="32"/>
          <w:highlight w:val="none"/>
        </w:rPr>
        <w:t>2022年预算支出103251.69</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100%，主要原因是上年度无单独预算。</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（五）住房保障支出（类）住房改革支出（款）</w:t>
      </w:r>
      <w:r>
        <w:rPr>
          <w:rFonts w:hint="eastAsia" w:ascii="仿宋_GB2312" w:hAnsi="黑体" w:eastAsia="仿宋_GB2312"/>
          <w:sz w:val="32"/>
          <w:szCs w:val="32"/>
          <w:highlight w:val="none"/>
        </w:rPr>
        <w:t>2022年预算支出185235.12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100%，主要原因是上年度无单独预算。其中：住房公积金（项）</w:t>
      </w:r>
      <w:r>
        <w:rPr>
          <w:rFonts w:hint="eastAsia" w:ascii="仿宋_GB2312" w:hAnsi="黑体" w:eastAsia="仿宋_GB2312"/>
          <w:sz w:val="32"/>
          <w:szCs w:val="32"/>
          <w:highlight w:val="none"/>
        </w:rPr>
        <w:t>2022年预算支出185235.12</w:t>
      </w:r>
      <w:r>
        <w:rPr>
          <w:rFonts w:hint="eastAsia" w:ascii="仿宋_GB2312" w:hAnsi="黑体" w:eastAsia="仿宋_GB2312"/>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100%，主要原因是上年度无单独预算。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黑体" w:eastAsia="仿宋_GB2312"/>
          <w:sz w:val="32"/>
          <w:szCs w:val="32"/>
          <w:highlight w:val="none"/>
          <w:lang w:eastAsia="zh-CN"/>
        </w:rPr>
        <w:t>2902358.74元，比上年增加</w:t>
      </w:r>
      <w:r>
        <w:rPr>
          <w:rFonts w:hint="eastAsia" w:ascii="仿宋_GB2312" w:hAnsi="黑体" w:eastAsia="仿宋_GB2312"/>
          <w:sz w:val="32"/>
          <w:szCs w:val="32"/>
          <w:highlight w:val="none"/>
          <w:lang w:val="en-US" w:eastAsia="zh-CN"/>
        </w:rPr>
        <w:t>384578.74</w:t>
      </w:r>
      <w:r>
        <w:rPr>
          <w:rFonts w:hint="eastAsia" w:ascii="仿宋_GB2312" w:hAnsi="黑体" w:eastAsia="仿宋_GB2312"/>
          <w:sz w:val="32"/>
          <w:szCs w:val="32"/>
          <w:highlight w:val="none"/>
        </w:rPr>
        <w:t>元，其中：人员经费2807358.74元，单位运转经费95000元，专项资金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15.2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eastAsia="zh-CN"/>
        </w:rPr>
        <w:t>无支出</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1000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2000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1000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2000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主要原因是</w:t>
      </w:r>
      <w:r>
        <w:rPr>
          <w:rFonts w:hint="eastAsia" w:ascii="仿宋_GB2312" w:hAnsi="黑体" w:eastAsia="仿宋_GB2312"/>
          <w:sz w:val="32"/>
          <w:szCs w:val="32"/>
          <w:highlight w:val="none"/>
          <w:lang w:val="en-US" w:eastAsia="zh-CN"/>
        </w:rPr>
        <w:t>压缩三公支出。</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95000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7050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52950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88</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政府采购减少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7050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172A27"/>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6C158EB"/>
    <w:rsid w:val="07EA6CFD"/>
    <w:rsid w:val="0A116753"/>
    <w:rsid w:val="0B896034"/>
    <w:rsid w:val="0BE53359"/>
    <w:rsid w:val="0D824E94"/>
    <w:rsid w:val="0D935B07"/>
    <w:rsid w:val="0E6F37D9"/>
    <w:rsid w:val="0E935EC3"/>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6603801"/>
    <w:rsid w:val="28870BDA"/>
    <w:rsid w:val="292A0545"/>
    <w:rsid w:val="2B26350E"/>
    <w:rsid w:val="2B5800A5"/>
    <w:rsid w:val="2B5C1C56"/>
    <w:rsid w:val="2BCF3D4E"/>
    <w:rsid w:val="2BCF6408"/>
    <w:rsid w:val="2CB67F58"/>
    <w:rsid w:val="2D550DF7"/>
    <w:rsid w:val="2DBA0562"/>
    <w:rsid w:val="31352995"/>
    <w:rsid w:val="31FF5B3D"/>
    <w:rsid w:val="32A96D1A"/>
    <w:rsid w:val="34032DB0"/>
    <w:rsid w:val="34B82D6F"/>
    <w:rsid w:val="373703E1"/>
    <w:rsid w:val="37580FE7"/>
    <w:rsid w:val="38983B1F"/>
    <w:rsid w:val="396616D2"/>
    <w:rsid w:val="39A71DAE"/>
    <w:rsid w:val="39D55248"/>
    <w:rsid w:val="3D8C4411"/>
    <w:rsid w:val="3E691DE9"/>
    <w:rsid w:val="40465DD0"/>
    <w:rsid w:val="40CC1D5D"/>
    <w:rsid w:val="416268DB"/>
    <w:rsid w:val="452F6292"/>
    <w:rsid w:val="467F5650"/>
    <w:rsid w:val="47AF499B"/>
    <w:rsid w:val="484D612A"/>
    <w:rsid w:val="48A9072C"/>
    <w:rsid w:val="4916491B"/>
    <w:rsid w:val="49E67811"/>
    <w:rsid w:val="4D903B41"/>
    <w:rsid w:val="4DA8126D"/>
    <w:rsid w:val="4DD72226"/>
    <w:rsid w:val="4EA300AE"/>
    <w:rsid w:val="4F8627FB"/>
    <w:rsid w:val="4FAE58AE"/>
    <w:rsid w:val="50622DD8"/>
    <w:rsid w:val="51C77E42"/>
    <w:rsid w:val="54B1376D"/>
    <w:rsid w:val="56311F34"/>
    <w:rsid w:val="564548F7"/>
    <w:rsid w:val="565305B1"/>
    <w:rsid w:val="56C73340"/>
    <w:rsid w:val="574A05B2"/>
    <w:rsid w:val="58AD0DF8"/>
    <w:rsid w:val="59441D15"/>
    <w:rsid w:val="5A3206F2"/>
    <w:rsid w:val="61EF1B1B"/>
    <w:rsid w:val="621A3658"/>
    <w:rsid w:val="62B62979"/>
    <w:rsid w:val="64252B6E"/>
    <w:rsid w:val="64D836A1"/>
    <w:rsid w:val="651520BC"/>
    <w:rsid w:val="661A6258"/>
    <w:rsid w:val="6A136FDE"/>
    <w:rsid w:val="6A752B54"/>
    <w:rsid w:val="6EA6456E"/>
    <w:rsid w:val="74517818"/>
    <w:rsid w:val="75840CDB"/>
    <w:rsid w:val="75FA50B5"/>
    <w:rsid w:val="76A0129E"/>
    <w:rsid w:val="76F47D7F"/>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font01"/>
    <w:basedOn w:val="9"/>
    <w:uiPriority w:val="0"/>
    <w:rPr>
      <w:rFonts w:hint="default" w:ascii="Calibri" w:hAnsi="Calibri" w:cs="Calibri"/>
      <w:color w:val="000000"/>
      <w:sz w:val="12"/>
      <w:szCs w:val="12"/>
      <w:u w:val="none"/>
    </w:rPr>
  </w:style>
  <w:style w:type="character" w:customStyle="1" w:styleId="14">
    <w:name w:val="font21"/>
    <w:basedOn w:val="9"/>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2771</Words>
  <Characters>3098</Characters>
  <Lines>16</Lines>
  <Paragraphs>4</Paragraphs>
  <TotalTime>4</TotalTime>
  <ScaleCrop>false</ScaleCrop>
  <LinksUpToDate>false</LinksUpToDate>
  <CharactersWithSpaces>3157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2023-06-08T08:43:31Z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95887924ABE9401A9B501B8F2FA70680</vt:lpwstr>
  </property>
</Properties>
</file>