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rPr>
      </w:pPr>
    </w:p>
    <w:p>
      <w:pPr>
        <w:jc w:val="center"/>
        <w:rPr>
          <w:rFonts w:ascii="方正小标宋简体" w:eastAsia="方正小标宋简体"/>
          <w:sz w:val="52"/>
          <w:szCs w:val="52"/>
        </w:rPr>
      </w:pPr>
    </w:p>
    <w:p>
      <w:pPr>
        <w:jc w:val="center"/>
        <w:rPr>
          <w:rFonts w:ascii="楷体" w:hAnsi="楷体" w:eastAsia="楷体"/>
          <w:sz w:val="30"/>
          <w:szCs w:val="30"/>
        </w:rPr>
      </w:pPr>
      <w:r>
        <w:rPr>
          <w:rFonts w:hint="eastAsia" w:ascii="方正小标宋简体" w:eastAsia="方正小标宋简体"/>
          <w:sz w:val="72"/>
          <w:szCs w:val="72"/>
          <w:highlight w:val="none"/>
        </w:rPr>
        <w:t>东乡县科学技术协会</w:t>
      </w:r>
      <w:r>
        <w:rPr>
          <w:rFonts w:hint="eastAsia" w:ascii="方正小标宋简体" w:eastAsia="方正小标宋简体"/>
          <w:sz w:val="72"/>
          <w:szCs w:val="72"/>
        </w:rPr>
        <w:t>部门预算</w:t>
      </w: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hint="eastAsia" w:ascii="方正小标宋简体" w:eastAsia="方正小标宋简体"/>
          <w:sz w:val="48"/>
          <w:szCs w:val="48"/>
        </w:rPr>
      </w:pPr>
      <w:r>
        <w:rPr>
          <w:rFonts w:hint="eastAsia" w:ascii="方正小标宋简体" w:eastAsia="方正小标宋简体"/>
          <w:sz w:val="48"/>
          <w:szCs w:val="48"/>
        </w:rPr>
        <w:t>2022年5月</w:t>
      </w:r>
    </w:p>
    <w:p>
      <w:pPr>
        <w:jc w:val="center"/>
        <w:rPr>
          <w:rFonts w:hint="eastAsia" w:ascii="方正小标宋简体" w:eastAsia="方正小标宋简体"/>
          <w:sz w:val="48"/>
          <w:szCs w:val="48"/>
        </w:rPr>
      </w:pP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一、2022年部门收支总表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二、2022年部门收入总表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ascii="黑体" w:hAnsi="黑体" w:eastAsia="黑体"/>
          <w:sz w:val="32"/>
          <w:szCs w:val="32"/>
        </w:rPr>
      </w:pPr>
      <w:r>
        <w:rPr>
          <w:rFonts w:hint="eastAsia" w:ascii="黑体" w:hAnsi="黑体" w:eastAsia="黑体"/>
          <w:sz w:val="32"/>
          <w:szCs w:val="32"/>
        </w:rPr>
        <w:t>部门职责</w:t>
      </w:r>
    </w:p>
    <w:p>
      <w:pPr>
        <w:spacing w:line="640" w:lineRule="exact"/>
        <w:ind w:firstLine="645"/>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主要职责是：（一）传播科学精神和科学思想，普及科学知识和科学方法，反对封建迷信</w:t>
      </w:r>
    </w:p>
    <w:p>
      <w:pPr>
        <w:spacing w:line="640" w:lineRule="exact"/>
        <w:ind w:firstLine="645"/>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，揭露和抵制各种伪科学、反科学行为。（二）利用科技馆、青少年科技活动中心等科普设施</w:t>
      </w:r>
    </w:p>
    <w:p>
      <w:pPr>
        <w:spacing w:line="640" w:lineRule="exact"/>
        <w:ind w:firstLine="645"/>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，多形式、多渠道地开展经常性的科普活动，提高青少年科学技术素质。（三）开展城市科普</w:t>
      </w:r>
    </w:p>
    <w:p>
      <w:pPr>
        <w:spacing w:line="640" w:lineRule="exact"/>
        <w:ind w:firstLine="645"/>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活动，建立街道、社区、企业科普网络，面向城市公众进行科普教育。（四）建立健全并巩固</w:t>
      </w:r>
    </w:p>
    <w:p>
      <w:pPr>
        <w:spacing w:line="640" w:lineRule="exact"/>
        <w:ind w:firstLine="645"/>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农村科普网络，指导农村成立各种专业技术协会（研究会）、科普协会，组织科技工作者深入</w:t>
      </w:r>
    </w:p>
    <w:p>
      <w:pPr>
        <w:spacing w:line="640" w:lineRule="exact"/>
        <w:ind w:firstLine="645"/>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农村，普及农业科技知识，推广先进实用技术。组织科技工作者建立农村科技示范基地、园区</w:t>
      </w:r>
    </w:p>
    <w:p>
      <w:pPr>
        <w:spacing w:line="640" w:lineRule="exact"/>
        <w:ind w:firstLine="645"/>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，促进全省农村产业结构调整和农业产业升级。建立农村科学技术培训站（点），对农民进行</w:t>
      </w:r>
    </w:p>
    <w:p>
      <w:pPr>
        <w:spacing w:line="640" w:lineRule="exact"/>
        <w:ind w:firstLine="645"/>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科技培训，传授生产技能，提供生产技术指导，培养农村科技人才，推动农业科技进步。（五</w:t>
      </w:r>
    </w:p>
    <w:p>
      <w:pPr>
        <w:spacing w:line="640" w:lineRule="exact"/>
        <w:ind w:firstLine="645"/>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）采取多种形式为干部群众学习现代科学知识提供服务，帮助他们掌握最新科学技术动态，提</w:t>
      </w:r>
    </w:p>
    <w:p>
      <w:pPr>
        <w:spacing w:line="640" w:lineRule="exact"/>
        <w:ind w:firstLine="645"/>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高科学决策和科学管理能力。（六）加强少数民族地区和老区、贫困地区的科普工作，组织科</w:t>
      </w:r>
    </w:p>
    <w:p>
      <w:pPr>
        <w:spacing w:line="640" w:lineRule="exact"/>
        <w:ind w:firstLine="645"/>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技工作者开展科技扶贫，依靠科学技术脱贫致富；建立少数民族科普工作队，帮助少数民族地</w:t>
      </w:r>
    </w:p>
    <w:p>
      <w:pPr>
        <w:spacing w:line="640" w:lineRule="exact"/>
        <w:ind w:firstLine="645"/>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区引进科技人才，提供科技资金、器材和先进实用技术以及信息等方面的支持。</w:t>
      </w:r>
    </w:p>
    <w:p>
      <w:pPr>
        <w:spacing w:line="640" w:lineRule="exact"/>
        <w:ind w:firstLine="645"/>
        <w:rPr>
          <w:rFonts w:ascii="黑体" w:hAnsi="黑体" w:eastAsia="黑体"/>
          <w:sz w:val="32"/>
          <w:szCs w:val="32"/>
          <w:highlight w:val="none"/>
        </w:rPr>
      </w:pPr>
      <w:r>
        <w:rPr>
          <w:rFonts w:hint="eastAsia" w:ascii="黑体" w:hAnsi="黑体" w:eastAsia="黑体"/>
          <w:sz w:val="32"/>
          <w:szCs w:val="32"/>
          <w:highlight w:val="none"/>
        </w:rPr>
        <w:t>二、机构设置</w:t>
      </w:r>
    </w:p>
    <w:p>
      <w:pPr>
        <w:spacing w:line="840" w:lineRule="exact"/>
        <w:ind w:firstLine="1280" w:firstLineChars="400"/>
        <w:rPr>
          <w:rFonts w:hint="eastAsia" w:ascii="仿宋_GB2312" w:hAnsi="宋体" w:eastAsia="仿宋_GB2312" w:cs="宋体"/>
          <w:kern w:val="0"/>
          <w:sz w:val="32"/>
          <w:szCs w:val="32"/>
          <w:highlight w:val="none"/>
        </w:rPr>
      </w:pPr>
    </w:p>
    <w:p>
      <w:pPr>
        <w:spacing w:line="840" w:lineRule="exact"/>
        <w:ind w:firstLine="1280" w:firstLineChars="400"/>
        <w:rPr>
          <w:rFonts w:ascii="仿宋_GB2312" w:hAnsi="黑体" w:eastAsia="仿宋_GB2312"/>
          <w:b/>
          <w:sz w:val="44"/>
          <w:szCs w:val="44"/>
          <w:highlight w:val="none"/>
        </w:rPr>
      </w:pPr>
      <w:r>
        <w:rPr>
          <w:rFonts w:hint="eastAsia" w:ascii="仿宋_GB2312" w:hAnsi="宋体" w:eastAsia="仿宋_GB2312" w:cs="宋体"/>
          <w:kern w:val="0"/>
          <w:sz w:val="32"/>
          <w:szCs w:val="32"/>
          <w:highlight w:val="none"/>
        </w:rPr>
        <w:t>（一）办公室（二）组宣部（三）学会部（四）青少部</w:t>
      </w:r>
    </w:p>
    <w:p>
      <w:pPr>
        <w:numPr>
          <w:ilvl w:val="0"/>
          <w:numId w:val="0"/>
        </w:numPr>
        <w:spacing w:line="640" w:lineRule="exact"/>
        <w:ind w:leftChars="0" w:firstLine="2610" w:firstLineChars="500"/>
        <w:jc w:val="both"/>
        <w:rPr>
          <w:rFonts w:hint="eastAsia" w:ascii="仿宋_GB2312" w:hAnsi="黑体" w:eastAsia="仿宋_GB2312"/>
          <w:b/>
          <w:sz w:val="52"/>
          <w:szCs w:val="52"/>
        </w:rPr>
      </w:pPr>
    </w:p>
    <w:p>
      <w:pPr>
        <w:numPr>
          <w:ilvl w:val="0"/>
          <w:numId w:val="0"/>
        </w:numPr>
        <w:spacing w:line="640" w:lineRule="exact"/>
        <w:ind w:leftChars="0" w:firstLine="2610" w:firstLineChars="500"/>
        <w:jc w:val="both"/>
        <w:rPr>
          <w:rFonts w:hint="eastAsia" w:ascii="仿宋_GB2312" w:hAnsi="黑体" w:eastAsia="仿宋_GB2312"/>
          <w:b/>
          <w:sz w:val="52"/>
          <w:szCs w:val="52"/>
        </w:rPr>
      </w:pPr>
    </w:p>
    <w:p>
      <w:pPr>
        <w:numPr>
          <w:ilvl w:val="0"/>
          <w:numId w:val="0"/>
        </w:numPr>
        <w:spacing w:line="640" w:lineRule="exact"/>
        <w:ind w:leftChars="0" w:firstLine="2610" w:firstLineChars="500"/>
        <w:jc w:val="both"/>
        <w:rPr>
          <w:rFonts w:hint="eastAsia" w:ascii="仿宋_GB2312" w:hAnsi="黑体" w:eastAsia="仿宋_GB2312"/>
          <w:b/>
          <w:sz w:val="52"/>
          <w:szCs w:val="52"/>
        </w:rPr>
      </w:pPr>
    </w:p>
    <w:p>
      <w:pPr>
        <w:numPr>
          <w:ilvl w:val="0"/>
          <w:numId w:val="0"/>
        </w:numPr>
        <w:spacing w:line="640" w:lineRule="exact"/>
        <w:ind w:leftChars="0" w:firstLine="2610" w:firstLineChars="500"/>
        <w:jc w:val="both"/>
        <w:rPr>
          <w:rFonts w:hint="eastAsia" w:ascii="仿宋_GB2312" w:hAnsi="黑体" w:eastAsia="仿宋_GB2312"/>
          <w:b/>
          <w:sz w:val="52"/>
          <w:szCs w:val="52"/>
        </w:rPr>
      </w:pPr>
    </w:p>
    <w:p>
      <w:pPr>
        <w:numPr>
          <w:ilvl w:val="0"/>
          <w:numId w:val="0"/>
        </w:numPr>
        <w:spacing w:line="640" w:lineRule="exact"/>
        <w:ind w:leftChars="0" w:firstLine="2610" w:firstLineChars="500"/>
        <w:jc w:val="both"/>
        <w:rPr>
          <w:rFonts w:hint="eastAsia" w:ascii="仿宋_GB2312" w:hAnsi="黑体" w:eastAsia="仿宋_GB2312"/>
          <w:b/>
          <w:sz w:val="52"/>
          <w:szCs w:val="52"/>
        </w:rPr>
      </w:pPr>
    </w:p>
    <w:p>
      <w:pPr>
        <w:numPr>
          <w:ilvl w:val="0"/>
          <w:numId w:val="0"/>
        </w:numPr>
        <w:spacing w:line="640" w:lineRule="exact"/>
        <w:ind w:leftChars="0" w:firstLine="2610" w:firstLineChars="500"/>
        <w:jc w:val="both"/>
        <w:rPr>
          <w:rFonts w:hint="eastAsia" w:ascii="仿宋_GB2312" w:hAnsi="黑体" w:eastAsia="仿宋_GB2312"/>
          <w:b/>
          <w:sz w:val="52"/>
          <w:szCs w:val="52"/>
        </w:rPr>
      </w:pPr>
    </w:p>
    <w:p>
      <w:pPr>
        <w:numPr>
          <w:ilvl w:val="0"/>
          <w:numId w:val="0"/>
        </w:numPr>
        <w:spacing w:line="640" w:lineRule="exact"/>
        <w:ind w:leftChars="0" w:firstLine="2610" w:firstLineChars="500"/>
        <w:jc w:val="both"/>
        <w:rPr>
          <w:rFonts w:hint="eastAsia" w:ascii="仿宋_GB2312" w:hAnsi="黑体" w:eastAsia="仿宋_GB2312"/>
          <w:b/>
          <w:sz w:val="52"/>
          <w:szCs w:val="52"/>
        </w:rPr>
      </w:pPr>
    </w:p>
    <w:p>
      <w:pPr>
        <w:numPr>
          <w:ilvl w:val="0"/>
          <w:numId w:val="0"/>
        </w:numPr>
        <w:spacing w:line="640" w:lineRule="exact"/>
        <w:ind w:leftChars="0" w:firstLine="2610" w:firstLineChars="500"/>
        <w:jc w:val="both"/>
        <w:rPr>
          <w:rFonts w:hint="eastAsia" w:ascii="仿宋_GB2312" w:hAnsi="黑体" w:eastAsia="仿宋_GB2312"/>
          <w:b/>
          <w:sz w:val="52"/>
          <w:szCs w:val="52"/>
        </w:rPr>
      </w:pPr>
    </w:p>
    <w:p>
      <w:pPr>
        <w:numPr>
          <w:ilvl w:val="0"/>
          <w:numId w:val="0"/>
        </w:numPr>
        <w:spacing w:line="640" w:lineRule="exact"/>
        <w:ind w:leftChars="0" w:firstLine="2610" w:firstLineChars="500"/>
        <w:jc w:val="both"/>
        <w:rPr>
          <w:rFonts w:hint="eastAsia" w:ascii="仿宋_GB2312" w:hAnsi="黑体" w:eastAsia="仿宋_GB2312"/>
          <w:b/>
          <w:sz w:val="52"/>
          <w:szCs w:val="52"/>
        </w:rPr>
      </w:pPr>
    </w:p>
    <w:p>
      <w:pPr>
        <w:numPr>
          <w:ilvl w:val="0"/>
          <w:numId w:val="0"/>
        </w:numPr>
        <w:spacing w:line="640" w:lineRule="exact"/>
        <w:ind w:leftChars="0" w:firstLine="2610" w:firstLineChars="500"/>
        <w:jc w:val="both"/>
        <w:rPr>
          <w:rFonts w:hint="eastAsia" w:ascii="仿宋_GB2312" w:hAnsi="黑体" w:eastAsia="仿宋_GB2312"/>
          <w:b/>
          <w:sz w:val="52"/>
          <w:szCs w:val="52"/>
        </w:rPr>
      </w:pPr>
    </w:p>
    <w:p>
      <w:pPr>
        <w:numPr>
          <w:ilvl w:val="0"/>
          <w:numId w:val="0"/>
        </w:numPr>
        <w:spacing w:line="640" w:lineRule="exact"/>
        <w:ind w:leftChars="0" w:firstLine="2610" w:firstLineChars="500"/>
        <w:jc w:val="both"/>
        <w:rPr>
          <w:rFonts w:hint="eastAsia" w:ascii="仿宋_GB2312" w:hAnsi="黑体" w:eastAsia="仿宋_GB2312"/>
          <w:b/>
          <w:sz w:val="52"/>
          <w:szCs w:val="52"/>
        </w:rPr>
      </w:pPr>
    </w:p>
    <w:p>
      <w:pPr>
        <w:numPr>
          <w:ilvl w:val="0"/>
          <w:numId w:val="0"/>
        </w:numPr>
        <w:spacing w:line="640" w:lineRule="exact"/>
        <w:ind w:leftChars="0" w:firstLine="2610" w:firstLineChars="500"/>
        <w:jc w:val="both"/>
        <w:rPr>
          <w:rFonts w:hint="eastAsia" w:ascii="仿宋_GB2312" w:hAnsi="黑体" w:eastAsia="仿宋_GB2312"/>
          <w:b/>
          <w:sz w:val="52"/>
          <w:szCs w:val="52"/>
        </w:rPr>
      </w:pPr>
    </w:p>
    <w:p>
      <w:pPr>
        <w:numPr>
          <w:ilvl w:val="0"/>
          <w:numId w:val="0"/>
        </w:numPr>
        <w:spacing w:line="640" w:lineRule="exact"/>
        <w:ind w:leftChars="0" w:firstLine="2610" w:firstLineChars="500"/>
        <w:jc w:val="both"/>
        <w:rPr>
          <w:rFonts w:ascii="仿宋_GB2312" w:hAnsi="黑体" w:eastAsia="仿宋_GB2312"/>
          <w:sz w:val="32"/>
          <w:szCs w:val="32"/>
        </w:rPr>
      </w:pPr>
      <w:r>
        <w:rPr>
          <w:rFonts w:hint="eastAsia" w:ascii="仿宋_GB2312" w:hAnsi="黑体" w:eastAsia="仿宋_GB2312"/>
          <w:b/>
          <w:sz w:val="52"/>
          <w:szCs w:val="52"/>
        </w:rPr>
        <w:t xml:space="preserve">第二部分  2022年部门预算表格  </w:t>
      </w:r>
      <w:r>
        <w:rPr>
          <w:rFonts w:hint="eastAsia" w:ascii="仿宋_GB2312" w:hAnsi="黑体" w:eastAsia="仿宋_GB2312"/>
          <w:sz w:val="32"/>
          <w:szCs w:val="32"/>
        </w:rPr>
        <w:t xml:space="preserve">  </w:t>
      </w:r>
    </w:p>
    <w:p>
      <w:pPr>
        <w:spacing w:line="840" w:lineRule="exact"/>
        <w:ind w:left="1767"/>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numPr>
          <w:ilvl w:val="0"/>
          <w:numId w:val="0"/>
        </w:numPr>
        <w:spacing w:line="640" w:lineRule="exact"/>
        <w:ind w:leftChars="0"/>
        <w:jc w:val="center"/>
        <w:rPr>
          <w:rFonts w:hint="eastAsia" w:ascii="仿宋_GB2312" w:hAnsi="黑体" w:eastAsia="仿宋_GB2312"/>
          <w:b/>
          <w:sz w:val="52"/>
          <w:szCs w:val="52"/>
        </w:rPr>
      </w:pPr>
    </w:p>
    <w:p>
      <w:pPr>
        <w:numPr>
          <w:ilvl w:val="0"/>
          <w:numId w:val="0"/>
        </w:numPr>
        <w:spacing w:line="640" w:lineRule="exact"/>
        <w:ind w:leftChars="0"/>
        <w:jc w:val="center"/>
        <w:rPr>
          <w:rFonts w:hint="eastAsia" w:ascii="仿宋_GB2312" w:hAnsi="黑体" w:eastAsia="仿宋_GB2312"/>
          <w:b/>
          <w:sz w:val="52"/>
          <w:szCs w:val="52"/>
        </w:rPr>
      </w:pPr>
    </w:p>
    <w:p>
      <w:pPr>
        <w:pStyle w:val="2"/>
        <w:rPr>
          <w:rFonts w:hint="eastAsia" w:ascii="仿宋_GB2312" w:hAnsi="黑体" w:eastAsia="仿宋_GB2312"/>
          <w:b/>
          <w:sz w:val="52"/>
          <w:szCs w:val="52"/>
        </w:rPr>
      </w:pPr>
    </w:p>
    <w:p>
      <w:pPr>
        <w:rPr>
          <w:rFonts w:hint="eastAsia"/>
        </w:rPr>
      </w:pPr>
      <w:bookmarkStart w:id="0" w:name="_GoBack"/>
      <w:bookmarkEnd w:id="0"/>
    </w:p>
    <w:p>
      <w:pPr>
        <w:spacing w:line="640" w:lineRule="exact"/>
        <w:rPr>
          <w:rFonts w:ascii="黑体" w:hAnsi="黑体" w:eastAsia="黑体"/>
          <w:sz w:val="32"/>
          <w:szCs w:val="32"/>
        </w:rPr>
      </w:pPr>
    </w:p>
    <w:p>
      <w:pPr>
        <w:spacing w:line="640" w:lineRule="exact"/>
        <w:ind w:left="640"/>
        <w:rPr>
          <w:rFonts w:ascii="黑体" w:hAnsi="黑体" w:eastAsia="黑体"/>
          <w:sz w:val="32"/>
          <w:szCs w:val="3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第三部分  部门预算情况说明</w:t>
      </w:r>
      <w:r>
        <w:rPr>
          <w:rFonts w:hint="eastAsia" w:ascii="仿宋_GB2312" w:hAnsi="黑体" w:eastAsia="仿宋_GB2312"/>
          <w:sz w:val="32"/>
          <w:szCs w:val="32"/>
        </w:rPr>
        <w:t xml:space="preserve">  </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一、部门预算总体说明</w:t>
      </w:r>
    </w:p>
    <w:p>
      <w:pPr>
        <w:spacing w:line="640" w:lineRule="exact"/>
        <w:ind w:firstLine="640" w:firstLineChars="200"/>
        <w:rPr>
          <w:rFonts w:hint="eastAsia" w:ascii="仿宋_GB2312" w:hAnsi="宋体" w:eastAsia="仿宋_GB2312"/>
          <w:sz w:val="32"/>
          <w:szCs w:val="32"/>
          <w:highlight w:val="none"/>
          <w:lang w:eastAsia="zh-CN"/>
        </w:rPr>
      </w:pPr>
      <w:r>
        <w:rPr>
          <w:rFonts w:hint="eastAsia" w:ascii="仿宋_GB2312" w:hAnsi="黑体" w:eastAsia="仿宋_GB2312"/>
          <w:sz w:val="32"/>
          <w:szCs w:val="32"/>
          <w:highlight w:val="none"/>
        </w:rPr>
        <w:t>2022年预算收入2902358.74元，比上年预算</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384578.74</w:t>
      </w:r>
      <w:r>
        <w:rPr>
          <w:rFonts w:hint="eastAsia" w:ascii="仿宋_GB2312" w:hAnsi="黑体" w:eastAsia="仿宋_GB2312"/>
          <w:sz w:val="32"/>
          <w:szCs w:val="32"/>
          <w:highlight w:val="none"/>
        </w:rPr>
        <w:t>元，其中：一般公共预算财政拨款收入2902358.74元，政</w:t>
      </w:r>
      <w:r>
        <w:rPr>
          <w:rFonts w:hint="eastAsia" w:ascii="仿宋_GB2312" w:hAnsi="宋体" w:eastAsia="仿宋_GB2312"/>
          <w:sz w:val="32"/>
          <w:szCs w:val="32"/>
          <w:highlight w:val="none"/>
        </w:rPr>
        <w:t>府性基金预算财政拨款收入</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元。预算支出</w:t>
      </w:r>
      <w:r>
        <w:rPr>
          <w:rFonts w:hint="eastAsia" w:ascii="仿宋_GB2312" w:hAnsi="黑体" w:eastAsia="仿宋_GB2312"/>
          <w:sz w:val="32"/>
          <w:szCs w:val="32"/>
          <w:highlight w:val="none"/>
        </w:rPr>
        <w:t>2902358.74</w:t>
      </w:r>
      <w:r>
        <w:rPr>
          <w:rFonts w:hint="eastAsia" w:ascii="仿宋_GB2312" w:hAnsi="宋体" w:eastAsia="仿宋_GB2312"/>
          <w:sz w:val="32"/>
          <w:szCs w:val="32"/>
          <w:highlight w:val="none"/>
        </w:rPr>
        <w:t>元，相应比上年预算数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15.3</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rPr>
        <w:t>的主要原因是：</w:t>
      </w:r>
      <w:r>
        <w:rPr>
          <w:rFonts w:hint="eastAsia" w:ascii="仿宋_GB2312" w:hAnsi="宋体" w:eastAsia="仿宋_GB2312"/>
          <w:sz w:val="32"/>
          <w:szCs w:val="32"/>
          <w:highlight w:val="none"/>
          <w:lang w:val="en-US" w:eastAsia="zh-CN"/>
        </w:rPr>
        <w:t>人员工资增加、住房公积金增加</w:t>
      </w:r>
      <w:r>
        <w:rPr>
          <w:rFonts w:hint="eastAsia" w:ascii="仿宋_GB2312" w:hAnsi="宋体" w:eastAsia="仿宋_GB2312"/>
          <w:sz w:val="32"/>
          <w:szCs w:val="32"/>
          <w:highlight w:val="none"/>
        </w:rPr>
        <w:t>。</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支出按功能分类科目安排为：</w:t>
      </w:r>
    </w:p>
    <w:p>
      <w:pPr>
        <w:spacing w:line="640" w:lineRule="exact"/>
        <w:ind w:firstLine="640" w:firstLineChars="20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rPr>
        <w:t>一般公共服务支出</w:t>
      </w:r>
      <w:r>
        <w:rPr>
          <w:rFonts w:hint="eastAsia" w:ascii="仿宋_GB2312" w:hAnsi="黑体" w:eastAsia="仿宋_GB2312"/>
          <w:sz w:val="32"/>
          <w:szCs w:val="32"/>
          <w:highlight w:val="none"/>
        </w:rPr>
        <w:t>30872.52</w:t>
      </w:r>
      <w:r>
        <w:rPr>
          <w:rFonts w:hint="eastAsia" w:ascii="仿宋_GB2312" w:hAnsi="宋体" w:eastAsia="仿宋_GB2312"/>
          <w:sz w:val="32"/>
          <w:szCs w:val="32"/>
          <w:highlight w:val="none"/>
        </w:rPr>
        <w:t>元，其中：财政拨款</w:t>
      </w:r>
      <w:r>
        <w:rPr>
          <w:rFonts w:hint="eastAsia" w:ascii="仿宋_GB2312" w:hAnsi="黑体" w:eastAsia="仿宋_GB2312"/>
          <w:sz w:val="32"/>
          <w:szCs w:val="32"/>
          <w:highlight w:val="none"/>
        </w:rPr>
        <w:t>30872.52</w:t>
      </w:r>
      <w:r>
        <w:rPr>
          <w:rFonts w:hint="eastAsia" w:ascii="仿宋_GB2312" w:hAnsi="宋体" w:eastAsia="仿宋_GB2312"/>
          <w:sz w:val="32"/>
          <w:szCs w:val="32"/>
          <w:highlight w:val="none"/>
        </w:rPr>
        <w:t>元，比上年预算数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42.8</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主要原因是：工会经费增加。</w:t>
      </w:r>
    </w:p>
    <w:p>
      <w:pPr>
        <w:spacing w:line="640" w:lineRule="exact"/>
        <w:ind w:firstLine="640" w:firstLineChars="200"/>
        <w:rPr>
          <w:rFonts w:hint="default"/>
          <w:lang w:val="en-US" w:eastAsia="zh-CN"/>
        </w:rPr>
      </w:pPr>
      <w:r>
        <w:rPr>
          <w:rFonts w:hint="default" w:ascii="仿宋_GB2312" w:hAnsi="宋体" w:eastAsia="仿宋_GB2312"/>
          <w:sz w:val="32"/>
          <w:szCs w:val="32"/>
          <w:highlight w:val="none"/>
          <w:lang w:val="en-US" w:eastAsia="zh-CN"/>
        </w:rPr>
        <w:t>科学技术支出233293</w:t>
      </w:r>
      <w:r>
        <w:rPr>
          <w:rFonts w:hint="eastAsia" w:ascii="仿宋_GB2312" w:hAnsi="宋体" w:eastAsia="仿宋_GB2312"/>
          <w:sz w:val="32"/>
          <w:szCs w:val="32"/>
          <w:highlight w:val="none"/>
          <w:lang w:val="en-US" w:eastAsia="zh-CN"/>
        </w:rPr>
        <w:t>2元，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4.18%，主要原因是：人员工资增加。</w:t>
      </w:r>
    </w:p>
    <w:p>
      <w:pPr>
        <w:spacing w:line="640" w:lineRule="exact"/>
        <w:ind w:firstLine="640" w:firstLineChars="20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rPr>
        <w:t>社会保障和就业支出</w:t>
      </w:r>
      <w:r>
        <w:rPr>
          <w:rFonts w:hint="eastAsia" w:ascii="仿宋_GB2312" w:hAnsi="宋体" w:eastAsia="仿宋_GB2312"/>
          <w:sz w:val="32"/>
          <w:szCs w:val="32"/>
          <w:highlight w:val="none"/>
          <w:lang w:val="en-US" w:eastAsia="zh-CN"/>
        </w:rPr>
        <w:t>250067.41元，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减少</w:t>
      </w:r>
      <w:r>
        <w:rPr>
          <w:rFonts w:hint="eastAsia" w:ascii="仿宋_GB2312" w:hAnsi="宋体" w:eastAsia="仿宋_GB2312"/>
          <w:sz w:val="32"/>
          <w:szCs w:val="32"/>
          <w:highlight w:val="none"/>
          <w:lang w:val="en-US" w:eastAsia="zh-CN"/>
        </w:rPr>
        <w:t>2.65%，主要原因：人员减少，退休；</w:t>
      </w:r>
    </w:p>
    <w:p>
      <w:pPr>
        <w:spacing w:line="64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rPr>
        <w:t>卫生健康支出</w:t>
      </w:r>
      <w:r>
        <w:rPr>
          <w:rFonts w:hint="eastAsia" w:ascii="仿宋_GB2312" w:hAnsi="黑体" w:eastAsia="仿宋_GB2312"/>
          <w:sz w:val="32"/>
          <w:szCs w:val="32"/>
          <w:highlight w:val="none"/>
          <w:lang w:val="en-US" w:eastAsia="zh-CN"/>
        </w:rPr>
        <w:t>103251.69元，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100%，主要原因是上年度无单独预算。</w:t>
      </w:r>
    </w:p>
    <w:p>
      <w:pPr>
        <w:spacing w:line="64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住房保障支出185235.12元，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100%</w:t>
      </w:r>
      <w:r>
        <w:rPr>
          <w:rFonts w:hint="eastAsia" w:ascii="仿宋_GB2312" w:hAnsi="黑体" w:eastAsia="仿宋_GB2312"/>
          <w:sz w:val="32"/>
          <w:szCs w:val="32"/>
          <w:highlight w:val="none"/>
          <w:lang w:val="en-US" w:eastAsia="zh-CN"/>
        </w:rPr>
        <w:t>；</w:t>
      </w:r>
      <w:r>
        <w:rPr>
          <w:rFonts w:hint="eastAsia" w:ascii="仿宋_GB2312" w:hAnsi="宋体" w:eastAsia="仿宋_GB2312"/>
          <w:sz w:val="32"/>
          <w:szCs w:val="32"/>
          <w:highlight w:val="none"/>
          <w:lang w:val="en-US" w:eastAsia="zh-CN"/>
        </w:rPr>
        <w:t>主要原因是上年度无单独预算。</w:t>
      </w:r>
    </w:p>
    <w:p>
      <w:pPr>
        <w:spacing w:line="640" w:lineRule="exact"/>
        <w:ind w:firstLine="640" w:firstLineChars="200"/>
        <w:rPr>
          <w:rFonts w:hint="eastAsia" w:ascii="仿宋_GB2312" w:hAnsi="黑体" w:eastAsia="仿宋_GB2312"/>
          <w:sz w:val="32"/>
          <w:szCs w:val="32"/>
          <w:highlight w:val="none"/>
          <w:lang w:eastAsia="zh-CN"/>
        </w:rPr>
      </w:pPr>
    </w:p>
    <w:p>
      <w:pPr>
        <w:spacing w:line="640" w:lineRule="exact"/>
        <w:ind w:firstLine="643" w:firstLineChars="200"/>
        <w:rPr>
          <w:rFonts w:ascii="仿宋_GB2312" w:hAnsi="黑体" w:eastAsia="仿宋_GB2312"/>
          <w:b/>
          <w:sz w:val="32"/>
          <w:szCs w:val="32"/>
          <w:highlight w:val="none"/>
        </w:rPr>
      </w:pPr>
      <w:r>
        <w:rPr>
          <w:rFonts w:hint="eastAsia" w:ascii="仿宋_GB2312" w:hAnsi="黑体" w:eastAsia="仿宋_GB2312"/>
          <w:b/>
          <w:sz w:val="32"/>
          <w:szCs w:val="32"/>
          <w:highlight w:val="none"/>
        </w:rPr>
        <w:t>支出按经济分类科目安排为：</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工资福利支出</w:t>
      </w:r>
      <w:r>
        <w:rPr>
          <w:rFonts w:hint="eastAsia" w:ascii="仿宋_GB2312" w:hAnsi="黑体" w:eastAsia="仿宋_GB2312"/>
          <w:sz w:val="32"/>
          <w:szCs w:val="32"/>
          <w:highlight w:val="none"/>
        </w:rPr>
        <w:t>2807358.74</w:t>
      </w:r>
      <w:r>
        <w:rPr>
          <w:rFonts w:hint="eastAsia" w:ascii="仿宋_GB2312" w:hAnsi="宋体" w:eastAsia="仿宋_GB2312"/>
          <w:sz w:val="32"/>
          <w:szCs w:val="32"/>
          <w:highlight w:val="none"/>
        </w:rPr>
        <w:t>元，商品和服务</w:t>
      </w:r>
      <w:r>
        <w:rPr>
          <w:rFonts w:hint="eastAsia" w:ascii="仿宋_GB2312" w:hAnsi="宋体" w:eastAsia="仿宋_GB2312"/>
          <w:sz w:val="32"/>
          <w:szCs w:val="32"/>
          <w:highlight w:val="none"/>
          <w:lang w:val="en-US" w:eastAsia="zh-CN"/>
        </w:rPr>
        <w:t>95000</w:t>
      </w:r>
      <w:r>
        <w:rPr>
          <w:rFonts w:hint="eastAsia" w:ascii="仿宋_GB2312" w:hAnsi="宋体" w:eastAsia="仿宋_GB2312"/>
          <w:sz w:val="32"/>
          <w:szCs w:val="32"/>
          <w:highlight w:val="none"/>
        </w:rPr>
        <w:t>元，对个人和家庭的补助</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元，基本建设支出</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元。</w:t>
      </w:r>
    </w:p>
    <w:p>
      <w:pPr>
        <w:spacing w:line="640" w:lineRule="exact"/>
        <w:ind w:firstLine="640" w:firstLineChars="200"/>
        <w:rPr>
          <w:rFonts w:ascii="仿宋_GB2312" w:hAnsi="黑体" w:eastAsia="仿宋_GB2312"/>
          <w:color w:val="FF0000"/>
          <w:sz w:val="32"/>
          <w:szCs w:val="32"/>
          <w:highlight w:val="none"/>
        </w:rPr>
      </w:pPr>
      <w:r>
        <w:rPr>
          <w:rFonts w:hint="eastAsia" w:ascii="黑体" w:hAnsi="黑体" w:eastAsia="黑体"/>
          <w:sz w:val="32"/>
          <w:szCs w:val="32"/>
          <w:highlight w:val="none"/>
        </w:rPr>
        <w:t>二、部门一般公共预算支出情况说明</w:t>
      </w:r>
    </w:p>
    <w:p>
      <w:pPr>
        <w:spacing w:line="640" w:lineRule="exact"/>
        <w:ind w:firstLine="643" w:firstLineChars="200"/>
        <w:rPr>
          <w:rFonts w:hint="eastAsia" w:ascii="仿宋_GB2312" w:hAnsi="黑体" w:eastAsia="仿宋_GB2312"/>
          <w:sz w:val="32"/>
          <w:szCs w:val="32"/>
          <w:highlight w:val="none"/>
        </w:rPr>
      </w:pPr>
      <w:r>
        <w:rPr>
          <w:rFonts w:hint="eastAsia" w:ascii="楷体_GB2312" w:hAnsi="黑体" w:eastAsia="楷体_GB2312"/>
          <w:b/>
          <w:sz w:val="32"/>
          <w:szCs w:val="32"/>
          <w:highlight w:val="none"/>
        </w:rPr>
        <w:t>（一）一般公共服务支出（类）</w:t>
      </w:r>
      <w:r>
        <w:rPr>
          <w:rFonts w:hint="eastAsia" w:ascii="仿宋_GB2312" w:hAnsi="黑体" w:eastAsia="仿宋_GB2312"/>
          <w:b/>
          <w:bCs/>
          <w:sz w:val="32"/>
          <w:szCs w:val="32"/>
          <w:highlight w:val="none"/>
        </w:rPr>
        <w:t>群众团体事务</w:t>
      </w:r>
      <w:r>
        <w:rPr>
          <w:rFonts w:hint="eastAsia" w:ascii="楷体_GB2312" w:hAnsi="黑体" w:eastAsia="楷体_GB2312"/>
          <w:b/>
          <w:bCs/>
          <w:sz w:val="32"/>
          <w:szCs w:val="32"/>
          <w:highlight w:val="none"/>
        </w:rPr>
        <w:t>（</w:t>
      </w:r>
      <w:r>
        <w:rPr>
          <w:rFonts w:hint="eastAsia" w:ascii="楷体_GB2312" w:hAnsi="黑体" w:eastAsia="楷体_GB2312"/>
          <w:b/>
          <w:sz w:val="32"/>
          <w:szCs w:val="32"/>
          <w:highlight w:val="none"/>
        </w:rPr>
        <w:t>款）</w:t>
      </w:r>
      <w:r>
        <w:rPr>
          <w:rFonts w:hint="eastAsia" w:ascii="仿宋_GB2312" w:hAnsi="黑体" w:eastAsia="仿宋_GB2312"/>
          <w:sz w:val="32"/>
          <w:szCs w:val="32"/>
          <w:highlight w:val="none"/>
        </w:rPr>
        <w:t>2022年预算支出30872.52元，比上年预算数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43</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 w:hAnsi="仿宋" w:eastAsia="仿宋" w:cs="仿宋"/>
          <w:b w:val="0"/>
          <w:bCs/>
          <w:sz w:val="32"/>
          <w:szCs w:val="32"/>
          <w:lang w:val="en-US" w:eastAsia="zh-CN"/>
        </w:rPr>
        <w:t>主要原因是工会经费增加</w:t>
      </w:r>
      <w:r>
        <w:rPr>
          <w:rFonts w:hint="eastAsia" w:ascii="仿宋_GB2312" w:hAnsi="黑体" w:eastAsia="仿宋_GB2312"/>
          <w:sz w:val="32"/>
          <w:szCs w:val="32"/>
          <w:highlight w:val="none"/>
        </w:rPr>
        <w:t>。其中：工会事务（项）2022年预算支出30872.52元，比上年预算数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42.8</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 w:hAnsi="仿宋" w:eastAsia="仿宋" w:cs="仿宋"/>
          <w:b w:val="0"/>
          <w:bCs/>
          <w:sz w:val="32"/>
          <w:szCs w:val="32"/>
          <w:lang w:val="en-US" w:eastAsia="zh-CN"/>
        </w:rPr>
        <w:t>主要原因是工会经费增加</w:t>
      </w:r>
      <w:r>
        <w:rPr>
          <w:rFonts w:hint="eastAsia" w:ascii="仿宋_GB2312" w:hAnsi="黑体" w:eastAsia="仿宋_GB2312"/>
          <w:sz w:val="32"/>
          <w:szCs w:val="32"/>
          <w:highlight w:val="none"/>
        </w:rPr>
        <w:t>。</w:t>
      </w:r>
    </w:p>
    <w:p>
      <w:pPr>
        <w:spacing w:line="640" w:lineRule="exact"/>
        <w:ind w:firstLine="643" w:firstLineChars="200"/>
      </w:pPr>
      <w:r>
        <w:rPr>
          <w:rFonts w:hint="eastAsia" w:ascii="仿宋_GB2312" w:hAnsi="黑体" w:eastAsia="仿宋_GB2312"/>
          <w:b/>
          <w:bCs/>
          <w:sz w:val="32"/>
          <w:szCs w:val="32"/>
          <w:highlight w:val="none"/>
          <w:lang w:eastAsia="zh-CN"/>
        </w:rPr>
        <w:t>（二）科学技术支出（类）科学技术普及（款）</w:t>
      </w:r>
      <w:r>
        <w:rPr>
          <w:rFonts w:hint="eastAsia" w:ascii="仿宋_GB2312" w:hAnsi="黑体" w:eastAsia="仿宋_GB2312"/>
          <w:sz w:val="32"/>
          <w:szCs w:val="32"/>
          <w:highlight w:val="none"/>
        </w:rPr>
        <w:t>2022年预算支出2332932.00</w:t>
      </w:r>
      <w:r>
        <w:rPr>
          <w:rFonts w:hint="eastAsia" w:ascii="仿宋_GB2312" w:hAnsi="黑体" w:eastAsia="仿宋_GB2312"/>
          <w:sz w:val="32"/>
          <w:szCs w:val="32"/>
          <w:highlight w:val="none"/>
          <w:lang w:eastAsia="zh-CN"/>
        </w:rPr>
        <w:t>元，</w:t>
      </w:r>
      <w:r>
        <w:rPr>
          <w:rFonts w:hint="eastAsia" w:ascii="仿宋_GB2312" w:hAnsi="黑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4.18%，主要原因是：人员工资增加。其中：机构运行(项）</w:t>
      </w:r>
      <w:r>
        <w:rPr>
          <w:rFonts w:hint="eastAsia" w:ascii="仿宋_GB2312" w:hAnsi="黑体" w:eastAsia="仿宋_GB2312"/>
          <w:sz w:val="32"/>
          <w:szCs w:val="32"/>
          <w:highlight w:val="none"/>
        </w:rPr>
        <w:t>2022年预算支出2332932.00</w:t>
      </w:r>
      <w:r>
        <w:rPr>
          <w:rFonts w:hint="eastAsia" w:ascii="仿宋_GB2312" w:hAnsi="黑体" w:eastAsia="仿宋_GB2312"/>
          <w:sz w:val="32"/>
          <w:szCs w:val="32"/>
          <w:highlight w:val="none"/>
          <w:lang w:eastAsia="zh-CN"/>
        </w:rPr>
        <w:t>元，</w:t>
      </w:r>
      <w:r>
        <w:rPr>
          <w:rFonts w:hint="eastAsia" w:ascii="仿宋_GB2312" w:hAnsi="黑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4.18%，主要原因是：人员工资增加。</w:t>
      </w:r>
    </w:p>
    <w:p>
      <w:pPr>
        <w:spacing w:line="640" w:lineRule="exact"/>
        <w:ind w:firstLine="643" w:firstLineChars="200"/>
        <w:rPr>
          <w:rFonts w:hint="eastAsia" w:ascii="仿宋_GB2312" w:hAnsi="黑体" w:eastAsia="仿宋_GB2312"/>
          <w:sz w:val="32"/>
          <w:szCs w:val="32"/>
          <w:highlight w:val="none"/>
        </w:rPr>
      </w:pPr>
      <w:r>
        <w:rPr>
          <w:rFonts w:hint="eastAsia" w:ascii="仿宋_GB2312" w:hAnsi="黑体" w:eastAsia="仿宋_GB2312"/>
          <w:b/>
          <w:sz w:val="32"/>
          <w:szCs w:val="32"/>
          <w:highlight w:val="none"/>
        </w:rPr>
        <w:t>（</w:t>
      </w:r>
      <w:r>
        <w:rPr>
          <w:rFonts w:hint="eastAsia" w:ascii="仿宋_GB2312" w:hAnsi="黑体" w:eastAsia="仿宋_GB2312"/>
          <w:b/>
          <w:sz w:val="32"/>
          <w:szCs w:val="32"/>
          <w:highlight w:val="none"/>
          <w:lang w:eastAsia="zh-CN"/>
        </w:rPr>
        <w:t>三</w:t>
      </w:r>
      <w:r>
        <w:rPr>
          <w:rFonts w:hint="eastAsia" w:ascii="仿宋_GB2312" w:hAnsi="黑体" w:eastAsia="仿宋_GB2312"/>
          <w:b/>
          <w:sz w:val="32"/>
          <w:szCs w:val="32"/>
          <w:highlight w:val="none"/>
        </w:rPr>
        <w:t>）社会保障和就业支出（类</w:t>
      </w:r>
      <w:r>
        <w:rPr>
          <w:rFonts w:hint="eastAsia" w:ascii="仿宋_GB2312" w:hAnsi="黑体" w:eastAsia="仿宋_GB2312"/>
          <w:sz w:val="32"/>
          <w:szCs w:val="32"/>
          <w:highlight w:val="none"/>
        </w:rPr>
        <w:t>）</w:t>
      </w:r>
      <w:r>
        <w:rPr>
          <w:rFonts w:hint="eastAsia" w:ascii="仿宋_GB2312" w:hAnsi="黑体" w:eastAsia="仿宋_GB2312"/>
          <w:b/>
          <w:bCs/>
          <w:sz w:val="32"/>
          <w:szCs w:val="32"/>
          <w:highlight w:val="none"/>
        </w:rPr>
        <w:t>行政事业单位养老支出（款）</w:t>
      </w:r>
      <w:r>
        <w:rPr>
          <w:rFonts w:hint="eastAsia" w:ascii="仿宋_GB2312" w:hAnsi="黑体" w:eastAsia="仿宋_GB2312"/>
          <w:sz w:val="32"/>
          <w:szCs w:val="32"/>
          <w:highlight w:val="none"/>
        </w:rPr>
        <w:t>2022年预算支出250067.41元。其中：机关事业单位基本养老保险缴费支出（项）2022年预算支出246980.16元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比上年预算数</w:t>
      </w:r>
      <w:r>
        <w:rPr>
          <w:rFonts w:hint="eastAsia" w:ascii="仿宋_GB2312" w:hAnsi="宋体" w:eastAsia="仿宋_GB2312"/>
          <w:sz w:val="32"/>
          <w:szCs w:val="32"/>
          <w:highlight w:val="none"/>
          <w:lang w:eastAsia="zh-CN"/>
        </w:rPr>
        <w:t>减少</w:t>
      </w:r>
      <w:r>
        <w:rPr>
          <w:rFonts w:hint="eastAsia" w:ascii="仿宋_GB2312" w:hAnsi="宋体" w:eastAsia="仿宋_GB2312"/>
          <w:sz w:val="32"/>
          <w:szCs w:val="32"/>
          <w:highlight w:val="none"/>
          <w:lang w:val="en-US" w:eastAsia="zh-CN"/>
        </w:rPr>
        <w:t>3.85%</w:t>
      </w:r>
      <w:r>
        <w:rPr>
          <w:rFonts w:hint="eastAsia" w:ascii="仿宋_GB2312" w:hAnsi="黑体" w:eastAsia="仿宋_GB2312"/>
          <w:sz w:val="32"/>
          <w:szCs w:val="32"/>
          <w:highlight w:val="none"/>
          <w:lang w:eastAsia="zh-CN"/>
        </w:rPr>
        <w:t>，</w:t>
      </w:r>
      <w:r>
        <w:rPr>
          <w:rFonts w:hint="eastAsia" w:ascii="仿宋_GB2312" w:hAnsi="宋体" w:eastAsia="仿宋_GB2312"/>
          <w:sz w:val="32"/>
          <w:szCs w:val="32"/>
          <w:highlight w:val="none"/>
          <w:lang w:val="en-US" w:eastAsia="zh-CN"/>
        </w:rPr>
        <w:t>主要原因是：人员减少，退休</w:t>
      </w:r>
      <w:r>
        <w:rPr>
          <w:rFonts w:hint="eastAsia" w:ascii="仿宋_GB2312" w:hAnsi="黑体" w:eastAsia="仿宋_GB2312"/>
          <w:sz w:val="32"/>
          <w:szCs w:val="32"/>
          <w:highlight w:val="none"/>
          <w:lang w:eastAsia="zh-CN"/>
        </w:rPr>
        <w:t>；</w:t>
      </w:r>
      <w:r>
        <w:rPr>
          <w:rFonts w:hint="eastAsia" w:ascii="仿宋_GB2312" w:hAnsi="黑体" w:eastAsia="仿宋_GB2312"/>
          <w:b/>
          <w:bCs/>
          <w:sz w:val="32"/>
          <w:szCs w:val="32"/>
          <w:highlight w:val="none"/>
          <w:lang w:eastAsia="zh-CN"/>
        </w:rPr>
        <w:t>财政对其他社会保险基金的补助（款）</w:t>
      </w:r>
      <w:r>
        <w:rPr>
          <w:rFonts w:hint="eastAsia" w:ascii="仿宋_GB2312" w:hAnsi="黑体" w:eastAsia="仿宋_GB2312"/>
          <w:sz w:val="32"/>
          <w:szCs w:val="32"/>
          <w:highlight w:val="none"/>
        </w:rPr>
        <w:t>2022年预算支出3087.25元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 w:hAnsi="仿宋" w:eastAsia="仿宋" w:cs="仿宋"/>
          <w:b w:val="0"/>
          <w:bCs/>
          <w:sz w:val="32"/>
          <w:szCs w:val="32"/>
          <w:lang w:val="en-US" w:eastAsia="zh-CN"/>
        </w:rPr>
        <w:t>主要原因是新增工伤保险</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财政对工伤保险基金的补助</w:t>
      </w:r>
      <w:r>
        <w:rPr>
          <w:rFonts w:hint="eastAsia" w:ascii="仿宋_GB2312" w:hAnsi="黑体" w:eastAsia="仿宋_GB2312"/>
          <w:sz w:val="32"/>
          <w:szCs w:val="32"/>
          <w:highlight w:val="none"/>
        </w:rPr>
        <w:t>（项）2022年预算支出3087.25元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 w:hAnsi="仿宋" w:eastAsia="仿宋" w:cs="仿宋"/>
          <w:b w:val="0"/>
          <w:bCs/>
          <w:sz w:val="32"/>
          <w:szCs w:val="32"/>
          <w:lang w:val="en-US" w:eastAsia="zh-CN"/>
        </w:rPr>
        <w:t>主要原因是新增工伤保险</w:t>
      </w:r>
      <w:r>
        <w:rPr>
          <w:rFonts w:hint="eastAsia" w:ascii="仿宋_GB2312" w:hAnsi="黑体" w:eastAsia="仿宋_GB2312"/>
          <w:sz w:val="32"/>
          <w:szCs w:val="32"/>
          <w:highlight w:val="none"/>
        </w:rPr>
        <w:t>。</w:t>
      </w:r>
    </w:p>
    <w:p>
      <w:pPr>
        <w:spacing w:line="640" w:lineRule="exact"/>
        <w:ind w:firstLine="643" w:firstLineChars="200"/>
        <w:rPr>
          <w:rFonts w:hint="eastAsia" w:ascii="仿宋_GB2312" w:hAnsi="宋体" w:eastAsia="仿宋_GB2312"/>
          <w:sz w:val="32"/>
          <w:szCs w:val="32"/>
          <w:highlight w:val="none"/>
          <w:lang w:val="en-US" w:eastAsia="zh-CN"/>
        </w:rPr>
      </w:pPr>
      <w:r>
        <w:rPr>
          <w:rFonts w:hint="eastAsia" w:ascii="仿宋_GB2312" w:hAnsi="宋体" w:eastAsia="仿宋_GB2312"/>
          <w:b/>
          <w:bCs/>
          <w:sz w:val="32"/>
          <w:szCs w:val="32"/>
          <w:highlight w:val="none"/>
          <w:lang w:eastAsia="zh-CN"/>
        </w:rPr>
        <w:t>（四）卫生健康支出（类）财政对基本医疗保险基金的补助（款）</w:t>
      </w:r>
      <w:r>
        <w:rPr>
          <w:rFonts w:hint="eastAsia" w:ascii="仿宋_GB2312" w:hAnsi="宋体" w:eastAsia="仿宋_GB2312"/>
          <w:sz w:val="32"/>
          <w:szCs w:val="32"/>
          <w:highlight w:val="none"/>
        </w:rPr>
        <w:t>2022年预算支出103251.69</w:t>
      </w:r>
      <w:r>
        <w:rPr>
          <w:rFonts w:hint="eastAsia" w:ascii="仿宋_GB2312" w:hAnsi="宋体" w:eastAsia="仿宋_GB2312"/>
          <w:sz w:val="32"/>
          <w:szCs w:val="32"/>
          <w:highlight w:val="none"/>
          <w:lang w:eastAsia="zh-CN"/>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100%。其中：</w:t>
      </w:r>
      <w:r>
        <w:rPr>
          <w:rFonts w:hint="default" w:ascii="仿宋_GB2312" w:hAnsi="宋体" w:eastAsia="仿宋_GB2312"/>
          <w:sz w:val="32"/>
          <w:szCs w:val="32"/>
          <w:highlight w:val="none"/>
          <w:lang w:val="en-US" w:eastAsia="zh-CN"/>
        </w:rPr>
        <w:t>财政对职工基本医疗保险基金的补助</w:t>
      </w:r>
      <w:r>
        <w:rPr>
          <w:rFonts w:hint="eastAsia" w:ascii="仿宋_GB2312" w:hAnsi="宋体" w:eastAsia="仿宋_GB2312"/>
          <w:sz w:val="32"/>
          <w:szCs w:val="32"/>
          <w:highlight w:val="none"/>
          <w:lang w:val="en-US" w:eastAsia="zh-CN"/>
        </w:rPr>
        <w:t>(项）</w:t>
      </w:r>
      <w:r>
        <w:rPr>
          <w:rFonts w:hint="eastAsia" w:ascii="仿宋_GB2312" w:hAnsi="宋体" w:eastAsia="仿宋_GB2312"/>
          <w:sz w:val="32"/>
          <w:szCs w:val="32"/>
          <w:highlight w:val="none"/>
        </w:rPr>
        <w:t>2022年预算支出103251.69</w:t>
      </w:r>
      <w:r>
        <w:rPr>
          <w:rFonts w:hint="eastAsia" w:ascii="仿宋_GB2312" w:hAnsi="宋体" w:eastAsia="仿宋_GB2312"/>
          <w:sz w:val="32"/>
          <w:szCs w:val="32"/>
          <w:highlight w:val="none"/>
          <w:lang w:eastAsia="zh-CN"/>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100%，主要原因是上年度无单独预算。</w:t>
      </w:r>
    </w:p>
    <w:p>
      <w:pPr>
        <w:spacing w:line="640" w:lineRule="exact"/>
        <w:ind w:firstLine="643" w:firstLineChars="200"/>
        <w:rPr>
          <w:rFonts w:hint="eastAsia" w:ascii="仿宋_GB2312" w:hAnsi="宋体" w:eastAsia="仿宋_GB2312"/>
          <w:sz w:val="32"/>
          <w:szCs w:val="32"/>
          <w:highlight w:val="none"/>
          <w:lang w:val="en-US" w:eastAsia="zh-CN"/>
        </w:rPr>
      </w:pPr>
      <w:r>
        <w:rPr>
          <w:rFonts w:hint="eastAsia" w:ascii="仿宋_GB2312" w:hAnsi="宋体" w:eastAsia="仿宋_GB2312"/>
          <w:b/>
          <w:bCs/>
          <w:sz w:val="32"/>
          <w:szCs w:val="32"/>
          <w:highlight w:val="none"/>
          <w:lang w:eastAsia="zh-CN"/>
        </w:rPr>
        <w:t>（五）住房保障支出（类）住房改革支出（款）</w:t>
      </w:r>
      <w:r>
        <w:rPr>
          <w:rFonts w:hint="eastAsia" w:ascii="仿宋_GB2312" w:hAnsi="黑体" w:eastAsia="仿宋_GB2312"/>
          <w:sz w:val="32"/>
          <w:szCs w:val="32"/>
          <w:highlight w:val="none"/>
        </w:rPr>
        <w:t>2022年预算支出185235.12</w:t>
      </w:r>
      <w:r>
        <w:rPr>
          <w:rFonts w:hint="eastAsia" w:ascii="仿宋_GB2312" w:hAnsi="黑体" w:eastAsia="仿宋_GB2312"/>
          <w:sz w:val="32"/>
          <w:szCs w:val="32"/>
          <w:highlight w:val="none"/>
          <w:lang w:eastAsia="zh-CN"/>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100%，主要原因是上年度无单独预算。其中：住房公积金（项）</w:t>
      </w:r>
      <w:r>
        <w:rPr>
          <w:rFonts w:hint="eastAsia" w:ascii="仿宋_GB2312" w:hAnsi="黑体" w:eastAsia="仿宋_GB2312"/>
          <w:sz w:val="32"/>
          <w:szCs w:val="32"/>
          <w:highlight w:val="none"/>
        </w:rPr>
        <w:t>2022年预算支出185235.12</w:t>
      </w:r>
      <w:r>
        <w:rPr>
          <w:rFonts w:hint="eastAsia" w:ascii="仿宋_GB2312" w:hAnsi="黑体" w:eastAsia="仿宋_GB2312"/>
          <w:sz w:val="32"/>
          <w:szCs w:val="32"/>
          <w:highlight w:val="none"/>
          <w:lang w:eastAsia="zh-CN"/>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100%，主要原因是上年度无单独预算。</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三、部门一般公共预算基本支出情况说明</w:t>
      </w:r>
    </w:p>
    <w:p>
      <w:pPr>
        <w:ind w:firstLine="640" w:firstLineChars="200"/>
        <w:rPr>
          <w:highlight w:val="none"/>
        </w:rPr>
      </w:pPr>
      <w:r>
        <w:rPr>
          <w:rFonts w:hint="eastAsia" w:ascii="仿宋_GB2312" w:hAnsi="黑体" w:eastAsia="仿宋_GB2312"/>
          <w:sz w:val="32"/>
          <w:szCs w:val="32"/>
          <w:highlight w:val="none"/>
        </w:rPr>
        <w:t>2022年一般公共预算基本支出</w:t>
      </w:r>
      <w:r>
        <w:rPr>
          <w:rFonts w:hint="eastAsia" w:ascii="仿宋_GB2312" w:hAnsi="黑体" w:eastAsia="仿宋_GB2312"/>
          <w:sz w:val="32"/>
          <w:szCs w:val="32"/>
          <w:highlight w:val="none"/>
          <w:lang w:eastAsia="zh-CN"/>
        </w:rPr>
        <w:t>2902358.74元，比上年增加</w:t>
      </w:r>
      <w:r>
        <w:rPr>
          <w:rFonts w:hint="eastAsia" w:ascii="仿宋_GB2312" w:hAnsi="黑体" w:eastAsia="仿宋_GB2312"/>
          <w:sz w:val="32"/>
          <w:szCs w:val="32"/>
          <w:highlight w:val="none"/>
          <w:lang w:val="en-US" w:eastAsia="zh-CN"/>
        </w:rPr>
        <w:t>384578.74</w:t>
      </w:r>
      <w:r>
        <w:rPr>
          <w:rFonts w:hint="eastAsia" w:ascii="仿宋_GB2312" w:hAnsi="黑体" w:eastAsia="仿宋_GB2312"/>
          <w:sz w:val="32"/>
          <w:szCs w:val="32"/>
          <w:highlight w:val="none"/>
        </w:rPr>
        <w:t>元，其中：人员经费2807358.74元，单位运转经费95000元，专项资金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15.2</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增加的主要原因是人员工资增加</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四、部门“三公”经费情况说明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2022年“三公”经费预</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元，主要原因是</w:t>
      </w:r>
      <w:r>
        <w:rPr>
          <w:rFonts w:hint="eastAsia" w:ascii="仿宋_GB2312" w:hAnsi="黑体" w:eastAsia="仿宋_GB2312"/>
          <w:sz w:val="32"/>
          <w:szCs w:val="32"/>
          <w:highlight w:val="none"/>
          <w:lang w:eastAsia="zh-CN"/>
        </w:rPr>
        <w:t>无支出</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（一）因公出国（境）费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元，变化情况</w:t>
      </w:r>
      <w:r>
        <w:rPr>
          <w:rFonts w:hint="eastAsia" w:ascii="仿宋_GB2312" w:hAnsi="黑体" w:eastAsia="仿宋_GB2312"/>
          <w:sz w:val="32"/>
          <w:szCs w:val="32"/>
          <w:highlight w:val="none"/>
          <w:lang w:eastAsia="zh-CN"/>
        </w:rPr>
        <w:t>无</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（二）公务接待费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元，变化情况</w:t>
      </w:r>
      <w:r>
        <w:rPr>
          <w:rFonts w:hint="eastAsia" w:ascii="仿宋_GB2312" w:hAnsi="黑体" w:eastAsia="仿宋_GB2312"/>
          <w:sz w:val="32"/>
          <w:szCs w:val="32"/>
          <w:highlight w:val="none"/>
          <w:lang w:eastAsia="zh-CN"/>
        </w:rPr>
        <w:t>无</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（三）公务用车购置和运行</w:t>
      </w:r>
      <w:r>
        <w:rPr>
          <w:rFonts w:hint="eastAsia" w:ascii="仿宋_GB2312" w:hAnsi="黑体" w:eastAsia="仿宋_GB2312"/>
          <w:sz w:val="32"/>
          <w:szCs w:val="32"/>
          <w:highlight w:val="none"/>
          <w:lang w:val="en-US" w:eastAsia="zh-CN"/>
        </w:rPr>
        <w:t>1000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2000</w:t>
      </w:r>
      <w:r>
        <w:rPr>
          <w:rFonts w:hint="eastAsia" w:ascii="仿宋_GB2312" w:hAnsi="黑体" w:eastAsia="仿宋_GB2312"/>
          <w:sz w:val="32"/>
          <w:szCs w:val="32"/>
          <w:highlight w:val="none"/>
        </w:rPr>
        <w:t>元，其中：公务用车购置费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元，比变化情况</w:t>
      </w:r>
      <w:r>
        <w:rPr>
          <w:rFonts w:hint="eastAsia" w:ascii="仿宋_GB2312" w:hAnsi="黑体" w:eastAsia="仿宋_GB2312"/>
          <w:sz w:val="32"/>
          <w:szCs w:val="32"/>
          <w:highlight w:val="none"/>
          <w:lang w:eastAsia="zh-CN"/>
        </w:rPr>
        <w:t>无</w:t>
      </w:r>
      <w:r>
        <w:rPr>
          <w:rFonts w:hint="eastAsia" w:ascii="仿宋_GB2312" w:hAnsi="黑体" w:eastAsia="仿宋_GB2312"/>
          <w:sz w:val="32"/>
          <w:szCs w:val="32"/>
          <w:highlight w:val="none"/>
        </w:rPr>
        <w:t>；公务用车运行费</w:t>
      </w:r>
      <w:r>
        <w:rPr>
          <w:rFonts w:hint="eastAsia" w:ascii="仿宋_GB2312" w:hAnsi="黑体" w:eastAsia="仿宋_GB2312"/>
          <w:sz w:val="32"/>
          <w:szCs w:val="32"/>
          <w:highlight w:val="none"/>
          <w:lang w:val="en-US" w:eastAsia="zh-CN"/>
        </w:rPr>
        <w:t>1000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2000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主要原因是</w:t>
      </w:r>
      <w:r>
        <w:rPr>
          <w:rFonts w:hint="eastAsia" w:ascii="仿宋_GB2312" w:hAnsi="黑体" w:eastAsia="仿宋_GB2312"/>
          <w:sz w:val="32"/>
          <w:szCs w:val="32"/>
          <w:highlight w:val="none"/>
          <w:lang w:val="en-US" w:eastAsia="zh-CN"/>
        </w:rPr>
        <w:t>压缩三公支出。</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(四）会议费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(五) 培训费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五、部门机关运行经费及政府采购预算情况说明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2022年机关运行经费预算</w:t>
      </w:r>
      <w:r>
        <w:rPr>
          <w:rFonts w:hint="eastAsia" w:ascii="仿宋_GB2312" w:hAnsi="黑体" w:eastAsia="仿宋_GB2312"/>
          <w:sz w:val="32"/>
          <w:szCs w:val="32"/>
          <w:highlight w:val="none"/>
          <w:lang w:val="en-US" w:eastAsia="zh-CN"/>
        </w:rPr>
        <w:t>95000</w:t>
      </w:r>
      <w:r>
        <w:rPr>
          <w:rFonts w:hint="eastAsia" w:ascii="仿宋_GB2312" w:hAnsi="黑体" w:eastAsia="仿宋_GB2312"/>
          <w:sz w:val="32"/>
          <w:szCs w:val="32"/>
          <w:highlight w:val="none"/>
        </w:rPr>
        <w:t>元，比上年预算数增加</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元。政府采购预算</w:t>
      </w:r>
      <w:r>
        <w:rPr>
          <w:rFonts w:hint="eastAsia" w:ascii="仿宋_GB2312" w:hAnsi="黑体" w:eastAsia="仿宋_GB2312"/>
          <w:sz w:val="32"/>
          <w:szCs w:val="32"/>
          <w:highlight w:val="none"/>
          <w:lang w:val="en-US" w:eastAsia="zh-CN"/>
        </w:rPr>
        <w:t>7050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52950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88</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eastAsia="zh-CN"/>
        </w:rPr>
        <w:t>政府采购减少</w:t>
      </w:r>
      <w:r>
        <w:rPr>
          <w:rFonts w:hint="eastAsia" w:ascii="仿宋_GB2312" w:hAnsi="黑体" w:eastAsia="仿宋_GB2312"/>
          <w:sz w:val="32"/>
          <w:szCs w:val="32"/>
          <w:highlight w:val="none"/>
        </w:rPr>
        <w:t>，其中：政府采购货物预算</w:t>
      </w:r>
      <w:r>
        <w:rPr>
          <w:rFonts w:hint="eastAsia" w:ascii="仿宋_GB2312" w:hAnsi="黑体" w:eastAsia="仿宋_GB2312"/>
          <w:sz w:val="32"/>
          <w:szCs w:val="32"/>
          <w:highlight w:val="none"/>
          <w:lang w:val="en-US" w:eastAsia="zh-CN"/>
        </w:rPr>
        <w:t>7050</w:t>
      </w:r>
      <w:r>
        <w:rPr>
          <w:rFonts w:hint="eastAsia" w:ascii="仿宋_GB2312" w:hAnsi="黑体" w:eastAsia="仿宋_GB2312"/>
          <w:sz w:val="32"/>
          <w:szCs w:val="32"/>
          <w:highlight w:val="none"/>
        </w:rPr>
        <w:t>元，政府采购工程预算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元，政府采购服务预算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0" w:firstLineChars="200"/>
        <w:rPr>
          <w:rFonts w:ascii="仿宋_GB2312" w:hAnsi="黑体" w:eastAsia="仿宋_GB2312"/>
          <w:sz w:val="32"/>
          <w:szCs w:val="32"/>
          <w:highlight w:val="none"/>
        </w:rPr>
      </w:pPr>
    </w:p>
    <w:p>
      <w:pPr>
        <w:rPr>
          <w:rFonts w:ascii="仿宋_GB2312" w:hAnsi="黑体" w:eastAsia="仿宋_GB2312"/>
          <w:sz w:val="32"/>
          <w:szCs w:val="32"/>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8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第四部分  名词解释</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（一）财政拨款收入：</w:t>
      </w:r>
      <w:r>
        <w:rPr>
          <w:rFonts w:ascii="仿宋_GB2312" w:hAnsi="黑体" w:eastAsia="仿宋_GB2312"/>
          <w:sz w:val="32"/>
          <w:szCs w:val="32"/>
          <w:highlight w:val="none"/>
        </w:rPr>
        <w:t>指由</w:t>
      </w:r>
      <w:r>
        <w:rPr>
          <w:rFonts w:hint="eastAsia" w:ascii="仿宋_GB2312" w:hAnsi="黑体" w:eastAsia="仿宋_GB2312"/>
          <w:sz w:val="32"/>
          <w:szCs w:val="32"/>
          <w:highlight w:val="none"/>
        </w:rPr>
        <w:t>县级</w:t>
      </w:r>
      <w:r>
        <w:rPr>
          <w:rFonts w:ascii="仿宋_GB2312" w:hAnsi="黑体" w:eastAsia="仿宋_GB2312"/>
          <w:sz w:val="32"/>
          <w:szCs w:val="32"/>
          <w:highlight w:val="none"/>
        </w:rPr>
        <w:t>财政拨款形成的部门收入。按照现行预算管理制度，</w:t>
      </w:r>
      <w:r>
        <w:rPr>
          <w:rFonts w:hint="eastAsia" w:ascii="仿宋_GB2312" w:hAnsi="黑体" w:eastAsia="仿宋_GB2312"/>
          <w:sz w:val="32"/>
          <w:szCs w:val="32"/>
          <w:highlight w:val="none"/>
        </w:rPr>
        <w:t>县级</w:t>
      </w:r>
      <w:r>
        <w:rPr>
          <w:rFonts w:ascii="仿宋_GB2312" w:hAnsi="黑体" w:eastAsia="仿宋_GB2312"/>
          <w:sz w:val="32"/>
          <w:szCs w:val="32"/>
          <w:highlight w:val="none"/>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（二）上年结转：</w:t>
      </w:r>
      <w:r>
        <w:rPr>
          <w:rFonts w:ascii="仿宋_GB2312" w:hAnsi="黑体" w:eastAsia="仿宋_GB2312"/>
          <w:sz w:val="32"/>
          <w:szCs w:val="32"/>
          <w:highlight w:val="none"/>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（三）基本支出：</w:t>
      </w:r>
      <w:r>
        <w:rPr>
          <w:rFonts w:ascii="仿宋_GB2312" w:hAnsi="黑体" w:eastAsia="仿宋_GB2312"/>
          <w:sz w:val="32"/>
          <w:szCs w:val="32"/>
          <w:highlight w:val="none"/>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（四）项目支出：</w:t>
      </w:r>
      <w:r>
        <w:rPr>
          <w:rFonts w:ascii="仿宋_GB2312" w:hAnsi="黑体" w:eastAsia="仿宋_GB2312"/>
          <w:sz w:val="32"/>
          <w:szCs w:val="32"/>
          <w:highlight w:val="none"/>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（五）三公经费：</w:t>
      </w:r>
      <w:r>
        <w:rPr>
          <w:rFonts w:ascii="仿宋_GB2312" w:hAnsi="黑体" w:eastAsia="仿宋_GB2312"/>
          <w:sz w:val="32"/>
          <w:szCs w:val="32"/>
          <w:highlight w:val="none"/>
        </w:rPr>
        <w:t>是指</w:t>
      </w:r>
      <w:r>
        <w:rPr>
          <w:rFonts w:hint="eastAsia" w:ascii="仿宋_GB2312" w:hAnsi="黑体" w:eastAsia="仿宋_GB2312"/>
          <w:sz w:val="32"/>
          <w:szCs w:val="32"/>
          <w:highlight w:val="none"/>
        </w:rPr>
        <w:t>县级</w:t>
      </w:r>
      <w:r>
        <w:rPr>
          <w:rFonts w:ascii="仿宋_GB2312" w:hAnsi="黑体" w:eastAsia="仿宋_GB2312"/>
          <w:sz w:val="32"/>
          <w:szCs w:val="32"/>
          <w:highlight w:val="none"/>
        </w:rPr>
        <w:t>部门用财政拨款安排的因公出国（境）费，公务接待费</w:t>
      </w:r>
      <w:r>
        <w:rPr>
          <w:rFonts w:hint="eastAsia" w:ascii="仿宋_GB2312" w:hAnsi="黑体" w:eastAsia="仿宋_GB2312"/>
          <w:sz w:val="32"/>
          <w:szCs w:val="32"/>
          <w:highlight w:val="none"/>
        </w:rPr>
        <w:t>，</w:t>
      </w:r>
      <w:r>
        <w:rPr>
          <w:rFonts w:ascii="仿宋_GB2312" w:hAnsi="黑体" w:eastAsia="仿宋_GB2312"/>
          <w:sz w:val="32"/>
          <w:szCs w:val="32"/>
          <w:highlight w:val="none"/>
        </w:rPr>
        <w:t>公务用车购置及运行费。</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（六）机关运行经费：</w:t>
      </w:r>
      <w:r>
        <w:rPr>
          <w:rFonts w:ascii="仿宋_GB2312" w:hAnsi="黑体" w:eastAsia="仿宋_GB2312"/>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highlight w:val="none"/>
        </w:rPr>
      </w:pPr>
    </w:p>
    <w:p>
      <w:pPr>
        <w:ind w:firstLine="643" w:firstLineChars="200"/>
        <w:jc w:val="center"/>
        <w:rPr>
          <w:rFonts w:ascii="仿宋_GB2312" w:hAnsi="黑体" w:eastAsia="仿宋_GB2312"/>
          <w:b/>
          <w:bCs/>
          <w:sz w:val="32"/>
          <w:szCs w:val="32"/>
          <w:highlight w:val="none"/>
        </w:rPr>
      </w:pPr>
      <w:r>
        <w:rPr>
          <w:rFonts w:hint="eastAsia" w:ascii="仿宋_GB2312" w:hAnsi="黑体" w:eastAsia="仿宋_GB2312"/>
          <w:b/>
          <w:bCs/>
          <w:sz w:val="32"/>
          <w:szCs w:val="32"/>
          <w:highlight w:val="none"/>
        </w:rPr>
        <w:t>填表说明</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highlight w:val="none"/>
        </w:rPr>
      </w:pPr>
      <w:r>
        <w:rPr>
          <w:rFonts w:hint="eastAsia" w:ascii="仿宋_GB2312" w:hAnsi="黑体" w:eastAsia="仿宋_GB2312"/>
          <w:sz w:val="32"/>
          <w:szCs w:val="32"/>
          <w:highlight w:val="none"/>
        </w:rPr>
        <w:t>3.参照表样中标红的内容以及本页内容，是对部门在编写公开说明时的一些提示，说明完成后，标红内容全部删除。</w:t>
      </w:r>
    </w:p>
    <w:p>
      <w:pPr>
        <w:ind w:firstLine="640"/>
        <w:rPr>
          <w:rFonts w:ascii="仿宋_GB2312" w:hAnsi="黑体" w:eastAsia="仿宋_GB2312"/>
          <w:sz w:val="32"/>
          <w:szCs w:val="32"/>
          <w:highlight w:val="none"/>
        </w:rPr>
      </w:pPr>
      <w:r>
        <w:rPr>
          <w:rFonts w:hint="eastAsia" w:ascii="仿宋_GB2312" w:hAnsi="黑体" w:eastAsia="仿宋_GB2312"/>
          <w:sz w:val="32"/>
          <w:szCs w:val="32"/>
          <w:highlight w:val="none"/>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ODNmNDE1NWJmZWRiNDdlOTMwNjk4ZmI5MGRkMzMifQ=="/>
  </w:docVars>
  <w:rsids>
    <w:rsidRoot w:val="00172A27"/>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47D2F82"/>
    <w:rsid w:val="060021DC"/>
    <w:rsid w:val="064D410C"/>
    <w:rsid w:val="06746E88"/>
    <w:rsid w:val="06BE6228"/>
    <w:rsid w:val="06C158EB"/>
    <w:rsid w:val="07EA6CFD"/>
    <w:rsid w:val="0A116753"/>
    <w:rsid w:val="0B896034"/>
    <w:rsid w:val="0BE53359"/>
    <w:rsid w:val="0D824E94"/>
    <w:rsid w:val="0D935B07"/>
    <w:rsid w:val="0E6F37D9"/>
    <w:rsid w:val="0E935EC3"/>
    <w:rsid w:val="112936A0"/>
    <w:rsid w:val="1250416D"/>
    <w:rsid w:val="13B82E0D"/>
    <w:rsid w:val="141D039C"/>
    <w:rsid w:val="17432B85"/>
    <w:rsid w:val="1909264A"/>
    <w:rsid w:val="198119BE"/>
    <w:rsid w:val="1B78482C"/>
    <w:rsid w:val="1C6D1D31"/>
    <w:rsid w:val="1D654F62"/>
    <w:rsid w:val="204B1966"/>
    <w:rsid w:val="205A7194"/>
    <w:rsid w:val="210F4887"/>
    <w:rsid w:val="22273516"/>
    <w:rsid w:val="2233056C"/>
    <w:rsid w:val="23513756"/>
    <w:rsid w:val="250F1490"/>
    <w:rsid w:val="26603801"/>
    <w:rsid w:val="28870BDA"/>
    <w:rsid w:val="292A0545"/>
    <w:rsid w:val="2B26350E"/>
    <w:rsid w:val="2B5800A5"/>
    <w:rsid w:val="2B5C1C56"/>
    <w:rsid w:val="2BCF3D4E"/>
    <w:rsid w:val="2BCF6408"/>
    <w:rsid w:val="2CB67F58"/>
    <w:rsid w:val="2D550DF7"/>
    <w:rsid w:val="2DBA0562"/>
    <w:rsid w:val="31352995"/>
    <w:rsid w:val="31FF5B3D"/>
    <w:rsid w:val="32A96D1A"/>
    <w:rsid w:val="34032DB0"/>
    <w:rsid w:val="34B82D6F"/>
    <w:rsid w:val="373703E1"/>
    <w:rsid w:val="37580FE7"/>
    <w:rsid w:val="38983B1F"/>
    <w:rsid w:val="396616D2"/>
    <w:rsid w:val="39A71DAE"/>
    <w:rsid w:val="39D55248"/>
    <w:rsid w:val="3D8C4411"/>
    <w:rsid w:val="3E691DE9"/>
    <w:rsid w:val="40465DD0"/>
    <w:rsid w:val="40CC1D5D"/>
    <w:rsid w:val="416268DB"/>
    <w:rsid w:val="452F6292"/>
    <w:rsid w:val="467F5650"/>
    <w:rsid w:val="47AF499B"/>
    <w:rsid w:val="484D612A"/>
    <w:rsid w:val="48A9072C"/>
    <w:rsid w:val="4916491B"/>
    <w:rsid w:val="49E67811"/>
    <w:rsid w:val="4D903B41"/>
    <w:rsid w:val="4DA8126D"/>
    <w:rsid w:val="4DD72226"/>
    <w:rsid w:val="4EA300AE"/>
    <w:rsid w:val="4F8627FB"/>
    <w:rsid w:val="4FAE58AE"/>
    <w:rsid w:val="50622DD8"/>
    <w:rsid w:val="51C77E42"/>
    <w:rsid w:val="54B1376D"/>
    <w:rsid w:val="56311F34"/>
    <w:rsid w:val="564548F7"/>
    <w:rsid w:val="565305B1"/>
    <w:rsid w:val="56C73340"/>
    <w:rsid w:val="574A05B2"/>
    <w:rsid w:val="58AD0DF8"/>
    <w:rsid w:val="59441D15"/>
    <w:rsid w:val="5A3206F2"/>
    <w:rsid w:val="61EF1B1B"/>
    <w:rsid w:val="621A3658"/>
    <w:rsid w:val="62B62979"/>
    <w:rsid w:val="64252B6E"/>
    <w:rsid w:val="64D836A1"/>
    <w:rsid w:val="651520BC"/>
    <w:rsid w:val="661A6258"/>
    <w:rsid w:val="6A136FDE"/>
    <w:rsid w:val="6A752B54"/>
    <w:rsid w:val="6EA6456E"/>
    <w:rsid w:val="74517818"/>
    <w:rsid w:val="75840CDB"/>
    <w:rsid w:val="75FA50B5"/>
    <w:rsid w:val="76A0129E"/>
    <w:rsid w:val="76F47D7F"/>
    <w:rsid w:val="77781E83"/>
    <w:rsid w:val="78062181"/>
    <w:rsid w:val="794965D5"/>
    <w:rsid w:val="79D61FC6"/>
    <w:rsid w:val="7CF82ADB"/>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rPr>
      <w:rFonts w:ascii="Times New Roman" w:hAnsi="Times New Roman" w:eastAsia="宋体" w:cs="Times New Roman"/>
    </w:rPr>
  </w:style>
  <w:style w:type="paragraph" w:styleId="3">
    <w:name w:val="Date"/>
    <w:basedOn w:val="1"/>
    <w:next w:val="1"/>
    <w:qFormat/>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single"/>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character" w:customStyle="1" w:styleId="13">
    <w:name w:val="font01"/>
    <w:basedOn w:val="9"/>
    <w:uiPriority w:val="0"/>
    <w:rPr>
      <w:rFonts w:hint="default" w:ascii="Calibri" w:hAnsi="Calibri" w:cs="Calibri"/>
      <w:color w:val="000000"/>
      <w:sz w:val="12"/>
      <w:szCs w:val="12"/>
      <w:u w:val="none"/>
    </w:rPr>
  </w:style>
  <w:style w:type="character" w:customStyle="1" w:styleId="14">
    <w:name w:val="font21"/>
    <w:basedOn w:val="9"/>
    <w:qFormat/>
    <w:uiPriority w:val="0"/>
    <w:rPr>
      <w:rFonts w:hint="eastAsia"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11</Pages>
  <Words>2771</Words>
  <Characters>3098</Characters>
  <Lines>16</Lines>
  <Paragraphs>4</Paragraphs>
  <TotalTime>4</TotalTime>
  <ScaleCrop>false</ScaleCrop>
  <LinksUpToDate>false</LinksUpToDate>
  <CharactersWithSpaces>3157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2023-06-08T08:43:31Z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95887924ABE9401A9B501B8F2FA70680</vt:lpwstr>
  </property>
</Properties>
</file>