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auto"/>
          <w:sz w:val="52"/>
          <w:szCs w:val="52"/>
          <w:highlight w:val="none"/>
        </w:rPr>
      </w:pPr>
    </w:p>
    <w:p>
      <w:pPr>
        <w:jc w:val="center"/>
        <w:rPr>
          <w:rFonts w:ascii="方正小标宋简体" w:eastAsia="方正小标宋简体"/>
          <w:color w:val="auto"/>
          <w:sz w:val="52"/>
          <w:szCs w:val="52"/>
          <w:highlight w:val="none"/>
        </w:rPr>
      </w:pPr>
    </w:p>
    <w:p>
      <w:pPr>
        <w:jc w:val="center"/>
        <w:rPr>
          <w:rFonts w:ascii="楷体" w:hAnsi="楷体" w:eastAsia="楷体"/>
          <w:color w:val="auto"/>
          <w:sz w:val="30"/>
          <w:szCs w:val="30"/>
          <w:highlight w:val="none"/>
        </w:rPr>
      </w:pPr>
      <w:r>
        <w:rPr>
          <w:rFonts w:hint="eastAsia" w:ascii="方正小标宋简体" w:eastAsia="方正小标宋简体"/>
          <w:color w:val="auto"/>
          <w:sz w:val="72"/>
          <w:szCs w:val="72"/>
          <w:highlight w:val="none"/>
          <w:lang w:val="en-US" w:eastAsia="zh-CN"/>
        </w:rPr>
        <w:t>东乡族自治县柳树小学</w:t>
      </w:r>
      <w:r>
        <w:rPr>
          <w:rFonts w:hint="eastAsia" w:ascii="方正小标宋简体" w:eastAsia="方正小标宋简体"/>
          <w:color w:val="auto"/>
          <w:sz w:val="72"/>
          <w:szCs w:val="72"/>
          <w:highlight w:val="none"/>
        </w:rPr>
        <w:t>部门预算</w:t>
      </w:r>
    </w:p>
    <w:p>
      <w:pPr>
        <w:jc w:val="center"/>
        <w:rPr>
          <w:rFonts w:ascii="方正小标宋简体" w:eastAsia="方正小标宋简体"/>
          <w:color w:val="auto"/>
          <w:sz w:val="48"/>
          <w:szCs w:val="48"/>
          <w:highlight w:val="none"/>
        </w:rPr>
      </w:pPr>
      <w:r>
        <w:rPr>
          <w:rFonts w:hint="eastAsia" w:ascii="方正小标宋简体" w:eastAsia="方正小标宋简体"/>
          <w:color w:val="auto"/>
          <w:sz w:val="48"/>
          <w:szCs w:val="48"/>
          <w:highlight w:val="none"/>
        </w:rPr>
        <w:t>（2022年度）</w:t>
      </w:r>
    </w:p>
    <w:p>
      <w:pPr>
        <w:tabs>
          <w:tab w:val="left" w:pos="12150"/>
        </w:tabs>
        <w:jc w:val="left"/>
        <w:rPr>
          <w:rFonts w:ascii="方正小标宋简体" w:eastAsia="方正小标宋简体"/>
          <w:color w:val="auto"/>
          <w:sz w:val="48"/>
          <w:szCs w:val="48"/>
          <w:highlight w:val="none"/>
        </w:rPr>
      </w:pPr>
      <w:r>
        <w:rPr>
          <w:rFonts w:ascii="方正小标宋简体" w:eastAsia="方正小标宋简体"/>
          <w:color w:val="auto"/>
          <w:sz w:val="48"/>
          <w:szCs w:val="48"/>
          <w:highlight w:val="none"/>
        </w:rPr>
        <w:tab/>
      </w:r>
    </w:p>
    <w:p>
      <w:pPr>
        <w:jc w:val="center"/>
        <w:rPr>
          <w:rFonts w:ascii="方正小标宋简体" w:eastAsia="方正小标宋简体"/>
          <w:color w:val="auto"/>
          <w:sz w:val="48"/>
          <w:szCs w:val="48"/>
          <w:highlight w:val="none"/>
        </w:rPr>
      </w:pPr>
    </w:p>
    <w:p>
      <w:pPr>
        <w:jc w:val="center"/>
        <w:rPr>
          <w:rFonts w:ascii="方正小标宋简体" w:eastAsia="方正小标宋简体"/>
          <w:color w:val="auto"/>
          <w:sz w:val="48"/>
          <w:szCs w:val="48"/>
          <w:highlight w:val="none"/>
        </w:rPr>
      </w:pPr>
      <w:r>
        <w:rPr>
          <w:rFonts w:hint="eastAsia" w:ascii="方正小标宋简体" w:eastAsia="方正小标宋简体"/>
          <w:color w:val="auto"/>
          <w:sz w:val="48"/>
          <w:szCs w:val="48"/>
          <w:highlight w:val="none"/>
        </w:rPr>
        <w:t>2022年5月</w:t>
      </w:r>
    </w:p>
    <w:p>
      <w:pPr>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    录</w:t>
      </w:r>
    </w:p>
    <w:p>
      <w:pPr>
        <w:rPr>
          <w:rFonts w:ascii="仿宋_GB2312" w:hAnsi="黑体" w:eastAsia="仿宋_GB2312"/>
          <w:color w:val="auto"/>
          <w:sz w:val="32"/>
          <w:szCs w:val="32"/>
          <w:highlight w:val="none"/>
        </w:rPr>
      </w:pPr>
    </w:p>
    <w:p>
      <w:pPr>
        <w:rPr>
          <w:rFonts w:ascii="仿宋_GB2312" w:hAnsi="黑体" w:eastAsia="仿宋_GB2312"/>
          <w:color w:val="auto"/>
          <w:sz w:val="32"/>
          <w:szCs w:val="32"/>
          <w:highlight w:val="none"/>
        </w:rPr>
      </w:pPr>
    </w:p>
    <w:p>
      <w:pPr>
        <w:rPr>
          <w:rFonts w:ascii="仿宋_GB2312" w:hAnsi="黑体" w:eastAsia="仿宋_GB2312"/>
          <w:color w:val="auto"/>
          <w:sz w:val="32"/>
          <w:szCs w:val="32"/>
          <w:highlight w:val="none"/>
        </w:rPr>
      </w:pPr>
    </w:p>
    <w:p>
      <w:pPr>
        <w:spacing w:line="640" w:lineRule="exact"/>
        <w:ind w:firstLine="1285" w:firstLineChars="400"/>
        <w:rPr>
          <w:rFonts w:ascii="仿宋_GB2312" w:hAnsi="黑体" w:eastAsia="仿宋_GB2312"/>
          <w:b/>
          <w:color w:val="auto"/>
          <w:sz w:val="32"/>
          <w:szCs w:val="32"/>
          <w:highlight w:val="none"/>
        </w:rPr>
      </w:pPr>
      <w:r>
        <w:rPr>
          <w:rFonts w:hint="eastAsia" w:ascii="仿宋_GB2312" w:hAnsi="黑体" w:eastAsia="仿宋_GB2312"/>
          <w:b/>
          <w:color w:val="auto"/>
          <w:sz w:val="32"/>
          <w:szCs w:val="32"/>
          <w:highlight w:val="none"/>
        </w:rPr>
        <w:t>第一部分  部门概况</w:t>
      </w:r>
    </w:p>
    <w:p>
      <w:pPr>
        <w:spacing w:line="640" w:lineRule="exact"/>
        <w:ind w:firstLine="1564" w:firstLineChars="489"/>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一、部门职责</w:t>
      </w:r>
    </w:p>
    <w:p>
      <w:pPr>
        <w:spacing w:line="640" w:lineRule="exact"/>
        <w:ind w:firstLine="1590" w:firstLineChars="497"/>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二、机构设置</w:t>
      </w:r>
    </w:p>
    <w:p>
      <w:pPr>
        <w:spacing w:line="640" w:lineRule="exact"/>
        <w:ind w:firstLine="1285" w:firstLineChars="400"/>
        <w:rPr>
          <w:rFonts w:ascii="仿宋_GB2312" w:hAnsi="黑体" w:eastAsia="仿宋_GB2312"/>
          <w:b/>
          <w:color w:val="auto"/>
          <w:sz w:val="32"/>
          <w:szCs w:val="32"/>
          <w:highlight w:val="none"/>
        </w:rPr>
      </w:pPr>
      <w:r>
        <w:rPr>
          <w:rFonts w:hint="eastAsia" w:ascii="仿宋_GB2312" w:hAnsi="黑体" w:eastAsia="仿宋_GB2312"/>
          <w:b/>
          <w:color w:val="auto"/>
          <w:sz w:val="32"/>
          <w:szCs w:val="32"/>
          <w:highlight w:val="none"/>
        </w:rPr>
        <w:t>第二部分  2022年部门预算表格</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一、2022年部门收支总表</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二、2022年部门收入总表</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三、2022年部门支出总表</w:t>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四、2022年部门财政拨款收支总表</w:t>
      </w:r>
      <w:r>
        <w:rPr>
          <w:rFonts w:hint="eastAsia" w:ascii="仿宋_GB2312" w:hAnsi="黑体" w:eastAsia="仿宋_GB2312"/>
          <w:color w:val="auto"/>
          <w:sz w:val="32"/>
          <w:szCs w:val="32"/>
          <w:highlight w:val="none"/>
        </w:rPr>
        <w:tab/>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五、2022年部门一般公共预算支出表</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六、2022年部门政府性基金预算支出表</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七、2022年部门预算经济分类和对应的政府预算经济分类基本支出预算明细表</w:t>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八、2022年部门预算经济分类和对应的政府预算经济分类项目支出预算明细表</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九、2022年部门政府采购预算表</w:t>
      </w:r>
      <w:r>
        <w:rPr>
          <w:rFonts w:hint="eastAsia" w:ascii="仿宋_GB2312" w:hAnsi="黑体" w:eastAsia="仿宋_GB2312"/>
          <w:color w:val="auto"/>
          <w:sz w:val="32"/>
          <w:szCs w:val="32"/>
          <w:highlight w:val="none"/>
        </w:rPr>
        <w:tab/>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十、2022年部门“三公”经费预算财政拨款情况表</w:t>
      </w:r>
      <w:r>
        <w:rPr>
          <w:rFonts w:hint="eastAsia" w:ascii="仿宋_GB2312" w:hAnsi="黑体" w:eastAsia="仿宋_GB2312"/>
          <w:color w:val="auto"/>
          <w:sz w:val="32"/>
          <w:szCs w:val="32"/>
          <w:highlight w:val="none"/>
        </w:rPr>
        <w:tab/>
      </w:r>
    </w:p>
    <w:p>
      <w:pPr>
        <w:spacing w:line="640" w:lineRule="exact"/>
        <w:ind w:firstLine="1285" w:firstLineChars="400"/>
        <w:rPr>
          <w:rFonts w:ascii="仿宋_GB2312" w:hAnsi="黑体" w:eastAsia="仿宋_GB2312"/>
          <w:b/>
          <w:color w:val="auto"/>
          <w:sz w:val="32"/>
          <w:szCs w:val="32"/>
          <w:highlight w:val="none"/>
        </w:rPr>
      </w:pPr>
      <w:r>
        <w:rPr>
          <w:rFonts w:hint="eastAsia" w:ascii="仿宋_GB2312" w:hAnsi="黑体" w:eastAsia="仿宋_GB2312"/>
          <w:b/>
          <w:color w:val="auto"/>
          <w:sz w:val="32"/>
          <w:szCs w:val="32"/>
          <w:highlight w:val="none"/>
        </w:rPr>
        <w:t>第三部分  部门预算情况说明</w:t>
      </w:r>
    </w:p>
    <w:p>
      <w:pPr>
        <w:spacing w:line="640" w:lineRule="exact"/>
        <w:ind w:firstLine="1285" w:firstLineChars="400"/>
        <w:rPr>
          <w:rFonts w:ascii="仿宋_GB2312" w:hAnsi="黑体" w:eastAsia="仿宋_GB2312"/>
          <w:color w:val="auto"/>
          <w:sz w:val="32"/>
          <w:szCs w:val="32"/>
          <w:highlight w:val="none"/>
        </w:rPr>
      </w:pPr>
      <w:r>
        <w:rPr>
          <w:rFonts w:hint="eastAsia" w:ascii="仿宋_GB2312" w:hAnsi="黑体" w:eastAsia="仿宋_GB2312"/>
          <w:b/>
          <w:color w:val="auto"/>
          <w:sz w:val="32"/>
          <w:szCs w:val="32"/>
          <w:highlight w:val="none"/>
        </w:rPr>
        <w:t xml:space="preserve">  </w:t>
      </w:r>
      <w:r>
        <w:rPr>
          <w:rFonts w:hint="eastAsia" w:ascii="仿宋_GB2312" w:hAnsi="黑体" w:eastAsia="仿宋_GB2312"/>
          <w:color w:val="auto"/>
          <w:sz w:val="32"/>
          <w:szCs w:val="32"/>
          <w:highlight w:val="none"/>
        </w:rPr>
        <w:t>一、部门预算总体说明</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二、部门一般公共预算支出情况说明</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三、部门一般公共预算基本支出情况说明</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四、部门“三公”经费情况说明</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五、部门机关运行经费及政府采购预算情况说明</w:t>
      </w:r>
    </w:p>
    <w:p>
      <w:pPr>
        <w:spacing w:line="640" w:lineRule="exact"/>
        <w:ind w:firstLine="1285" w:firstLineChars="400"/>
        <w:rPr>
          <w:rFonts w:ascii="仿宋_GB2312" w:hAnsi="黑体" w:eastAsia="仿宋_GB2312"/>
          <w:b/>
          <w:color w:val="auto"/>
          <w:sz w:val="32"/>
          <w:szCs w:val="32"/>
          <w:highlight w:val="none"/>
        </w:rPr>
      </w:pPr>
      <w:r>
        <w:rPr>
          <w:rFonts w:hint="eastAsia" w:ascii="仿宋_GB2312" w:hAnsi="黑体" w:eastAsia="仿宋_GB2312"/>
          <w:b/>
          <w:color w:val="auto"/>
          <w:sz w:val="32"/>
          <w:szCs w:val="32"/>
          <w:highlight w:val="none"/>
        </w:rPr>
        <w:t>第四部分  名词解释</w:t>
      </w:r>
    </w:p>
    <w:p>
      <w:pPr>
        <w:spacing w:line="640" w:lineRule="exact"/>
        <w:jc w:val="center"/>
        <w:rPr>
          <w:rFonts w:ascii="仿宋_GB2312" w:hAnsi="黑体" w:eastAsia="仿宋_GB2312"/>
          <w:b/>
          <w:color w:val="auto"/>
          <w:sz w:val="44"/>
          <w:szCs w:val="44"/>
          <w:highlight w:val="none"/>
        </w:rPr>
      </w:pPr>
    </w:p>
    <w:p>
      <w:pPr>
        <w:spacing w:line="640" w:lineRule="exact"/>
        <w:jc w:val="center"/>
        <w:rPr>
          <w:rFonts w:ascii="仿宋_GB2312" w:hAnsi="黑体" w:eastAsia="仿宋_GB2312"/>
          <w:b/>
          <w:color w:val="auto"/>
          <w:sz w:val="44"/>
          <w:szCs w:val="44"/>
          <w:highlight w:val="none"/>
        </w:rPr>
      </w:pPr>
    </w:p>
    <w:p>
      <w:pPr>
        <w:spacing w:line="640" w:lineRule="exact"/>
        <w:jc w:val="center"/>
        <w:rPr>
          <w:rFonts w:ascii="仿宋_GB2312" w:hAnsi="黑体" w:eastAsia="仿宋_GB2312"/>
          <w:b/>
          <w:color w:val="auto"/>
          <w:sz w:val="44"/>
          <w:szCs w:val="44"/>
          <w:highlight w:val="none"/>
        </w:rPr>
      </w:pPr>
    </w:p>
    <w:p>
      <w:pPr>
        <w:spacing w:line="640" w:lineRule="exact"/>
        <w:jc w:val="center"/>
        <w:rPr>
          <w:rFonts w:ascii="仿宋_GB2312" w:hAnsi="黑体" w:eastAsia="仿宋_GB2312"/>
          <w:b/>
          <w:color w:val="auto"/>
          <w:sz w:val="52"/>
          <w:szCs w:val="52"/>
          <w:highlight w:val="none"/>
        </w:rPr>
      </w:pPr>
      <w:r>
        <w:rPr>
          <w:rFonts w:hint="eastAsia" w:ascii="仿宋_GB2312" w:hAnsi="黑体" w:eastAsia="仿宋_GB2312"/>
          <w:b/>
          <w:color w:val="auto"/>
          <w:sz w:val="52"/>
          <w:szCs w:val="52"/>
          <w:highlight w:val="none"/>
        </w:rPr>
        <w:t>第一部分  部门概况</w:t>
      </w:r>
    </w:p>
    <w:p>
      <w:pPr>
        <w:spacing w:line="640" w:lineRule="exact"/>
        <w:rPr>
          <w:rFonts w:ascii="黑体" w:hAnsi="黑体" w:eastAsia="黑体"/>
          <w:color w:val="auto"/>
          <w:sz w:val="32"/>
          <w:szCs w:val="32"/>
          <w:highlight w:val="none"/>
        </w:rPr>
      </w:pPr>
      <w:r>
        <w:rPr>
          <w:rFonts w:hint="eastAsia" w:ascii="仿宋_GB2312" w:hAnsi="黑体" w:eastAsia="仿宋_GB2312"/>
          <w:color w:val="auto"/>
          <w:sz w:val="32"/>
          <w:szCs w:val="32"/>
          <w:highlight w:val="none"/>
        </w:rPr>
        <w:t xml:space="preserve">  </w:t>
      </w:r>
    </w:p>
    <w:p>
      <w:pPr>
        <w:numPr>
          <w:ilvl w:val="0"/>
          <w:numId w:val="1"/>
        </w:numPr>
        <w:spacing w:line="640" w:lineRule="exact"/>
        <w:rPr>
          <w:rFonts w:ascii="黑体" w:hAnsi="黑体" w:eastAsia="黑体"/>
          <w:color w:val="auto"/>
          <w:sz w:val="32"/>
          <w:szCs w:val="32"/>
          <w:highlight w:val="none"/>
        </w:rPr>
      </w:pPr>
      <w:r>
        <w:rPr>
          <w:rFonts w:hint="eastAsia" w:ascii="黑体" w:hAnsi="黑体" w:eastAsia="黑体"/>
          <w:color w:val="auto"/>
          <w:sz w:val="32"/>
          <w:szCs w:val="32"/>
          <w:highlight w:val="none"/>
        </w:rPr>
        <w:t>部门职责</w:t>
      </w:r>
    </w:p>
    <w:p>
      <w:pPr>
        <w:spacing w:line="640" w:lineRule="exact"/>
        <w:ind w:firstLine="645"/>
        <w:rPr>
          <w:rFonts w:ascii="仿宋_GB2312" w:hAnsi="宋体" w:eastAsia="仿宋_GB2312" w:cs="宋体"/>
          <w:color w:val="auto"/>
          <w:kern w:val="0"/>
          <w:sz w:val="32"/>
          <w:szCs w:val="32"/>
          <w:highlight w:val="none"/>
        </w:rPr>
      </w:pPr>
      <w:r>
        <w:rPr>
          <w:rFonts w:hint="eastAsia" w:ascii="仿宋_GB2312" w:hAnsi="仿宋_GB2312" w:eastAsia="仿宋_GB2312" w:cs="仿宋_GB2312"/>
          <w:color w:val="auto"/>
          <w:sz w:val="32"/>
          <w:szCs w:val="32"/>
          <w:highlight w:val="none"/>
        </w:rPr>
        <w:t>1、配合教育局制定符合党的教育方针和国家教育法律法规的学校章程和发展规划并抓好组织实施和落实工作。2、贯彻、执行教育法律法规和政策规定，坚持依法治教、依法治学。制订学校各项制度和工作计划，按照规定接收区域内学生入学，高质量推进义务教育。3、指导、管理、检查、评价学校的教育教学工作，提高办学质量和办学效益。4、负责教育教学管理及教研教改工作，全力推进素质教育实施。5、协助上级教育主管部门做好学校教师考核工作，负责教师管理、继续教育、考核考评等工作。6、负责财务管理，合理使用学校经费，改善办学条件等工作。</w:t>
      </w:r>
      <w:r>
        <w:rPr>
          <w:rFonts w:hint="eastAsia" w:ascii="仿宋_GB2312" w:hAnsi="仿宋_GB2312" w:eastAsia="仿宋_GB2312" w:cs="仿宋_GB2312"/>
          <w:color w:val="auto"/>
          <w:sz w:val="32"/>
          <w:szCs w:val="32"/>
          <w:highlight w:val="none"/>
          <w:lang w:val="en-US" w:eastAsia="zh-CN"/>
        </w:rPr>
        <w:t xml:space="preserve"> </w:t>
      </w:r>
    </w:p>
    <w:p>
      <w:pPr>
        <w:spacing w:line="640" w:lineRule="exact"/>
        <w:ind w:firstLine="645"/>
        <w:rPr>
          <w:rFonts w:ascii="黑体" w:hAnsi="黑体" w:eastAsia="黑体"/>
          <w:color w:val="auto"/>
          <w:sz w:val="32"/>
          <w:szCs w:val="32"/>
          <w:highlight w:val="none"/>
        </w:rPr>
      </w:pPr>
      <w:r>
        <w:rPr>
          <w:rFonts w:hint="eastAsia" w:ascii="黑体" w:hAnsi="黑体" w:eastAsia="黑体"/>
          <w:color w:val="auto"/>
          <w:sz w:val="32"/>
          <w:szCs w:val="32"/>
          <w:highlight w:val="none"/>
        </w:rPr>
        <w:t>二、机构设置</w:t>
      </w:r>
    </w:p>
    <w:p>
      <w:pPr>
        <w:ind w:firstLine="602" w:firstLineChars="200"/>
        <w:rPr>
          <w:rFonts w:hint="eastAsia" w:ascii="楷体_GB2312" w:eastAsia="楷体_GB2312"/>
          <w:b/>
          <w:color w:val="auto"/>
          <w:sz w:val="30"/>
          <w:szCs w:val="30"/>
          <w:highlight w:val="none"/>
          <w:lang w:eastAsia="zh-CN"/>
        </w:rPr>
      </w:pPr>
      <w:r>
        <w:rPr>
          <w:rFonts w:hint="eastAsia" w:ascii="楷体_GB2312" w:eastAsia="楷体_GB2312"/>
          <w:b/>
          <w:color w:val="auto"/>
          <w:sz w:val="30"/>
          <w:szCs w:val="30"/>
          <w:highlight w:val="none"/>
        </w:rPr>
        <w:t>根据上述职责，</w:t>
      </w:r>
      <w:r>
        <w:rPr>
          <w:rFonts w:hint="eastAsia" w:ascii="楷体_GB2312" w:eastAsia="楷体_GB2312"/>
          <w:b/>
          <w:color w:val="auto"/>
          <w:sz w:val="30"/>
          <w:szCs w:val="30"/>
          <w:highlight w:val="none"/>
          <w:lang w:eastAsia="zh-CN"/>
        </w:rPr>
        <w:t>柳树学区下</w:t>
      </w:r>
      <w:r>
        <w:rPr>
          <w:rFonts w:hint="eastAsia" w:ascii="楷体_GB2312" w:eastAsia="楷体_GB2312"/>
          <w:b/>
          <w:color w:val="auto"/>
          <w:sz w:val="30"/>
          <w:szCs w:val="30"/>
          <w:highlight w:val="none"/>
        </w:rPr>
        <w:t>设</w:t>
      </w:r>
      <w:r>
        <w:rPr>
          <w:rFonts w:hint="eastAsia" w:ascii="楷体_GB2312" w:eastAsia="楷体_GB2312"/>
          <w:b/>
          <w:color w:val="auto"/>
          <w:sz w:val="30"/>
          <w:szCs w:val="30"/>
          <w:highlight w:val="none"/>
          <w:lang w:val="en-US" w:eastAsia="zh-CN"/>
        </w:rPr>
        <w:t>6</w:t>
      </w:r>
      <w:r>
        <w:rPr>
          <w:rFonts w:hint="eastAsia" w:ascii="楷体_GB2312" w:eastAsia="楷体_GB2312"/>
          <w:b/>
          <w:color w:val="auto"/>
          <w:sz w:val="30"/>
          <w:szCs w:val="30"/>
          <w:highlight w:val="none"/>
        </w:rPr>
        <w:t>个内设机构</w:t>
      </w:r>
      <w:r>
        <w:rPr>
          <w:rFonts w:hint="eastAsia" w:ascii="楷体_GB2312" w:eastAsia="楷体_GB2312"/>
          <w:b/>
          <w:color w:val="auto"/>
          <w:sz w:val="30"/>
          <w:szCs w:val="30"/>
          <w:highlight w:val="none"/>
          <w:lang w:eastAsia="zh-CN"/>
        </w:rPr>
        <w:t>：</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1.办公室</w:t>
      </w:r>
    </w:p>
    <w:p>
      <w:pPr>
        <w:widowControl w:val="0"/>
        <w:wordWrap/>
        <w:adjustRightInd/>
        <w:snapToGrid/>
        <w:spacing w:line="240" w:lineRule="auto"/>
        <w:ind w:left="0" w:leftChars="0" w:right="0" w:firstLine="1280" w:firstLineChars="4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综合协调，创造和谐的办公环境。围绕学校工作，协助校长、督促学校部门积极做好</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"http://www.eduzhai.net/jianli/" \t "_blank"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，对各部门常规</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"http://www.eduzhai.net/jianli/" \t "_blank"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开展情况进行统计，做好记录，及时向校长反馈</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"http://www.eduzhai.net/" \t "_blank"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信息</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，为学校决策提供参考依据。做好统筹协调</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"http://www.eduzhai.net/jianli/" \t "_blank"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，整合部门之间的相关</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"http://www.eduzhai.net/jianli/" \t "_blank"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，上情下达，下情上晓要及时、准确；做部门之间沟通的桥梁，维护好学校班子的团结，提高</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"http://www.eduzhai.net/jianli/" \t "_blank"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效率；上传下达，创设畅通的</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"http://www.eduzhai.net/" \t "_blank"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信息</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渠道。作好各类各级文件的收发、登记、传阅、呈送、归档工作。完善和加强公文处理工作。规范公文流转运行，强化运行时限意识，提高公文流转时效。规范公文处理流程：收后行政办登记，再交校长审阅，然后行政办交各部门办理。上交文件：行政办登记，统一协调上交；常规</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"http://www.eduzhai.net/jianli/" \t "_blank"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，确保有序的运转机制。及时出好会议通知、</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"http://www.eduzhai.net/jianli/" \t "_blank"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安排通知、节假日放假安排等通知；安排好节、假日的</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"http://www.eduzhai.net/falv/" \t "_blank"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行政</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值班</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"http://www.eduzhai.net/jianli/" \t "_blank"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；建立规范的办公流程，规范行政管理，各种记录规范，建立统一的格式，规范各种会议议程；对外接待，做好合理的招待安排。做好对外接待安排，协调对口接待</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"http://www.eduzhai.net/jianli/" \t "_blank"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，做好合理的招待安排，按照规定备办接待用餐；加强劳动纪律管理工作：制定考勤制度，严格履行请假手续；建立行政办档案，做到事事有记载，人人可查询。</w:t>
      </w:r>
    </w:p>
    <w:p>
      <w:pPr>
        <w:widowControl w:val="0"/>
        <w:wordWrap/>
        <w:adjustRightInd/>
        <w:snapToGrid/>
        <w:spacing w:line="240" w:lineRule="auto"/>
        <w:ind w:right="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2.教务处</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协助校长贯彻执行党和国家的教育方针，按教育规律办学，全面完成教育教学任务；协助校长制定和组织实施学校的教育、教学工作计划，经常进行检查，定期进行总结；主持教导处的日常行政工作。组织学生入学，做好师生考勤考绩，进行排课、调课，安排代课，制定作息时间，管理学生学籍和文书档案，积累教学资料；搞好各种教学报表和文书工作等；领导教研组的工作。定期召开教研组长会议，组织学习《条例》、教学大纲和教学计划；审查、批准各组的教学计划，督促教师执行岗位责任制，深入教学第一线，通过听课、评课、检查教案等，了解教学计划实施情况，沟通师生之间对教和学的意见，针对教学中存在的问题提出改进的建议。帮助教师总结教学经验，经校长审定后，及时组织交流推广，并组织实施教科研计划；搞好学校图书室、信息中心、实验室、艺术工作室等功能室的建设，会同总务主任，作出改造、更新上述设备的计划。对图书室、信息中心、实验室、艺术工作室等功能室的常规工作及相关职能人员进行管理；对学校教学质量进行分析，制定切实有效的提高教学质量的方法并监督执行；制定与教学相关的制度措施，制作教学相关的档案；主体负责每年的招生工作。</w:t>
      </w:r>
    </w:p>
    <w:p>
      <w:pPr>
        <w:widowControl w:val="0"/>
        <w:wordWrap/>
        <w:adjustRightInd/>
        <w:snapToGrid/>
        <w:spacing w:line="240" w:lineRule="auto"/>
        <w:ind w:right="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3.政教处</w:t>
      </w:r>
    </w:p>
    <w:p>
      <w:pPr>
        <w:widowControl w:val="0"/>
        <w:wordWrap/>
        <w:adjustRightInd/>
        <w:snapToGrid/>
        <w:spacing w:line="240" w:lineRule="auto"/>
        <w:ind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开学初根据学校计划，制定好本学期的工作计划，报请校长审查后实施。督促年级组长、班主任定好工作计划；定期召开班主任会，学习教育理论，研究分析学生情况，交流工作经验，布置阶段工作。协助班主任处理偶发事件，做好后进学生的转化工作；注意掌握学生思想动态，检查执行《中学生行为规范》的情况，及时提出加强思想政治教育工作的意见。组织好全校性大型教育活动级丰富多彩的文体活动。做好全校学生行为规范的训练、检查、讲评工作。做好年级、班级的德育评优工作，学生的奖惩工作；负责学社的治安管理工作；负责学校行政值周工作的人员安排及总体运行；管理校团委、学生会做好学生会干部的培养、教育、组织工作。开展有益于学生身心健康的教育活动；办好家长学校。负责学校与社区的共建工作及综合治安管理工作；制定德育系列相关制度，作好德育系列档案制作及保管工作。</w:t>
      </w:r>
    </w:p>
    <w:p>
      <w:pPr>
        <w:widowControl w:val="0"/>
        <w:wordWrap/>
        <w:adjustRightInd/>
        <w:snapToGrid/>
        <w:spacing w:line="240" w:lineRule="auto"/>
        <w:ind w:right="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4.教研室</w:t>
      </w:r>
    </w:p>
    <w:p>
      <w:pPr>
        <w:widowControl w:val="0"/>
        <w:wordWrap/>
        <w:adjustRightInd/>
        <w:snapToGrid/>
        <w:spacing w:line="240" w:lineRule="auto"/>
        <w:ind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组织本组教师学习党的教育方针、路线、政策和上级有关教育、教学文件，及时向学校汇报教师教学思想工作情况；根据学校工作计划，制定本组的教研教改活动计划，指导教师制订教学进度计划，经教务处审查后执行，并做好督查工作；组织教师学习钻研大纲、教材和新课标，让教师明确大纲、教材和新课标的基本要求及其逻辑关系，指导教师进行新课程改革，树立正确的教育教学理念，闯出一条真正减轻学生负担的新路子；在个人备课的基础上，积极开展集体备课活动，了解分析各年级的教学情况和学生的学习情况，研究改进教学方法，总结经验，积极推广；组织教研组的教学观摩活动、听课评课，互相交流，总结经验，决定本组教师的听课次数；研究和审定期中、期末考的试卷，并做好考后的质量分析报告工作，提出改进意见和弥补学生知识缺陷的措施，平时指导教师精选例题和习题，恰如其分地掌握作业量；根据本组教师的不同情况，通过以老带新、上示范课等方式帮助青年教师和教学上有困难的教师，尽快提高教学水平，注意关心和培养青年教师；根据学校实际确定教研专题和教改目标，积极开展专题研究活动，发动教师撰写学科教学论文、教学设计或教改经验总结；做好每次教研组活动记录。</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5.总务处</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协助校长管理好学校财务工作。做好学生生活补助评审、发放工作，建立财务管理制度，做好财务公开工作，贯彻勤俭办学方针，反对和防止浪费，使学校经费使用恰当，能发挥最佳作用；管理好学校财产。经常向师生进行爱护公物的教育，将公物损坏减少到最低限度。建立必要的总务规章制度，使公物从购入到使用都清楚明白。组织好登记、检查、保管、维修等工作；及时报学校并购买各种教学设备、仪器、教具、图书，购置体育、文艺、卫生医疗、办公、生活等方面的器材或用品，保证办公、教学、学习和生活的需要；做好校园内的美化工作,使校容校貌不断改观,建立良好的教学和生活环境；根据学校的总体规划和条件，对校舍全面规划，合理安排。结合学校的财力，有计划的对校舍进行修缮，防止浪费并及时处理突发性问题；努力提高教职工的福利待遇，努力改善教职工的工作条件和生活条件；搞好食堂管理，提高饭菜质量和服务质量，方便师生的生活。</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en-US" w:eastAsia="zh-CN"/>
        </w:rPr>
        <w:t>6.德育处</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积极宣传和贯彻执行党的路线、方针、政策，保证上级党委和教育行政部门的指示在本校贯彻落实；了解掌握教职员工的基本情况和思想动态。培养骨干、抓好典型、表扬先进。负责学校信息宣传，办好、布置好橱窗、德育室、班板报工作；抓好共青团、学生会工作。负责卫生区域的划分落实工作，落实“双创双建”，抓好学校环境卫生争优创先工作。落实各班“双创双建”活动开展。负责对学生竞赛活动的奖励，组织实施升国旗、国旗下的讲话系列活动，组织实施有关德育的规章制度，制定德育的各种工作方案、计划、措施，负责定期召开德育研讨会，班主任工作座谈会，校园现状分析会、校园规划、学校资源利用研讨会、寄宿生生活情况汇报会，负责组织落实、检查、评比，抓好学生的评优工作；抓好学生家长会宣传工作，针对青年学生的特点，积极开展从学雷锋，学先进，五讲四美三热爱等丰富多彩，健康有益的活动。根据上级的指示，组织团员开展创先评优活动；抓好学校规划建设、文化建设、环境建设和绿化的实施工作，创造美好的学习和生活环境；组织实施学校的各类活动，抓好各类活动的策划、准备、宣传、落实和总结工作；负责对学生干部的培养、教育，培养班委、团支部，指导学生工作。</w:t>
      </w:r>
    </w:p>
    <w:p>
      <w:pPr>
        <w:spacing w:line="840" w:lineRule="exact"/>
        <w:ind w:left="1767"/>
        <w:rPr>
          <w:rFonts w:ascii="仿宋_GB2312" w:hAnsi="黑体" w:eastAsia="仿宋_GB2312"/>
          <w:b/>
          <w:color w:val="auto"/>
          <w:sz w:val="44"/>
          <w:szCs w:val="44"/>
          <w:highlight w:val="none"/>
        </w:rPr>
      </w:pPr>
    </w:p>
    <w:p>
      <w:pPr>
        <w:spacing w:line="840" w:lineRule="exact"/>
        <w:ind w:left="1767"/>
        <w:rPr>
          <w:rFonts w:ascii="仿宋_GB2312" w:hAnsi="黑体" w:eastAsia="仿宋_GB2312"/>
          <w:b/>
          <w:color w:val="auto"/>
          <w:sz w:val="44"/>
          <w:szCs w:val="44"/>
          <w:highlight w:val="none"/>
        </w:rPr>
      </w:pPr>
    </w:p>
    <w:p>
      <w:pPr>
        <w:spacing w:line="840" w:lineRule="exact"/>
        <w:ind w:left="1767"/>
        <w:rPr>
          <w:rFonts w:ascii="仿宋_GB2312" w:hAnsi="黑体" w:eastAsia="仿宋_GB2312"/>
          <w:b/>
          <w:color w:val="auto"/>
          <w:sz w:val="44"/>
          <w:szCs w:val="44"/>
          <w:highlight w:val="none"/>
        </w:rPr>
      </w:pPr>
    </w:p>
    <w:p>
      <w:pPr>
        <w:spacing w:line="640" w:lineRule="exact"/>
        <w:rPr>
          <w:rFonts w:ascii="仿宋_GB2312" w:hAnsi="黑体" w:eastAsia="仿宋_GB2312"/>
          <w:b/>
          <w:color w:val="auto"/>
          <w:sz w:val="44"/>
          <w:szCs w:val="44"/>
          <w:highlight w:val="none"/>
        </w:rPr>
      </w:pPr>
    </w:p>
    <w:p>
      <w:pPr>
        <w:spacing w:line="640" w:lineRule="exact"/>
        <w:rPr>
          <w:rFonts w:ascii="仿宋_GB2312" w:hAnsi="黑体" w:eastAsia="仿宋_GB2312"/>
          <w:b/>
          <w:color w:val="auto"/>
          <w:sz w:val="44"/>
          <w:szCs w:val="44"/>
          <w:highlight w:val="none"/>
        </w:rPr>
      </w:pPr>
    </w:p>
    <w:p>
      <w:pPr>
        <w:spacing w:line="640" w:lineRule="exact"/>
        <w:rPr>
          <w:rFonts w:ascii="仿宋_GB2312" w:hAnsi="黑体" w:eastAsia="仿宋_GB2312"/>
          <w:b/>
          <w:color w:val="auto"/>
          <w:sz w:val="44"/>
          <w:szCs w:val="44"/>
          <w:highlight w:val="none"/>
        </w:rPr>
      </w:pPr>
    </w:p>
    <w:p>
      <w:pPr>
        <w:spacing w:line="640" w:lineRule="exact"/>
        <w:jc w:val="center"/>
        <w:rPr>
          <w:rFonts w:ascii="仿宋_GB2312" w:hAnsi="黑体" w:eastAsia="仿宋_GB2312"/>
          <w:b/>
          <w:color w:val="auto"/>
          <w:sz w:val="44"/>
          <w:szCs w:val="44"/>
          <w:highlight w:val="none"/>
        </w:rPr>
      </w:pPr>
    </w:p>
    <w:p>
      <w:pPr>
        <w:spacing w:line="640" w:lineRule="exact"/>
        <w:jc w:val="center"/>
        <w:rPr>
          <w:rFonts w:ascii="仿宋_GB2312" w:hAnsi="黑体" w:eastAsia="仿宋_GB2312"/>
          <w:color w:val="auto"/>
          <w:sz w:val="32"/>
          <w:szCs w:val="32"/>
          <w:highlight w:val="none"/>
        </w:rPr>
      </w:pPr>
      <w:r>
        <w:rPr>
          <w:rFonts w:hint="eastAsia" w:ascii="仿宋_GB2312" w:hAnsi="黑体" w:eastAsia="仿宋_GB2312"/>
          <w:b/>
          <w:color w:val="auto"/>
          <w:sz w:val="52"/>
          <w:szCs w:val="52"/>
          <w:highlight w:val="none"/>
        </w:rPr>
        <w:t xml:space="preserve">第二部分  2022年部门预算表格  </w:t>
      </w:r>
      <w:r>
        <w:rPr>
          <w:rFonts w:hint="eastAsia" w:ascii="仿宋_GB2312" w:hAnsi="黑体" w:eastAsia="仿宋_GB2312"/>
          <w:color w:val="auto"/>
          <w:sz w:val="32"/>
          <w:szCs w:val="32"/>
          <w:highlight w:val="none"/>
        </w:rPr>
        <w:t xml:space="preserve">  </w:t>
      </w:r>
    </w:p>
    <w:p>
      <w:pPr>
        <w:spacing w:line="640" w:lineRule="exact"/>
        <w:ind w:left="640"/>
        <w:rPr>
          <w:rFonts w:ascii="黑体" w:hAnsi="黑体" w:eastAsia="黑体"/>
          <w:color w:val="auto"/>
          <w:sz w:val="32"/>
          <w:szCs w:val="32"/>
          <w:highlight w:val="none"/>
        </w:rPr>
      </w:pPr>
    </w:p>
    <w:p>
      <w:pPr>
        <w:spacing w:line="640" w:lineRule="exact"/>
        <w:ind w:left="640"/>
        <w:rPr>
          <w:rFonts w:ascii="黑体" w:hAnsi="黑体" w:eastAsia="黑体"/>
          <w:color w:val="auto"/>
          <w:sz w:val="32"/>
          <w:szCs w:val="32"/>
          <w:highlight w:val="none"/>
        </w:rPr>
      </w:pPr>
    </w:p>
    <w:p>
      <w:pPr>
        <w:spacing w:line="640" w:lineRule="exact"/>
        <w:ind w:left="640"/>
        <w:rPr>
          <w:rFonts w:ascii="黑体" w:hAnsi="黑体" w:eastAsia="黑体"/>
          <w:color w:val="auto"/>
          <w:sz w:val="32"/>
          <w:szCs w:val="32"/>
          <w:highlight w:val="none"/>
        </w:rPr>
      </w:pPr>
    </w:p>
    <w:p>
      <w:pPr>
        <w:spacing w:line="640" w:lineRule="exact"/>
        <w:ind w:left="640"/>
        <w:rPr>
          <w:rFonts w:ascii="黑体" w:hAnsi="黑体" w:eastAsia="黑体"/>
          <w:color w:val="auto"/>
          <w:sz w:val="32"/>
          <w:szCs w:val="32"/>
          <w:highlight w:val="none"/>
        </w:rPr>
      </w:pPr>
    </w:p>
    <w:p>
      <w:pPr>
        <w:spacing w:line="640" w:lineRule="exact"/>
        <w:ind w:left="640"/>
        <w:rPr>
          <w:rFonts w:ascii="黑体" w:hAnsi="黑体" w:eastAsia="黑体"/>
          <w:color w:val="auto"/>
          <w:sz w:val="32"/>
          <w:szCs w:val="32"/>
          <w:highlight w:val="none"/>
        </w:rPr>
      </w:pPr>
    </w:p>
    <w:p>
      <w:pPr>
        <w:spacing w:line="840" w:lineRule="exact"/>
        <w:jc w:val="center"/>
        <w:rPr>
          <w:rFonts w:ascii="仿宋_GB2312" w:hAnsi="黑体" w:eastAsia="仿宋_GB2312"/>
          <w:b/>
          <w:color w:val="auto"/>
          <w:sz w:val="52"/>
          <w:szCs w:val="52"/>
          <w:highlight w:val="none"/>
        </w:rPr>
      </w:pPr>
      <w:r>
        <w:rPr>
          <w:rFonts w:hint="eastAsia" w:ascii="仿宋_GB2312" w:eastAsia="仿宋_GB2312"/>
          <w:color w:val="auto"/>
          <w:sz w:val="32"/>
          <w:szCs w:val="32"/>
          <w:highlight w:val="none"/>
        </w:rPr>
        <w:t>(本部分共公开</w:t>
      </w:r>
      <w:r>
        <w:rPr>
          <w:rFonts w:ascii="仿宋_GB2312" w:eastAsia="仿宋_GB2312"/>
          <w:color w:val="auto"/>
          <w:sz w:val="32"/>
          <w:szCs w:val="32"/>
          <w:highlight w:val="none"/>
        </w:rPr>
        <w:t>10</w:t>
      </w:r>
      <w:r>
        <w:rPr>
          <w:rFonts w:hint="eastAsia" w:ascii="仿宋_GB2312" w:eastAsia="仿宋_GB2312"/>
          <w:color w:val="auto"/>
          <w:sz w:val="32"/>
          <w:szCs w:val="32"/>
          <w:highlight w:val="none"/>
        </w:rPr>
        <w:t>张表，具体按通知要求公开，注意表格顺序和连续性)</w:t>
      </w:r>
    </w:p>
    <w:p>
      <w:pPr>
        <w:spacing w:line="840" w:lineRule="exact"/>
        <w:jc w:val="center"/>
        <w:rPr>
          <w:rFonts w:ascii="仿宋_GB2312" w:hAnsi="黑体" w:eastAsia="仿宋_GB2312"/>
          <w:b/>
          <w:color w:val="auto"/>
          <w:sz w:val="52"/>
          <w:szCs w:val="52"/>
          <w:highlight w:val="none"/>
        </w:rPr>
      </w:pPr>
    </w:p>
    <w:p>
      <w:pPr>
        <w:spacing w:line="840" w:lineRule="exact"/>
        <w:jc w:val="center"/>
        <w:rPr>
          <w:rFonts w:ascii="仿宋_GB2312" w:hAnsi="黑体" w:eastAsia="仿宋_GB2312"/>
          <w:b/>
          <w:color w:val="auto"/>
          <w:sz w:val="52"/>
          <w:szCs w:val="52"/>
          <w:highlight w:val="none"/>
        </w:rPr>
      </w:pPr>
    </w:p>
    <w:p>
      <w:pPr>
        <w:spacing w:line="840" w:lineRule="exact"/>
        <w:jc w:val="center"/>
        <w:rPr>
          <w:rFonts w:hint="eastAsia" w:ascii="仿宋_GB2312" w:hAnsi="黑体" w:eastAsia="仿宋_GB2312"/>
          <w:b/>
          <w:color w:val="auto"/>
          <w:sz w:val="52"/>
          <w:szCs w:val="52"/>
          <w:highlight w:val="none"/>
        </w:rPr>
      </w:pPr>
    </w:p>
    <w:p>
      <w:pPr>
        <w:spacing w:line="840" w:lineRule="exact"/>
        <w:jc w:val="center"/>
        <w:rPr>
          <w:rFonts w:ascii="仿宋_GB2312" w:hAnsi="黑体" w:eastAsia="仿宋_GB2312"/>
          <w:b/>
          <w:color w:val="auto"/>
          <w:sz w:val="52"/>
          <w:szCs w:val="52"/>
          <w:highlight w:val="none"/>
        </w:rPr>
      </w:pPr>
    </w:p>
    <w:p>
      <w:pPr>
        <w:spacing w:line="840" w:lineRule="exact"/>
        <w:jc w:val="center"/>
        <w:rPr>
          <w:rFonts w:ascii="仿宋_GB2312" w:hAnsi="黑体" w:eastAsia="仿宋_GB2312"/>
          <w:color w:val="auto"/>
          <w:sz w:val="32"/>
          <w:szCs w:val="32"/>
          <w:highlight w:val="none"/>
        </w:rPr>
      </w:pPr>
      <w:r>
        <w:rPr>
          <w:rFonts w:hint="eastAsia" w:ascii="仿宋_GB2312" w:hAnsi="黑体" w:eastAsia="仿宋_GB2312"/>
          <w:b/>
          <w:color w:val="auto"/>
          <w:sz w:val="52"/>
          <w:szCs w:val="52"/>
          <w:highlight w:val="none"/>
        </w:rPr>
        <w:t>第三部分  部门预算情况说明</w:t>
      </w:r>
      <w:r>
        <w:rPr>
          <w:rFonts w:hint="eastAsia" w:ascii="仿宋_GB2312" w:hAnsi="黑体" w:eastAsia="仿宋_GB2312"/>
          <w:color w:val="auto"/>
          <w:sz w:val="32"/>
          <w:szCs w:val="32"/>
          <w:highlight w:val="none"/>
        </w:rPr>
        <w:t xml:space="preserve">  </w:t>
      </w:r>
    </w:p>
    <w:p>
      <w:pPr>
        <w:spacing w:line="64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一、部门预算总体说明</w:t>
      </w:r>
    </w:p>
    <w:p>
      <w:pPr>
        <w:spacing w:line="640" w:lineRule="exact"/>
        <w:ind w:firstLine="640" w:firstLineChars="200"/>
        <w:rPr>
          <w:rFonts w:hint="eastAsia" w:ascii="仿宋_GB2312" w:hAnsi="宋体" w:eastAsia="仿宋_GB2312"/>
          <w:sz w:val="32"/>
          <w:szCs w:val="32"/>
          <w:highlight w:val="none"/>
          <w:lang w:val="en-US" w:eastAsia="zh-CN"/>
        </w:rPr>
      </w:pPr>
      <w:r>
        <w:rPr>
          <w:rFonts w:hint="eastAsia" w:ascii="仿宋_GB2312" w:hAnsi="黑体" w:eastAsia="仿宋_GB2312"/>
          <w:color w:val="auto"/>
          <w:sz w:val="32"/>
          <w:szCs w:val="32"/>
          <w:highlight w:val="none"/>
        </w:rPr>
        <w:t>2022年预算收入</w:t>
      </w:r>
      <w:r>
        <w:rPr>
          <w:rFonts w:hint="eastAsia" w:ascii="仿宋_GB2312" w:hAnsi="黑体" w:eastAsia="仿宋_GB2312"/>
          <w:color w:val="auto"/>
          <w:sz w:val="32"/>
          <w:szCs w:val="32"/>
          <w:highlight w:val="none"/>
        </w:rPr>
        <w:t>10627785.88</w:t>
      </w:r>
      <w:r>
        <w:rPr>
          <w:rFonts w:hint="eastAsia" w:ascii="仿宋_GB2312" w:hAnsi="黑体" w:eastAsia="仿宋_GB2312"/>
          <w:color w:val="auto"/>
          <w:sz w:val="32"/>
          <w:szCs w:val="32"/>
          <w:highlight w:val="none"/>
        </w:rPr>
        <w:t>元，其中：一般公共预算财政拨款收入</w:t>
      </w:r>
      <w:r>
        <w:rPr>
          <w:rFonts w:hint="eastAsia" w:ascii="仿宋_GB2312" w:hAnsi="黑体" w:eastAsia="仿宋_GB2312"/>
          <w:color w:val="auto"/>
          <w:sz w:val="32"/>
          <w:szCs w:val="32"/>
          <w:highlight w:val="none"/>
        </w:rPr>
        <w:t>10627785.88</w:t>
      </w:r>
      <w:r>
        <w:rPr>
          <w:rFonts w:hint="eastAsia" w:ascii="仿宋_GB2312" w:hAnsi="黑体" w:eastAsia="仿宋_GB2312"/>
          <w:color w:val="auto"/>
          <w:sz w:val="32"/>
          <w:szCs w:val="32"/>
          <w:highlight w:val="none"/>
        </w:rPr>
        <w:t>元，政</w:t>
      </w:r>
      <w:r>
        <w:rPr>
          <w:rFonts w:hint="eastAsia" w:ascii="仿宋_GB2312" w:hAnsi="宋体" w:eastAsia="仿宋_GB2312"/>
          <w:color w:val="auto"/>
          <w:sz w:val="32"/>
          <w:szCs w:val="32"/>
          <w:highlight w:val="none"/>
        </w:rPr>
        <w:t>府性基金预算财政拨款收入</w:t>
      </w:r>
      <w:r>
        <w:rPr>
          <w:rFonts w:hint="eastAsia" w:ascii="仿宋_GB2312" w:hAnsi="黑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元。预算支出</w:t>
      </w:r>
      <w:r>
        <w:rPr>
          <w:rFonts w:hint="eastAsia" w:ascii="仿宋_GB2312" w:hAnsi="黑体" w:eastAsia="仿宋_GB2312"/>
          <w:color w:val="auto"/>
          <w:sz w:val="32"/>
          <w:szCs w:val="32"/>
          <w:highlight w:val="none"/>
        </w:rPr>
        <w:t>10627785.88</w:t>
      </w:r>
      <w:r>
        <w:rPr>
          <w:rFonts w:hint="eastAsia" w:ascii="仿宋_GB2312" w:hAnsi="宋体" w:eastAsia="仿宋_GB2312"/>
          <w:color w:val="auto"/>
          <w:sz w:val="32"/>
          <w:szCs w:val="32"/>
          <w:highlight w:val="none"/>
        </w:rPr>
        <w:t>元，</w:t>
      </w:r>
      <w:r>
        <w:rPr>
          <w:rFonts w:hint="eastAsia" w:ascii="仿宋_GB2312" w:hAnsi="宋体" w:eastAsia="仿宋_GB2312"/>
          <w:sz w:val="32"/>
          <w:szCs w:val="32"/>
          <w:highlight w:val="none"/>
          <w:lang w:val="en-US" w:eastAsia="zh-CN"/>
        </w:rPr>
        <w:t>无增减的主要原因是：上年未单独做预算。</w:t>
      </w:r>
    </w:p>
    <w:p>
      <w:pPr>
        <w:spacing w:line="64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支出按功能分类科目安排为：</w:t>
      </w:r>
    </w:p>
    <w:p>
      <w:pPr>
        <w:spacing w:line="64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一般公共服务支出</w:t>
      </w:r>
      <w:r>
        <w:rPr>
          <w:rFonts w:hint="eastAsia" w:ascii="仿宋_GB2312" w:hAnsi="黑体" w:eastAsia="仿宋_GB2312"/>
          <w:color w:val="auto"/>
          <w:sz w:val="32"/>
          <w:szCs w:val="32"/>
          <w:highlight w:val="none"/>
        </w:rPr>
        <w:t>126616.56</w:t>
      </w:r>
      <w:r>
        <w:rPr>
          <w:rFonts w:hint="eastAsia" w:ascii="仿宋_GB2312" w:hAnsi="宋体" w:eastAsia="仿宋_GB2312"/>
          <w:color w:val="auto"/>
          <w:sz w:val="32"/>
          <w:szCs w:val="32"/>
          <w:highlight w:val="none"/>
        </w:rPr>
        <w:t>元，其中：财政拨款</w:t>
      </w:r>
      <w:r>
        <w:rPr>
          <w:rFonts w:hint="eastAsia" w:ascii="仿宋_GB2312" w:hAnsi="黑体" w:eastAsia="仿宋_GB2312"/>
          <w:color w:val="auto"/>
          <w:sz w:val="32"/>
          <w:szCs w:val="32"/>
          <w:highlight w:val="none"/>
        </w:rPr>
        <w:t>126616.56</w:t>
      </w:r>
      <w:r>
        <w:rPr>
          <w:rFonts w:hint="eastAsia" w:ascii="仿宋_GB2312" w:hAnsi="宋体" w:eastAsia="仿宋_GB2312"/>
          <w:color w:val="auto"/>
          <w:sz w:val="32"/>
          <w:szCs w:val="32"/>
          <w:highlight w:val="none"/>
        </w:rPr>
        <w:t>元。</w:t>
      </w:r>
    </w:p>
    <w:p>
      <w:pPr>
        <w:spacing w:line="640" w:lineRule="exact"/>
        <w:ind w:firstLine="640" w:firstLineChars="200"/>
        <w:rPr>
          <w:rFonts w:hint="eastAsia" w:ascii="仿宋_GB2312" w:hAnsi="黑体" w:eastAsia="仿宋_GB2312"/>
          <w:color w:val="auto"/>
          <w:sz w:val="32"/>
          <w:szCs w:val="32"/>
          <w:highlight w:val="none"/>
          <w:lang w:eastAsia="zh-CN"/>
        </w:rPr>
      </w:pPr>
      <w:r>
        <w:rPr>
          <w:rFonts w:hint="eastAsia" w:ascii="仿宋_GB2312" w:hAnsi="宋体" w:eastAsia="仿宋_GB2312"/>
          <w:color w:val="auto"/>
          <w:sz w:val="32"/>
          <w:szCs w:val="32"/>
          <w:highlight w:val="none"/>
        </w:rPr>
        <w:t>社会保障和就业支出</w:t>
      </w:r>
      <w:r>
        <w:rPr>
          <w:rFonts w:hint="eastAsia" w:ascii="仿宋_GB2312" w:hAnsi="黑体" w:eastAsia="仿宋_GB2312"/>
          <w:color w:val="auto"/>
          <w:sz w:val="32"/>
          <w:szCs w:val="32"/>
          <w:highlight w:val="none"/>
        </w:rPr>
        <w:t>1025594.14</w:t>
      </w:r>
      <w:r>
        <w:rPr>
          <w:rFonts w:hint="eastAsia" w:ascii="仿宋_GB2312" w:hAnsi="黑体" w:eastAsia="仿宋_GB2312"/>
          <w:color w:val="auto"/>
          <w:sz w:val="32"/>
          <w:szCs w:val="32"/>
          <w:highlight w:val="none"/>
        </w:rPr>
        <w:t>元</w:t>
      </w:r>
      <w:r>
        <w:rPr>
          <w:rFonts w:hint="eastAsia" w:ascii="仿宋_GB2312" w:hAnsi="宋体" w:eastAsia="仿宋_GB2312"/>
          <w:color w:val="auto"/>
          <w:sz w:val="32"/>
          <w:szCs w:val="32"/>
          <w:highlight w:val="none"/>
        </w:rPr>
        <w:t>。</w:t>
      </w:r>
    </w:p>
    <w:p>
      <w:pPr>
        <w:spacing w:line="640" w:lineRule="exact"/>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rPr>
        <w:t>卫生健康支出</w:t>
      </w:r>
      <w:r>
        <w:rPr>
          <w:rFonts w:hint="eastAsia" w:ascii="仿宋_GB2312" w:hAnsi="宋体" w:eastAsia="仿宋_GB2312"/>
          <w:color w:val="auto"/>
          <w:sz w:val="32"/>
          <w:szCs w:val="32"/>
          <w:highlight w:val="none"/>
        </w:rPr>
        <w:t>420791.82</w:t>
      </w:r>
      <w:r>
        <w:rPr>
          <w:rFonts w:hint="eastAsia" w:ascii="仿宋_GB2312" w:hAnsi="宋体" w:eastAsia="仿宋_GB2312"/>
          <w:color w:val="auto"/>
          <w:sz w:val="32"/>
          <w:szCs w:val="32"/>
          <w:highlight w:val="none"/>
          <w:lang w:val="en-US" w:eastAsia="zh-CN"/>
        </w:rPr>
        <w:t>元</w:t>
      </w:r>
      <w:r>
        <w:rPr>
          <w:rFonts w:hint="eastAsia" w:ascii="仿宋_GB2312" w:hAnsi="宋体" w:eastAsia="仿宋_GB2312"/>
          <w:color w:val="auto"/>
          <w:sz w:val="32"/>
          <w:szCs w:val="32"/>
          <w:highlight w:val="none"/>
        </w:rPr>
        <w:t>。</w:t>
      </w:r>
    </w:p>
    <w:p>
      <w:pPr>
        <w:spacing w:line="640" w:lineRule="exact"/>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eastAsia="zh-CN"/>
        </w:rPr>
        <w:t>住房保障支出</w:t>
      </w:r>
      <w:r>
        <w:rPr>
          <w:rFonts w:hint="eastAsia" w:ascii="仿宋_GB2312" w:hAnsi="宋体" w:eastAsia="仿宋_GB2312"/>
          <w:color w:val="auto"/>
          <w:sz w:val="32"/>
          <w:szCs w:val="32"/>
          <w:highlight w:val="none"/>
          <w:lang w:eastAsia="zh-CN"/>
        </w:rPr>
        <w:t>759699.36</w:t>
      </w:r>
      <w:r>
        <w:rPr>
          <w:rFonts w:hint="eastAsia" w:ascii="仿宋_GB2312" w:hAnsi="宋体" w:eastAsia="仿宋_GB2312"/>
          <w:color w:val="auto"/>
          <w:sz w:val="32"/>
          <w:szCs w:val="32"/>
          <w:highlight w:val="none"/>
          <w:lang w:val="en-US" w:eastAsia="zh-CN"/>
        </w:rPr>
        <w:t>元</w:t>
      </w:r>
      <w:r>
        <w:rPr>
          <w:rFonts w:hint="eastAsia" w:ascii="仿宋_GB2312" w:hAnsi="宋体" w:eastAsia="仿宋_GB2312"/>
          <w:color w:val="auto"/>
          <w:sz w:val="32"/>
          <w:szCs w:val="32"/>
          <w:highlight w:val="none"/>
        </w:rPr>
        <w:t>。</w:t>
      </w:r>
    </w:p>
    <w:p>
      <w:pPr>
        <w:spacing w:line="640" w:lineRule="exact"/>
        <w:ind w:firstLine="640" w:firstLineChars="200"/>
        <w:rPr>
          <w:rFonts w:hint="default"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eastAsia="zh-CN"/>
        </w:rPr>
        <w:t>教育支出</w:t>
      </w:r>
      <w:r>
        <w:rPr>
          <w:rFonts w:hint="eastAsia" w:ascii="仿宋_GB2312" w:hAnsi="宋体" w:eastAsia="仿宋_GB2312"/>
          <w:color w:val="auto"/>
          <w:sz w:val="32"/>
          <w:szCs w:val="32"/>
          <w:highlight w:val="none"/>
          <w:lang w:eastAsia="zh-CN"/>
        </w:rPr>
        <w:t>8295084.00</w:t>
      </w:r>
      <w:r>
        <w:rPr>
          <w:rFonts w:hint="eastAsia" w:ascii="仿宋_GB2312" w:hAnsi="宋体" w:eastAsia="仿宋_GB2312"/>
          <w:color w:val="auto"/>
          <w:sz w:val="32"/>
          <w:szCs w:val="32"/>
          <w:highlight w:val="none"/>
          <w:lang w:val="en-US" w:eastAsia="zh-CN"/>
        </w:rPr>
        <w:t>元</w:t>
      </w:r>
      <w:r>
        <w:rPr>
          <w:rFonts w:hint="eastAsia" w:ascii="仿宋_GB2312" w:hAnsi="宋体" w:eastAsia="仿宋_GB2312"/>
          <w:color w:val="auto"/>
          <w:sz w:val="32"/>
          <w:szCs w:val="32"/>
          <w:highlight w:val="none"/>
        </w:rPr>
        <w:t>。</w:t>
      </w:r>
    </w:p>
    <w:p>
      <w:pPr>
        <w:spacing w:line="640" w:lineRule="exact"/>
        <w:ind w:firstLine="643" w:firstLineChars="200"/>
        <w:rPr>
          <w:rFonts w:ascii="仿宋_GB2312" w:hAnsi="黑体" w:eastAsia="仿宋_GB2312"/>
          <w:b/>
          <w:color w:val="auto"/>
          <w:sz w:val="32"/>
          <w:szCs w:val="32"/>
          <w:highlight w:val="none"/>
        </w:rPr>
      </w:pPr>
      <w:r>
        <w:rPr>
          <w:rFonts w:hint="eastAsia" w:ascii="仿宋_GB2312" w:hAnsi="黑体" w:eastAsia="仿宋_GB2312"/>
          <w:b/>
          <w:color w:val="auto"/>
          <w:sz w:val="32"/>
          <w:szCs w:val="32"/>
          <w:highlight w:val="none"/>
        </w:rPr>
        <w:t>支出按经济分类科目安排为：</w:t>
      </w:r>
    </w:p>
    <w:p>
      <w:pPr>
        <w:spacing w:line="64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工资福利支出</w:t>
      </w:r>
      <w:r>
        <w:rPr>
          <w:rFonts w:hint="eastAsia" w:ascii="仿宋_GB2312" w:hAnsi="黑体" w:eastAsia="仿宋_GB2312"/>
          <w:color w:val="auto"/>
          <w:sz w:val="32"/>
          <w:szCs w:val="32"/>
          <w:highlight w:val="none"/>
        </w:rPr>
        <w:t>10618236.88</w:t>
      </w:r>
      <w:r>
        <w:rPr>
          <w:rFonts w:hint="eastAsia" w:ascii="仿宋_GB2312" w:hAnsi="宋体" w:eastAsia="仿宋_GB2312"/>
          <w:color w:val="auto"/>
          <w:sz w:val="32"/>
          <w:szCs w:val="32"/>
          <w:highlight w:val="none"/>
        </w:rPr>
        <w:t>元。</w:t>
      </w:r>
    </w:p>
    <w:p>
      <w:pPr>
        <w:spacing w:line="640" w:lineRule="exact"/>
        <w:ind w:firstLine="640" w:firstLineChars="200"/>
        <w:rPr>
          <w:rFonts w:ascii="仿宋_GB2312" w:hAnsi="黑体" w:eastAsia="仿宋_GB2312"/>
          <w:color w:val="auto"/>
          <w:sz w:val="32"/>
          <w:szCs w:val="32"/>
          <w:highlight w:val="none"/>
        </w:rPr>
      </w:pPr>
      <w:r>
        <w:rPr>
          <w:rFonts w:hint="eastAsia" w:ascii="黑体" w:hAnsi="黑体" w:eastAsia="黑体"/>
          <w:color w:val="auto"/>
          <w:sz w:val="32"/>
          <w:szCs w:val="32"/>
          <w:highlight w:val="none"/>
        </w:rPr>
        <w:t>二、部门一般公共预算支出情况说明</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（一）一般公共服务支出（类）群众团体事务</w:t>
      </w:r>
      <w:r>
        <w:rPr>
          <w:rFonts w:hint="eastAsia" w:ascii="楷体_GB2312" w:hAnsi="黑体" w:eastAsia="楷体_GB2312"/>
          <w:b/>
          <w:color w:val="auto"/>
          <w:sz w:val="32"/>
          <w:szCs w:val="32"/>
          <w:highlight w:val="none"/>
        </w:rPr>
        <w:t>（款）</w:t>
      </w:r>
      <w:r>
        <w:rPr>
          <w:rFonts w:hint="eastAsia" w:ascii="仿宋_GB2312" w:hAnsi="黑体" w:eastAsia="仿宋_GB2312"/>
          <w:color w:val="auto"/>
          <w:sz w:val="32"/>
          <w:szCs w:val="32"/>
          <w:highlight w:val="none"/>
        </w:rPr>
        <w:t>2022年预算支出</w:t>
      </w:r>
      <w:r>
        <w:rPr>
          <w:rFonts w:hint="eastAsia" w:ascii="仿宋_GB2312" w:hAnsi="黑体" w:eastAsia="仿宋_GB2312"/>
          <w:color w:val="auto"/>
          <w:sz w:val="32"/>
          <w:szCs w:val="32"/>
          <w:highlight w:val="none"/>
        </w:rPr>
        <w:t>126616.56</w:t>
      </w:r>
      <w:r>
        <w:rPr>
          <w:rFonts w:hint="eastAsia" w:ascii="仿宋_GB2312" w:hAnsi="黑体" w:eastAsia="仿宋_GB2312"/>
          <w:color w:val="auto"/>
          <w:sz w:val="32"/>
          <w:szCs w:val="32"/>
          <w:highlight w:val="none"/>
        </w:rPr>
        <w:t>元</w:t>
      </w: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rPr>
        <w:t>其中：</w:t>
      </w:r>
      <w:r>
        <w:rPr>
          <w:rFonts w:hint="eastAsia" w:ascii="仿宋_GB2312" w:hAnsi="黑体" w:eastAsia="仿宋_GB2312"/>
          <w:sz w:val="32"/>
          <w:szCs w:val="32"/>
          <w:highlight w:val="none"/>
          <w:lang w:eastAsia="zh-CN"/>
        </w:rPr>
        <w:t>工会事务</w:t>
      </w:r>
      <w:r>
        <w:rPr>
          <w:rFonts w:hint="eastAsia" w:ascii="仿宋_GB2312" w:hAnsi="黑体" w:eastAsia="仿宋_GB2312"/>
          <w:sz w:val="32"/>
          <w:szCs w:val="32"/>
          <w:highlight w:val="none"/>
        </w:rPr>
        <w:t>（项）</w:t>
      </w:r>
      <w:r>
        <w:rPr>
          <w:rFonts w:hint="eastAsia" w:ascii="仿宋_GB2312" w:hAnsi="黑体" w:eastAsia="仿宋_GB2312"/>
          <w:color w:val="auto"/>
          <w:sz w:val="32"/>
          <w:szCs w:val="32"/>
          <w:highlight w:val="none"/>
        </w:rPr>
        <w:t>2022年预算支出</w:t>
      </w:r>
      <w:r>
        <w:rPr>
          <w:rFonts w:hint="eastAsia" w:ascii="仿宋_GB2312" w:hAnsi="黑体" w:eastAsia="仿宋_GB2312"/>
          <w:color w:val="auto"/>
          <w:sz w:val="32"/>
          <w:szCs w:val="32"/>
          <w:highlight w:val="none"/>
        </w:rPr>
        <w:t>126616.56</w:t>
      </w:r>
      <w:r>
        <w:rPr>
          <w:rFonts w:hint="eastAsia" w:ascii="仿宋_GB2312" w:hAnsi="黑体" w:eastAsia="仿宋_GB2312"/>
          <w:color w:val="auto"/>
          <w:sz w:val="32"/>
          <w:szCs w:val="32"/>
          <w:highlight w:val="none"/>
        </w:rPr>
        <w:t>元。</w:t>
      </w:r>
    </w:p>
    <w:p>
      <w:pPr>
        <w:spacing w:line="640" w:lineRule="exact"/>
        <w:ind w:firstLine="643" w:firstLineChars="200"/>
        <w:rPr>
          <w:rFonts w:hint="eastAsia" w:ascii="仿宋_GB2312" w:hAnsi="黑体" w:eastAsia="仿宋_GB2312"/>
          <w:color w:val="auto"/>
          <w:sz w:val="32"/>
          <w:szCs w:val="32"/>
          <w:highlight w:val="none"/>
          <w:lang w:val="en-US" w:eastAsia="zh-CN"/>
        </w:rPr>
      </w:pPr>
      <w:r>
        <w:rPr>
          <w:rFonts w:hint="eastAsia" w:ascii="仿宋_GB2312" w:hAnsi="黑体" w:eastAsia="仿宋_GB2312"/>
          <w:b/>
          <w:color w:val="auto"/>
          <w:sz w:val="32"/>
          <w:szCs w:val="32"/>
          <w:highlight w:val="none"/>
        </w:rPr>
        <w:t>（二）社会保障和就业支出（类</w:t>
      </w:r>
      <w:r>
        <w:rPr>
          <w:rFonts w:hint="eastAsia" w:ascii="仿宋_GB2312" w:hAnsi="黑体" w:eastAsia="仿宋_GB2312"/>
          <w:color w:val="auto"/>
          <w:sz w:val="32"/>
          <w:szCs w:val="32"/>
          <w:highlight w:val="none"/>
        </w:rPr>
        <w:t>）</w:t>
      </w:r>
      <w:r>
        <w:rPr>
          <w:rFonts w:hint="eastAsia" w:ascii="仿宋_GB2312" w:hAnsi="黑体" w:eastAsia="仿宋_GB2312"/>
          <w:b/>
          <w:bCs/>
          <w:sz w:val="32"/>
          <w:szCs w:val="32"/>
          <w:highlight w:val="none"/>
          <w:lang w:eastAsia="zh-CN"/>
        </w:rPr>
        <w:t>行政事业单位养老支出</w:t>
      </w:r>
      <w:r>
        <w:rPr>
          <w:rFonts w:hint="eastAsia" w:ascii="仿宋_GB2312" w:hAnsi="黑体" w:eastAsia="仿宋_GB2312"/>
          <w:color w:val="auto"/>
          <w:sz w:val="32"/>
          <w:szCs w:val="32"/>
          <w:highlight w:val="none"/>
        </w:rPr>
        <w:t>（款）2022年预算支出1012932.48元，其中：</w:t>
      </w:r>
      <w:r>
        <w:rPr>
          <w:rFonts w:hint="eastAsia" w:ascii="仿宋_GB2312" w:hAnsi="黑体" w:eastAsia="仿宋_GB2312"/>
          <w:sz w:val="32"/>
          <w:szCs w:val="32"/>
          <w:highlight w:val="none"/>
        </w:rPr>
        <w:t>机关事业单位基本养老保险缴费支出</w:t>
      </w:r>
      <w:r>
        <w:rPr>
          <w:rFonts w:hint="eastAsia" w:ascii="仿宋_GB2312" w:hAnsi="黑体" w:eastAsia="仿宋_GB2312"/>
          <w:b/>
          <w:bCs/>
          <w:sz w:val="32"/>
          <w:szCs w:val="32"/>
          <w:highlight w:val="none"/>
        </w:rPr>
        <w:t>（项）</w:t>
      </w:r>
      <w:r>
        <w:rPr>
          <w:rFonts w:hint="eastAsia" w:ascii="仿宋_GB2312" w:hAnsi="黑体" w:eastAsia="仿宋_GB2312"/>
          <w:color w:val="auto"/>
          <w:sz w:val="32"/>
          <w:szCs w:val="32"/>
          <w:highlight w:val="none"/>
        </w:rPr>
        <w:t>2022年预算支出</w:t>
      </w:r>
      <w:r>
        <w:rPr>
          <w:rFonts w:hint="eastAsia" w:ascii="仿宋_GB2312" w:hAnsi="黑体" w:eastAsia="仿宋_GB2312"/>
          <w:color w:val="auto"/>
          <w:sz w:val="32"/>
          <w:szCs w:val="32"/>
          <w:highlight w:val="none"/>
        </w:rPr>
        <w:t>1012932.48</w:t>
      </w:r>
      <w:r>
        <w:rPr>
          <w:rFonts w:hint="eastAsia" w:ascii="仿宋_GB2312" w:hAnsi="黑体" w:eastAsia="仿宋_GB2312"/>
          <w:color w:val="auto"/>
          <w:sz w:val="32"/>
          <w:szCs w:val="32"/>
          <w:highlight w:val="none"/>
        </w:rPr>
        <w:t>元</w:t>
      </w:r>
      <w:r>
        <w:rPr>
          <w:rFonts w:hint="eastAsia" w:ascii="仿宋_GB2312" w:hAnsi="宋体" w:eastAsia="仿宋_GB2312"/>
          <w:color w:val="auto"/>
          <w:sz w:val="32"/>
          <w:szCs w:val="32"/>
          <w:highlight w:val="none"/>
          <w:lang w:eastAsia="zh-CN"/>
        </w:rPr>
        <w:t>。</w:t>
      </w:r>
      <w:r>
        <w:rPr>
          <w:rFonts w:hint="eastAsia" w:ascii="仿宋_GB2312" w:hAnsi="黑体" w:eastAsia="仿宋_GB2312"/>
          <w:b/>
          <w:bCs/>
          <w:sz w:val="32"/>
          <w:szCs w:val="32"/>
          <w:highlight w:val="none"/>
          <w:lang w:eastAsia="zh-CN"/>
        </w:rPr>
        <w:t>财政对其他社会保险基金的补助</w:t>
      </w:r>
      <w:r>
        <w:rPr>
          <w:rFonts w:hint="eastAsia" w:ascii="仿宋_GB2312" w:hAnsi="黑体" w:eastAsia="仿宋_GB2312"/>
          <w:sz w:val="32"/>
          <w:szCs w:val="32"/>
          <w:highlight w:val="none"/>
        </w:rPr>
        <w:t>（款）2022年预算支出12661.66</w:t>
      </w:r>
      <w:r>
        <w:rPr>
          <w:rFonts w:hint="eastAsia" w:ascii="仿宋_GB2312" w:hAnsi="黑体" w:eastAsia="仿宋_GB2312"/>
          <w:sz w:val="32"/>
          <w:szCs w:val="32"/>
          <w:highlight w:val="none"/>
          <w:lang w:val="en-US" w:eastAsia="zh-CN"/>
        </w:rPr>
        <w:t>元，</w:t>
      </w:r>
      <w:r>
        <w:rPr>
          <w:rFonts w:hint="eastAsia" w:ascii="仿宋_GB2312" w:hAnsi="黑体" w:eastAsia="仿宋_GB2312"/>
          <w:sz w:val="32"/>
          <w:szCs w:val="32"/>
          <w:highlight w:val="none"/>
        </w:rPr>
        <w:t>其中：财政对工伤保险基金的补助</w:t>
      </w:r>
      <w:r>
        <w:rPr>
          <w:rFonts w:hint="eastAsia" w:ascii="仿宋_GB2312" w:hAnsi="黑体" w:eastAsia="仿宋_GB2312"/>
          <w:b/>
          <w:bCs/>
          <w:sz w:val="32"/>
          <w:szCs w:val="32"/>
          <w:highlight w:val="none"/>
        </w:rPr>
        <w:t>（项</w:t>
      </w:r>
      <w:r>
        <w:rPr>
          <w:rFonts w:hint="eastAsia" w:ascii="仿宋_GB2312" w:hAnsi="黑体" w:eastAsia="仿宋_GB2312"/>
          <w:b/>
          <w:bCs/>
          <w:sz w:val="32"/>
          <w:szCs w:val="32"/>
          <w:highlight w:val="none"/>
          <w:lang w:eastAsia="zh-CN"/>
        </w:rPr>
        <w:t>）</w:t>
      </w:r>
      <w:r>
        <w:rPr>
          <w:rFonts w:hint="eastAsia" w:ascii="仿宋_GB2312" w:hAnsi="黑体" w:eastAsia="仿宋_GB2312"/>
          <w:color w:val="auto"/>
          <w:sz w:val="32"/>
          <w:szCs w:val="32"/>
          <w:highlight w:val="none"/>
        </w:rPr>
        <w:t>2022年预算支出</w:t>
      </w:r>
      <w:r>
        <w:rPr>
          <w:rFonts w:hint="eastAsia" w:ascii="仿宋_GB2312" w:hAnsi="黑体" w:eastAsia="仿宋_GB2312"/>
          <w:sz w:val="32"/>
          <w:szCs w:val="32"/>
          <w:highlight w:val="none"/>
        </w:rPr>
        <w:t>12661.66</w:t>
      </w:r>
      <w:r>
        <w:rPr>
          <w:rFonts w:hint="eastAsia" w:ascii="仿宋_GB2312" w:hAnsi="黑体" w:eastAsia="仿宋_GB2312"/>
          <w:sz w:val="32"/>
          <w:szCs w:val="32"/>
          <w:highlight w:val="none"/>
          <w:lang w:val="en-US" w:eastAsia="zh-CN"/>
        </w:rPr>
        <w:t>元。</w:t>
      </w:r>
    </w:p>
    <w:p>
      <w:pPr>
        <w:numPr>
          <w:ilvl w:val="0"/>
          <w:numId w:val="0"/>
        </w:numPr>
        <w:spacing w:line="640" w:lineRule="exact"/>
        <w:ind w:firstLine="643" w:firstLineChars="200"/>
        <w:rPr>
          <w:rFonts w:hint="eastAsia" w:ascii="仿宋_GB2312" w:hAnsi="黑体" w:eastAsia="仿宋_GB2312"/>
          <w:color w:val="auto"/>
          <w:sz w:val="32"/>
          <w:szCs w:val="32"/>
          <w:highlight w:val="none"/>
        </w:rPr>
      </w:pPr>
      <w:r>
        <w:rPr>
          <w:rFonts w:hint="eastAsia" w:ascii="楷体_GB2312" w:hAnsi="黑体" w:eastAsia="楷体_GB2312"/>
          <w:b/>
          <w:color w:val="auto"/>
          <w:sz w:val="32"/>
          <w:szCs w:val="32"/>
          <w:highlight w:val="none"/>
          <w:lang w:eastAsia="zh-CN"/>
        </w:rPr>
        <w:t>（</w:t>
      </w:r>
      <w:r>
        <w:rPr>
          <w:rFonts w:hint="eastAsia" w:ascii="楷体_GB2312" w:hAnsi="黑体" w:eastAsia="楷体_GB2312"/>
          <w:b/>
          <w:color w:val="auto"/>
          <w:sz w:val="32"/>
          <w:szCs w:val="32"/>
          <w:highlight w:val="none"/>
          <w:lang w:val="en-US" w:eastAsia="zh-CN"/>
        </w:rPr>
        <w:t>三）</w:t>
      </w:r>
      <w:r>
        <w:rPr>
          <w:rFonts w:hint="eastAsia" w:ascii="楷体_GB2312" w:hAnsi="黑体" w:eastAsia="楷体_GB2312"/>
          <w:b/>
          <w:color w:val="auto"/>
          <w:sz w:val="32"/>
          <w:szCs w:val="32"/>
          <w:highlight w:val="none"/>
        </w:rPr>
        <w:t>卫生健康支出（类）</w:t>
      </w:r>
      <w:r>
        <w:rPr>
          <w:rFonts w:hint="eastAsia" w:ascii="仿宋_GB2312" w:hAnsi="黑体" w:eastAsia="仿宋_GB2312"/>
          <w:b/>
          <w:bCs/>
          <w:sz w:val="32"/>
          <w:szCs w:val="32"/>
          <w:highlight w:val="none"/>
          <w:lang w:eastAsia="zh-CN"/>
        </w:rPr>
        <w:t>财政对基本医疗保险基金的补助</w:t>
      </w:r>
      <w:r>
        <w:rPr>
          <w:rFonts w:hint="eastAsia" w:ascii="楷体_GB2312" w:hAnsi="黑体" w:eastAsia="楷体_GB2312"/>
          <w:b/>
          <w:color w:val="auto"/>
          <w:sz w:val="32"/>
          <w:szCs w:val="32"/>
          <w:highlight w:val="none"/>
        </w:rPr>
        <w:t>（款）</w:t>
      </w:r>
      <w:r>
        <w:rPr>
          <w:rFonts w:hint="eastAsia" w:ascii="仿宋_GB2312" w:hAnsi="黑体" w:eastAsia="仿宋_GB2312"/>
          <w:color w:val="auto"/>
          <w:sz w:val="32"/>
          <w:szCs w:val="32"/>
          <w:highlight w:val="none"/>
        </w:rPr>
        <w:t>202</w:t>
      </w:r>
      <w:r>
        <w:rPr>
          <w:rFonts w:hint="eastAsia" w:ascii="仿宋_GB2312" w:hAnsi="黑体" w:eastAsia="仿宋_GB2312"/>
          <w:color w:val="auto"/>
          <w:sz w:val="32"/>
          <w:szCs w:val="32"/>
          <w:highlight w:val="none"/>
          <w:lang w:val="en-US" w:eastAsia="zh-CN"/>
        </w:rPr>
        <w:t>2</w:t>
      </w:r>
      <w:r>
        <w:rPr>
          <w:rFonts w:hint="eastAsia" w:ascii="仿宋_GB2312" w:hAnsi="黑体" w:eastAsia="仿宋_GB2312"/>
          <w:color w:val="auto"/>
          <w:sz w:val="32"/>
          <w:szCs w:val="32"/>
          <w:highlight w:val="none"/>
        </w:rPr>
        <w:t>年预算支出</w:t>
      </w:r>
      <w:r>
        <w:rPr>
          <w:rFonts w:hint="eastAsia" w:ascii="仿宋_GB2312" w:hAnsi="宋体" w:eastAsia="仿宋_GB2312"/>
          <w:color w:val="auto"/>
          <w:sz w:val="32"/>
          <w:szCs w:val="32"/>
          <w:highlight w:val="none"/>
        </w:rPr>
        <w:t>420791.82</w:t>
      </w:r>
      <w:r>
        <w:rPr>
          <w:rFonts w:hint="eastAsia" w:ascii="仿宋_GB2312" w:hAnsi="黑体" w:eastAsia="仿宋_GB2312"/>
          <w:color w:val="auto"/>
          <w:sz w:val="32"/>
          <w:szCs w:val="32"/>
          <w:highlight w:val="none"/>
        </w:rPr>
        <w:t>元。其中：</w:t>
      </w:r>
      <w:r>
        <w:rPr>
          <w:rFonts w:hint="eastAsia" w:ascii="仿宋_GB2312" w:hAnsi="黑体" w:eastAsia="仿宋_GB2312"/>
          <w:sz w:val="32"/>
          <w:szCs w:val="32"/>
          <w:highlight w:val="none"/>
          <w:lang w:eastAsia="zh-CN"/>
        </w:rPr>
        <w:t>财政对职工基本医疗保险基金的补助</w:t>
      </w:r>
      <w:r>
        <w:rPr>
          <w:rFonts w:hint="eastAsia" w:ascii="仿宋_GB2312" w:hAnsi="黑体" w:eastAsia="仿宋_GB2312"/>
          <w:b/>
          <w:bCs/>
          <w:sz w:val="32"/>
          <w:szCs w:val="32"/>
          <w:highlight w:val="none"/>
        </w:rPr>
        <w:t>（项）</w:t>
      </w:r>
      <w:r>
        <w:rPr>
          <w:rFonts w:hint="eastAsia" w:ascii="仿宋_GB2312" w:hAnsi="黑体" w:eastAsia="仿宋_GB2312"/>
          <w:color w:val="auto"/>
          <w:sz w:val="32"/>
          <w:szCs w:val="32"/>
          <w:highlight w:val="none"/>
        </w:rPr>
        <w:t>202</w:t>
      </w:r>
      <w:r>
        <w:rPr>
          <w:rFonts w:hint="eastAsia" w:ascii="仿宋_GB2312" w:hAnsi="黑体" w:eastAsia="仿宋_GB2312"/>
          <w:color w:val="auto"/>
          <w:sz w:val="32"/>
          <w:szCs w:val="32"/>
          <w:highlight w:val="none"/>
          <w:lang w:val="en-US" w:eastAsia="zh-CN"/>
        </w:rPr>
        <w:t>2</w:t>
      </w:r>
      <w:r>
        <w:rPr>
          <w:rFonts w:hint="eastAsia" w:ascii="仿宋_GB2312" w:hAnsi="黑体" w:eastAsia="仿宋_GB2312"/>
          <w:color w:val="auto"/>
          <w:sz w:val="32"/>
          <w:szCs w:val="32"/>
          <w:highlight w:val="none"/>
        </w:rPr>
        <w:t>年预算支出</w:t>
      </w:r>
      <w:r>
        <w:rPr>
          <w:rFonts w:hint="eastAsia" w:ascii="仿宋_GB2312" w:hAnsi="宋体" w:eastAsia="仿宋_GB2312"/>
          <w:color w:val="auto"/>
          <w:sz w:val="32"/>
          <w:szCs w:val="32"/>
          <w:highlight w:val="none"/>
        </w:rPr>
        <w:t>420791.82</w:t>
      </w:r>
      <w:r>
        <w:rPr>
          <w:rFonts w:hint="eastAsia" w:ascii="仿宋_GB2312" w:hAnsi="黑体" w:eastAsia="仿宋_GB2312"/>
          <w:color w:val="auto"/>
          <w:sz w:val="32"/>
          <w:szCs w:val="32"/>
          <w:highlight w:val="none"/>
        </w:rPr>
        <w:t>元</w:t>
      </w:r>
      <w:r>
        <w:rPr>
          <w:rFonts w:hint="eastAsia" w:ascii="仿宋_GB2312" w:hAnsi="宋体" w:eastAsia="仿宋_GB2312"/>
          <w:color w:val="auto"/>
          <w:sz w:val="32"/>
          <w:szCs w:val="32"/>
          <w:highlight w:val="none"/>
          <w:lang w:eastAsia="zh-CN"/>
        </w:rPr>
        <w:t>。</w:t>
      </w:r>
    </w:p>
    <w:p>
      <w:pPr>
        <w:numPr>
          <w:ilvl w:val="0"/>
          <w:numId w:val="0"/>
        </w:numPr>
        <w:spacing w:line="640" w:lineRule="exact"/>
        <w:ind w:firstLine="643" w:firstLineChars="200"/>
        <w:rPr>
          <w:rFonts w:hint="eastAsia" w:ascii="仿宋_GB2312" w:hAnsi="黑体" w:eastAsia="仿宋_GB2312"/>
          <w:color w:val="auto"/>
          <w:sz w:val="32"/>
          <w:szCs w:val="32"/>
          <w:highlight w:val="none"/>
        </w:rPr>
      </w:pPr>
      <w:r>
        <w:rPr>
          <w:rFonts w:hint="eastAsia" w:ascii="楷体_GB2312" w:hAnsi="黑体" w:eastAsia="楷体_GB2312"/>
          <w:b/>
          <w:color w:val="auto"/>
          <w:sz w:val="32"/>
          <w:szCs w:val="32"/>
          <w:highlight w:val="none"/>
          <w:lang w:eastAsia="zh-CN"/>
        </w:rPr>
        <w:t>（</w:t>
      </w:r>
      <w:r>
        <w:rPr>
          <w:rFonts w:hint="eastAsia" w:ascii="楷体_GB2312" w:hAnsi="黑体" w:eastAsia="楷体_GB2312"/>
          <w:b/>
          <w:color w:val="auto"/>
          <w:sz w:val="32"/>
          <w:szCs w:val="32"/>
          <w:highlight w:val="none"/>
          <w:lang w:val="en-US" w:eastAsia="zh-CN"/>
        </w:rPr>
        <w:t>四）</w:t>
      </w:r>
      <w:r>
        <w:rPr>
          <w:rFonts w:hint="eastAsia" w:ascii="楷体_GB2312" w:hAnsi="黑体" w:eastAsia="楷体_GB2312"/>
          <w:b/>
          <w:color w:val="auto"/>
          <w:sz w:val="32"/>
          <w:szCs w:val="32"/>
          <w:highlight w:val="none"/>
          <w:lang w:eastAsia="zh-CN"/>
        </w:rPr>
        <w:t>住房保障支出（</w:t>
      </w:r>
      <w:r>
        <w:rPr>
          <w:rFonts w:hint="eastAsia" w:ascii="楷体_GB2312" w:hAnsi="黑体" w:eastAsia="楷体_GB2312"/>
          <w:b/>
          <w:color w:val="auto"/>
          <w:sz w:val="32"/>
          <w:szCs w:val="32"/>
          <w:highlight w:val="none"/>
        </w:rPr>
        <w:t>类）</w:t>
      </w:r>
      <w:r>
        <w:rPr>
          <w:rFonts w:hint="eastAsia" w:ascii="仿宋_GB2312" w:hAnsi="黑体" w:eastAsia="仿宋_GB2312"/>
          <w:b/>
          <w:bCs/>
          <w:sz w:val="32"/>
          <w:szCs w:val="32"/>
          <w:highlight w:val="none"/>
          <w:lang w:eastAsia="zh-CN"/>
        </w:rPr>
        <w:t>住房改革支出</w:t>
      </w:r>
      <w:r>
        <w:rPr>
          <w:rFonts w:hint="eastAsia" w:ascii="楷体_GB2312" w:hAnsi="黑体" w:eastAsia="楷体_GB2312"/>
          <w:b/>
          <w:color w:val="auto"/>
          <w:sz w:val="32"/>
          <w:szCs w:val="32"/>
          <w:highlight w:val="none"/>
        </w:rPr>
        <w:t>（款）</w:t>
      </w:r>
      <w:r>
        <w:rPr>
          <w:rFonts w:hint="eastAsia" w:ascii="仿宋_GB2312" w:hAnsi="黑体" w:eastAsia="仿宋_GB2312"/>
          <w:color w:val="auto"/>
          <w:sz w:val="32"/>
          <w:szCs w:val="32"/>
          <w:highlight w:val="none"/>
        </w:rPr>
        <w:t>202</w:t>
      </w:r>
      <w:r>
        <w:rPr>
          <w:rFonts w:hint="eastAsia" w:ascii="仿宋_GB2312" w:hAnsi="黑体" w:eastAsia="仿宋_GB2312"/>
          <w:color w:val="auto"/>
          <w:sz w:val="32"/>
          <w:szCs w:val="32"/>
          <w:highlight w:val="none"/>
          <w:lang w:val="en-US" w:eastAsia="zh-CN"/>
        </w:rPr>
        <w:t>2</w:t>
      </w:r>
      <w:r>
        <w:rPr>
          <w:rFonts w:hint="eastAsia" w:ascii="仿宋_GB2312" w:hAnsi="黑体" w:eastAsia="仿宋_GB2312"/>
          <w:color w:val="auto"/>
          <w:sz w:val="32"/>
          <w:szCs w:val="32"/>
          <w:highlight w:val="none"/>
        </w:rPr>
        <w:t>年预算支出</w:t>
      </w:r>
      <w:r>
        <w:rPr>
          <w:rFonts w:hint="eastAsia" w:ascii="仿宋_GB2312" w:hAnsi="宋体" w:eastAsia="仿宋_GB2312"/>
          <w:color w:val="auto"/>
          <w:sz w:val="32"/>
          <w:szCs w:val="32"/>
          <w:highlight w:val="none"/>
          <w:lang w:eastAsia="zh-CN"/>
        </w:rPr>
        <w:t>759699.36</w:t>
      </w:r>
      <w:r>
        <w:rPr>
          <w:rFonts w:hint="eastAsia" w:ascii="仿宋_GB2312" w:hAnsi="黑体" w:eastAsia="仿宋_GB2312"/>
          <w:color w:val="auto"/>
          <w:sz w:val="32"/>
          <w:szCs w:val="32"/>
          <w:highlight w:val="none"/>
        </w:rPr>
        <w:t>元。其中：</w:t>
      </w:r>
      <w:r>
        <w:rPr>
          <w:rFonts w:hint="eastAsia" w:ascii="仿宋_GB2312" w:hAnsi="黑体" w:eastAsia="仿宋_GB2312"/>
          <w:sz w:val="32"/>
          <w:szCs w:val="32"/>
          <w:highlight w:val="none"/>
          <w:lang w:eastAsia="zh-CN"/>
        </w:rPr>
        <w:t>住房公积金</w:t>
      </w:r>
      <w:r>
        <w:rPr>
          <w:rFonts w:hint="eastAsia" w:ascii="仿宋_GB2312" w:hAnsi="黑体" w:eastAsia="仿宋_GB2312"/>
          <w:b/>
          <w:bCs/>
          <w:sz w:val="32"/>
          <w:szCs w:val="32"/>
          <w:highlight w:val="none"/>
        </w:rPr>
        <w:t>（项）</w:t>
      </w:r>
      <w:r>
        <w:rPr>
          <w:rFonts w:hint="eastAsia" w:ascii="仿宋_GB2312" w:hAnsi="黑体" w:eastAsia="仿宋_GB2312"/>
          <w:sz w:val="32"/>
          <w:szCs w:val="32"/>
          <w:highlight w:val="none"/>
        </w:rPr>
        <w:t>2022年预算支出</w:t>
      </w:r>
      <w:r>
        <w:rPr>
          <w:rFonts w:hint="eastAsia" w:ascii="仿宋_GB2312" w:hAnsi="宋体" w:eastAsia="仿宋_GB2312"/>
          <w:color w:val="auto"/>
          <w:sz w:val="32"/>
          <w:szCs w:val="32"/>
          <w:highlight w:val="none"/>
          <w:lang w:eastAsia="zh-CN"/>
        </w:rPr>
        <w:t>759699.36</w:t>
      </w:r>
      <w:r>
        <w:rPr>
          <w:rFonts w:hint="eastAsia" w:ascii="仿宋_GB2312" w:hAnsi="黑体" w:eastAsia="仿宋_GB2312"/>
          <w:color w:val="auto"/>
          <w:sz w:val="32"/>
          <w:szCs w:val="32"/>
          <w:highlight w:val="none"/>
        </w:rPr>
        <w:t>元。</w:t>
      </w:r>
    </w:p>
    <w:p>
      <w:pPr>
        <w:spacing w:line="640" w:lineRule="exact"/>
        <w:ind w:firstLine="640" w:firstLineChars="200"/>
        <w:rPr>
          <w:rFonts w:hint="eastAsia" w:ascii="仿宋_GB2312" w:hAnsi="黑体" w:eastAsia="仿宋_GB2312"/>
          <w:color w:val="auto"/>
          <w:sz w:val="32"/>
          <w:szCs w:val="32"/>
          <w:highlight w:val="none"/>
          <w:lang w:eastAsia="zh-CN"/>
        </w:rPr>
      </w:pP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lang w:val="en-US" w:eastAsia="zh-CN"/>
        </w:rPr>
        <w:t>五</w:t>
      </w:r>
      <w:r>
        <w:rPr>
          <w:rFonts w:hint="eastAsia" w:ascii="仿宋_GB2312" w:hAnsi="黑体" w:eastAsia="仿宋_GB2312"/>
          <w:color w:val="auto"/>
          <w:sz w:val="32"/>
          <w:szCs w:val="32"/>
          <w:highlight w:val="none"/>
          <w:lang w:eastAsia="zh-CN"/>
        </w:rPr>
        <w:t>）</w:t>
      </w:r>
      <w:r>
        <w:rPr>
          <w:rFonts w:hint="eastAsia" w:ascii="仿宋_GB2312" w:hAnsi="黑体" w:eastAsia="仿宋_GB2312"/>
          <w:b/>
          <w:sz w:val="32"/>
          <w:szCs w:val="32"/>
          <w:highlight w:val="none"/>
        </w:rPr>
        <w:t>教育支出（类</w:t>
      </w:r>
      <w:r>
        <w:rPr>
          <w:rFonts w:hint="eastAsia" w:ascii="仿宋_GB2312" w:hAnsi="黑体" w:eastAsia="仿宋_GB2312"/>
          <w:sz w:val="32"/>
          <w:szCs w:val="32"/>
          <w:highlight w:val="none"/>
        </w:rPr>
        <w:t>）</w:t>
      </w:r>
      <w:r>
        <w:rPr>
          <w:rFonts w:hint="eastAsia" w:ascii="仿宋_GB2312" w:hAnsi="黑体" w:eastAsia="仿宋_GB2312"/>
          <w:b/>
          <w:bCs/>
          <w:sz w:val="32"/>
          <w:szCs w:val="32"/>
          <w:highlight w:val="none"/>
          <w:lang w:eastAsia="zh-CN"/>
        </w:rPr>
        <w:t>普通教育</w:t>
      </w:r>
      <w:r>
        <w:rPr>
          <w:rFonts w:hint="eastAsia" w:ascii="仿宋_GB2312" w:hAnsi="黑体" w:eastAsia="仿宋_GB2312"/>
          <w:b/>
          <w:bCs/>
          <w:sz w:val="32"/>
          <w:szCs w:val="32"/>
          <w:highlight w:val="none"/>
        </w:rPr>
        <w:t>（款）</w:t>
      </w:r>
      <w:r>
        <w:rPr>
          <w:rFonts w:hint="eastAsia" w:ascii="仿宋_GB2312" w:hAnsi="黑体" w:eastAsia="仿宋_GB2312"/>
          <w:sz w:val="32"/>
          <w:szCs w:val="32"/>
          <w:highlight w:val="none"/>
        </w:rPr>
        <w:t>2022年预算支出</w:t>
      </w:r>
      <w:r>
        <w:rPr>
          <w:rFonts w:hint="eastAsia" w:ascii="仿宋_GB2312" w:hAnsi="黑体" w:eastAsia="仿宋_GB2312"/>
          <w:sz w:val="32"/>
          <w:szCs w:val="32"/>
          <w:highlight w:val="none"/>
          <w:lang w:val="en-US" w:eastAsia="zh-CN"/>
        </w:rPr>
        <w:t>8295084.00</w:t>
      </w:r>
      <w:r>
        <w:rPr>
          <w:rFonts w:hint="eastAsia" w:ascii="仿宋_GB2312" w:hAnsi="黑体" w:eastAsia="仿宋_GB2312"/>
          <w:sz w:val="32"/>
          <w:szCs w:val="32"/>
          <w:highlight w:val="none"/>
        </w:rPr>
        <w:t>元。其中：小学教育</w:t>
      </w:r>
      <w:r>
        <w:rPr>
          <w:rFonts w:hint="eastAsia" w:ascii="仿宋_GB2312" w:hAnsi="黑体" w:eastAsia="仿宋_GB2312"/>
          <w:sz w:val="32"/>
          <w:szCs w:val="32"/>
          <w:highlight w:val="none"/>
          <w:lang w:eastAsia="zh-CN"/>
        </w:rPr>
        <w:t>支出</w:t>
      </w:r>
      <w:r>
        <w:rPr>
          <w:rFonts w:hint="eastAsia" w:ascii="仿宋_GB2312" w:hAnsi="黑体" w:eastAsia="仿宋_GB2312"/>
          <w:sz w:val="32"/>
          <w:szCs w:val="32"/>
          <w:highlight w:val="none"/>
        </w:rPr>
        <w:t>（项）8285535.00</w:t>
      </w:r>
      <w:r>
        <w:rPr>
          <w:rFonts w:hint="eastAsia" w:ascii="仿宋_GB2312" w:hAnsi="黑体" w:eastAsia="仿宋_GB2312"/>
          <w:sz w:val="32"/>
          <w:szCs w:val="32"/>
          <w:highlight w:val="none"/>
          <w:lang w:val="en-US" w:eastAsia="zh-CN"/>
        </w:rPr>
        <w:t>元，</w:t>
      </w:r>
      <w:r>
        <w:rPr>
          <w:rFonts w:hint="eastAsia" w:ascii="仿宋_GB2312" w:hAnsi="黑体" w:eastAsia="仿宋_GB2312"/>
          <w:sz w:val="32"/>
          <w:szCs w:val="32"/>
          <w:highlight w:val="none"/>
        </w:rPr>
        <w:t>其他普通教育支出</w:t>
      </w:r>
      <w:r>
        <w:rPr>
          <w:rFonts w:hint="eastAsia" w:ascii="仿宋_GB2312" w:hAnsi="黑体" w:eastAsia="仿宋_GB2312"/>
          <w:b/>
          <w:bCs/>
          <w:sz w:val="32"/>
          <w:szCs w:val="32"/>
          <w:highlight w:val="none"/>
        </w:rPr>
        <w:t>（项）</w:t>
      </w:r>
      <w:r>
        <w:rPr>
          <w:rFonts w:hint="eastAsia" w:ascii="仿宋_GB2312" w:hAnsi="黑体" w:eastAsia="仿宋_GB2312"/>
          <w:sz w:val="32"/>
          <w:szCs w:val="32"/>
          <w:highlight w:val="none"/>
        </w:rPr>
        <w:t>2022年预算支出9549.00</w:t>
      </w:r>
      <w:r>
        <w:rPr>
          <w:rFonts w:hint="eastAsia" w:ascii="仿宋_GB2312" w:hAnsi="黑体" w:eastAsia="仿宋_GB2312"/>
          <w:sz w:val="32"/>
          <w:szCs w:val="32"/>
          <w:highlight w:val="none"/>
          <w:lang w:val="en-US" w:eastAsia="zh-CN"/>
        </w:rPr>
        <w:t>元</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三、部门一般公共预算基本支出情况说明</w:t>
      </w:r>
    </w:p>
    <w:p>
      <w:pPr>
        <w:ind w:firstLine="640" w:firstLineChars="200"/>
        <w:rPr>
          <w:rFonts w:hint="eastAsia" w:ascii="仿宋_GB2312" w:hAnsi="宋体" w:eastAsia="仿宋_GB2312"/>
          <w:i w:val="0"/>
          <w:iCs w:val="0"/>
          <w:sz w:val="32"/>
          <w:szCs w:val="32"/>
          <w:highlight w:val="none"/>
          <w:lang w:val="en-US" w:eastAsia="zh-CN"/>
        </w:rPr>
      </w:pPr>
      <w:r>
        <w:rPr>
          <w:rFonts w:hint="eastAsia" w:ascii="仿宋_GB2312" w:hAnsi="黑体" w:eastAsia="仿宋_GB2312"/>
          <w:i w:val="0"/>
          <w:iCs w:val="0"/>
          <w:sz w:val="32"/>
          <w:szCs w:val="32"/>
        </w:rPr>
        <w:t>2022年一般公共</w:t>
      </w:r>
      <w:r>
        <w:rPr>
          <w:rFonts w:hint="eastAsia" w:ascii="仿宋_GB2312" w:hAnsi="宋体" w:eastAsia="仿宋_GB2312"/>
          <w:i w:val="0"/>
          <w:iCs w:val="0"/>
          <w:sz w:val="32"/>
          <w:szCs w:val="32"/>
          <w:highlight w:val="none"/>
          <w:lang w:val="en-US" w:eastAsia="zh-CN"/>
        </w:rPr>
        <w:t>预算基本支出10618236.88元，其中：人员经费10618236.88元，单位运转经费0元，专项资金0元，比上年预算数减少0%。</w:t>
      </w:r>
    </w:p>
    <w:p>
      <w:pPr>
        <w:spacing w:line="640" w:lineRule="exact"/>
        <w:ind w:firstLine="640" w:firstLineChars="200"/>
        <w:rPr>
          <w:rFonts w:ascii="黑体" w:hAnsi="黑体" w:eastAsia="黑体"/>
          <w:i w:val="0"/>
          <w:iCs w:val="0"/>
          <w:sz w:val="32"/>
          <w:szCs w:val="32"/>
        </w:rPr>
      </w:pPr>
      <w:r>
        <w:rPr>
          <w:rFonts w:hint="eastAsia" w:ascii="黑体" w:hAnsi="黑体" w:eastAsia="黑体"/>
          <w:i w:val="0"/>
          <w:iCs w:val="0"/>
          <w:sz w:val="32"/>
          <w:szCs w:val="32"/>
        </w:rPr>
        <w:t>四、部门“三公”经费情况说明</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2022年“三公</w:t>
      </w:r>
      <w:r>
        <w:rPr>
          <w:rFonts w:hint="eastAsia" w:ascii="仿宋_GB2312" w:hAnsi="宋体" w:eastAsia="仿宋_GB2312"/>
          <w:sz w:val="32"/>
          <w:szCs w:val="32"/>
          <w:highlight w:val="none"/>
          <w:lang w:val="en-US" w:eastAsia="zh-CN"/>
        </w:rPr>
        <w:t>”经费预0元，比上年预算数减少0元，主要原因是无三公经费。</w:t>
      </w:r>
    </w:p>
    <w:p>
      <w:pPr>
        <w:spacing w:line="640" w:lineRule="exact"/>
        <w:ind w:firstLine="643" w:firstLineChars="200"/>
        <w:rPr>
          <w:rFonts w:hint="eastAsia" w:ascii="仿宋_GB2312" w:hAnsi="宋体" w:eastAsia="仿宋_GB2312"/>
          <w:sz w:val="32"/>
          <w:szCs w:val="32"/>
          <w:highlight w:val="none"/>
          <w:lang w:val="en-US" w:eastAsia="zh-CN"/>
        </w:rPr>
      </w:pPr>
      <w:r>
        <w:rPr>
          <w:rFonts w:hint="eastAsia" w:ascii="楷体_GB2312" w:hAnsi="黑体" w:eastAsia="楷体_GB2312"/>
          <w:b/>
          <w:sz w:val="32"/>
          <w:szCs w:val="32"/>
        </w:rPr>
        <w:t>（一）因公出国（境）费</w:t>
      </w:r>
      <w:r>
        <w:rPr>
          <w:rFonts w:hint="eastAsia" w:ascii="仿宋_GB2312" w:hAnsi="宋体" w:eastAsia="仿宋_GB2312"/>
          <w:sz w:val="32"/>
          <w:szCs w:val="32"/>
          <w:highlight w:val="none"/>
          <w:lang w:val="en-US" w:eastAsia="zh-CN"/>
        </w:rPr>
        <w:t>0元，比上年预算数减少0元，变化情况。</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（二）公务接待费</w:t>
      </w:r>
      <w:r>
        <w:rPr>
          <w:rFonts w:hint="eastAsia" w:ascii="仿宋_GB2312" w:hAnsi="宋体" w:eastAsia="仿宋_GB2312"/>
          <w:sz w:val="32"/>
          <w:szCs w:val="32"/>
          <w:highlight w:val="none"/>
          <w:lang w:val="en-US" w:eastAsia="zh-CN"/>
        </w:rPr>
        <w:t>0元，变化情况。</w:t>
      </w:r>
    </w:p>
    <w:p>
      <w:pPr>
        <w:spacing w:line="640" w:lineRule="exact"/>
        <w:ind w:firstLine="643" w:firstLineChars="200"/>
        <w:rPr>
          <w:rFonts w:hint="eastAsia" w:ascii="仿宋_GB2312" w:hAnsi="宋体" w:eastAsia="仿宋_GB2312"/>
          <w:sz w:val="32"/>
          <w:szCs w:val="32"/>
          <w:highlight w:val="none"/>
          <w:lang w:val="en-US" w:eastAsia="zh-CN"/>
        </w:rPr>
      </w:pPr>
      <w:r>
        <w:rPr>
          <w:rFonts w:hint="eastAsia" w:ascii="楷体_GB2312" w:hAnsi="黑体" w:eastAsia="楷体_GB2312"/>
          <w:b/>
          <w:sz w:val="32"/>
          <w:szCs w:val="32"/>
        </w:rPr>
        <w:t>（三）公务用车购置和运行</w:t>
      </w:r>
      <w:r>
        <w:rPr>
          <w:rFonts w:hint="eastAsia" w:ascii="仿宋_GB2312" w:hAnsi="宋体" w:eastAsia="仿宋_GB2312"/>
          <w:sz w:val="32"/>
          <w:szCs w:val="32"/>
          <w:highlight w:val="none"/>
          <w:lang w:val="en-US" w:eastAsia="zh-CN"/>
        </w:rPr>
        <w:t>0元，比上年预算数增加0元，其中：公务用车购置费0元，比变化情况；公务用车运行费0元，比上年预算数增长0元。</w:t>
      </w:r>
    </w:p>
    <w:p>
      <w:pPr>
        <w:spacing w:line="640" w:lineRule="exact"/>
        <w:ind w:firstLine="640" w:firstLineChars="200"/>
        <w:rPr>
          <w:rFonts w:ascii="仿宋_GB2312" w:hAnsi="黑体" w:eastAsia="仿宋_GB2312"/>
          <w:sz w:val="32"/>
          <w:szCs w:val="32"/>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(四）会议费</w:t>
      </w:r>
      <w:r>
        <w:rPr>
          <w:rFonts w:hint="eastAsia" w:ascii="仿宋_GB2312" w:hAnsi="宋体" w:eastAsia="仿宋_GB2312"/>
          <w:sz w:val="32"/>
          <w:szCs w:val="32"/>
          <w:highlight w:val="none"/>
          <w:lang w:val="en-US" w:eastAsia="zh-CN"/>
        </w:rPr>
        <w:t>0元，比上年预算数减少0元，减少0%</w:t>
      </w:r>
      <w:r>
        <w:rPr>
          <w:rFonts w:hint="eastAsia" w:ascii="仿宋_GB2312" w:hAnsi="黑体" w:eastAsia="仿宋_GB2312"/>
          <w:sz w:val="32"/>
          <w:szCs w:val="32"/>
        </w:rPr>
        <w:t>。</w:t>
      </w:r>
    </w:p>
    <w:p>
      <w:pPr>
        <w:spacing w:line="640" w:lineRule="exact"/>
        <w:ind w:firstLine="640" w:firstLineChars="200"/>
        <w:rPr>
          <w:rFonts w:ascii="仿宋_GB2312" w:hAnsi="黑体" w:eastAsia="仿宋_GB2312"/>
          <w:sz w:val="32"/>
          <w:szCs w:val="32"/>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(五) 培训费</w:t>
      </w:r>
      <w:r>
        <w:rPr>
          <w:rFonts w:hint="eastAsia" w:ascii="仿宋_GB2312" w:hAnsi="宋体" w:eastAsia="仿宋_GB2312"/>
          <w:sz w:val="32"/>
          <w:szCs w:val="32"/>
          <w:highlight w:val="none"/>
          <w:lang w:val="en-US" w:eastAsia="zh-CN"/>
        </w:rPr>
        <w:t>0元，比上年预算数减少0元，减少0%。</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五、部门机关运行经费及政府采购预算情况说明</w:t>
      </w:r>
    </w:p>
    <w:p>
      <w:pPr>
        <w:spacing w:line="640" w:lineRule="exact"/>
        <w:ind w:firstLine="640" w:firstLineChars="200"/>
        <w:rPr>
          <w:rFonts w:hint="eastAsia" w:ascii="仿宋_GB2312" w:hAnsi="宋体" w:eastAsia="仿宋_GB2312"/>
          <w:sz w:val="32"/>
          <w:szCs w:val="32"/>
          <w:highlight w:val="none"/>
          <w:lang w:val="en-US" w:eastAsia="zh-CN"/>
        </w:rPr>
      </w:pPr>
      <w:r>
        <w:rPr>
          <w:rFonts w:hint="eastAsia" w:ascii="仿宋_GB2312" w:hAnsi="黑体" w:eastAsia="仿宋_GB2312"/>
          <w:sz w:val="32"/>
          <w:szCs w:val="32"/>
        </w:rPr>
        <w:t>2</w:t>
      </w:r>
      <w:r>
        <w:rPr>
          <w:rFonts w:hint="eastAsia" w:ascii="仿宋_GB2312" w:hAnsi="宋体" w:eastAsia="仿宋_GB2312"/>
          <w:sz w:val="32"/>
          <w:szCs w:val="32"/>
          <w:highlight w:val="none"/>
          <w:lang w:val="en-US" w:eastAsia="zh-CN"/>
        </w:rPr>
        <w:t>022年机关运行经费预算0元，未安排。政府采购预算0元，比上年预算数增加0元，增长0%，主要是：0，其中：政府采购货物预算0元，政府采购工程预算0元，政府采购服务预算0元。</w:t>
      </w:r>
    </w:p>
    <w:p>
      <w:pPr>
        <w:spacing w:line="640" w:lineRule="exact"/>
        <w:ind w:firstLine="640" w:firstLineChars="200"/>
        <w:rPr>
          <w:rFonts w:ascii="仿宋_GB2312" w:hAnsi="黑体" w:eastAsia="仿宋_GB2312"/>
          <w:color w:val="auto"/>
          <w:sz w:val="32"/>
          <w:szCs w:val="32"/>
          <w:highlight w:val="none"/>
        </w:rPr>
      </w:pPr>
      <w:bookmarkStart w:id="0" w:name="_GoBack"/>
      <w:bookmarkEnd w:id="0"/>
    </w:p>
    <w:p>
      <w:pPr>
        <w:rPr>
          <w:rFonts w:ascii="仿宋_GB2312" w:hAnsi="黑体" w:eastAsia="仿宋_GB2312"/>
          <w:color w:val="auto"/>
          <w:sz w:val="32"/>
          <w:szCs w:val="32"/>
          <w:highlight w:val="none"/>
        </w:rPr>
      </w:pPr>
    </w:p>
    <w:p>
      <w:pPr>
        <w:spacing w:line="640" w:lineRule="exact"/>
        <w:jc w:val="center"/>
        <w:rPr>
          <w:rFonts w:ascii="仿宋_GB2312" w:hAnsi="黑体" w:eastAsia="仿宋_GB2312"/>
          <w:b/>
          <w:color w:val="auto"/>
          <w:sz w:val="44"/>
          <w:szCs w:val="44"/>
          <w:highlight w:val="none"/>
        </w:rPr>
      </w:pPr>
    </w:p>
    <w:p>
      <w:pPr>
        <w:spacing w:line="640" w:lineRule="exact"/>
        <w:jc w:val="center"/>
        <w:rPr>
          <w:rFonts w:ascii="仿宋_GB2312" w:hAnsi="黑体" w:eastAsia="仿宋_GB2312"/>
          <w:b/>
          <w:color w:val="auto"/>
          <w:sz w:val="44"/>
          <w:szCs w:val="44"/>
          <w:highlight w:val="none"/>
        </w:rPr>
      </w:pPr>
    </w:p>
    <w:p>
      <w:pPr>
        <w:spacing w:line="640" w:lineRule="exact"/>
        <w:jc w:val="center"/>
        <w:rPr>
          <w:rFonts w:ascii="仿宋_GB2312" w:hAnsi="黑体" w:eastAsia="仿宋_GB2312"/>
          <w:b/>
          <w:color w:val="auto"/>
          <w:sz w:val="44"/>
          <w:szCs w:val="44"/>
          <w:highlight w:val="none"/>
        </w:rPr>
      </w:pPr>
    </w:p>
    <w:p>
      <w:pPr>
        <w:spacing w:line="840" w:lineRule="exact"/>
        <w:jc w:val="center"/>
        <w:rPr>
          <w:rFonts w:ascii="仿宋_GB2312" w:hAnsi="黑体" w:eastAsia="仿宋_GB2312"/>
          <w:color w:val="auto"/>
          <w:sz w:val="32"/>
          <w:szCs w:val="32"/>
          <w:highlight w:val="none"/>
        </w:rPr>
      </w:pPr>
      <w:r>
        <w:rPr>
          <w:rFonts w:hint="eastAsia" w:ascii="仿宋_GB2312" w:hAnsi="黑体" w:eastAsia="仿宋_GB2312"/>
          <w:b/>
          <w:color w:val="auto"/>
          <w:sz w:val="52"/>
          <w:szCs w:val="52"/>
          <w:highlight w:val="none"/>
        </w:rPr>
        <w:t>第四部分  名词解释</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（一）财政拨款收入：</w:t>
      </w:r>
      <w:r>
        <w:rPr>
          <w:rFonts w:ascii="仿宋_GB2312" w:hAnsi="黑体" w:eastAsia="仿宋_GB2312"/>
          <w:color w:val="auto"/>
          <w:sz w:val="32"/>
          <w:szCs w:val="32"/>
          <w:highlight w:val="none"/>
        </w:rPr>
        <w:t>指由</w:t>
      </w:r>
      <w:r>
        <w:rPr>
          <w:rFonts w:hint="eastAsia" w:ascii="仿宋_GB2312" w:hAnsi="黑体" w:eastAsia="仿宋_GB2312"/>
          <w:color w:val="auto"/>
          <w:sz w:val="32"/>
          <w:szCs w:val="32"/>
          <w:highlight w:val="none"/>
        </w:rPr>
        <w:t>县级</w:t>
      </w:r>
      <w:r>
        <w:rPr>
          <w:rFonts w:ascii="仿宋_GB2312" w:hAnsi="黑体" w:eastAsia="仿宋_GB2312"/>
          <w:color w:val="auto"/>
          <w:sz w:val="32"/>
          <w:szCs w:val="32"/>
          <w:highlight w:val="none"/>
        </w:rPr>
        <w:t>财政拨款形成的部门收入。按照现行预算管理制度，</w:t>
      </w:r>
      <w:r>
        <w:rPr>
          <w:rFonts w:hint="eastAsia" w:ascii="仿宋_GB2312" w:hAnsi="黑体" w:eastAsia="仿宋_GB2312"/>
          <w:color w:val="auto"/>
          <w:sz w:val="32"/>
          <w:szCs w:val="32"/>
          <w:highlight w:val="none"/>
        </w:rPr>
        <w:t>县级</w:t>
      </w:r>
      <w:r>
        <w:rPr>
          <w:rFonts w:ascii="仿宋_GB2312" w:hAnsi="黑体" w:eastAsia="仿宋_GB2312"/>
          <w:color w:val="auto"/>
          <w:sz w:val="32"/>
          <w:szCs w:val="32"/>
          <w:highlight w:val="none"/>
        </w:rPr>
        <w:t>部门预算中反映的财政拨款包括一般公共预算财政拨款和政府性基金预算财政拨款。</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（二）上年结转：</w:t>
      </w:r>
      <w:r>
        <w:rPr>
          <w:rFonts w:ascii="仿宋_GB2312" w:hAnsi="黑体" w:eastAsia="仿宋_GB2312"/>
          <w:color w:val="auto"/>
          <w:sz w:val="32"/>
          <w:szCs w:val="32"/>
          <w:highlight w:val="none"/>
        </w:rPr>
        <w:t>指部门和单位以前年度尚未完成，结转到本年度按有关规定继续使用的资金。</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（三）基本支出：</w:t>
      </w:r>
      <w:r>
        <w:rPr>
          <w:rFonts w:ascii="仿宋_GB2312" w:hAnsi="黑体" w:eastAsia="仿宋_GB2312"/>
          <w:color w:val="auto"/>
          <w:sz w:val="32"/>
          <w:szCs w:val="32"/>
          <w:highlight w:val="none"/>
        </w:rPr>
        <w:t>指为保障机构正常运转、完成日常工作任务而发生的人员支出和公用支出。</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（四）项目支出：</w:t>
      </w:r>
      <w:r>
        <w:rPr>
          <w:rFonts w:ascii="仿宋_GB2312" w:hAnsi="黑体" w:eastAsia="仿宋_GB2312"/>
          <w:color w:val="auto"/>
          <w:sz w:val="32"/>
          <w:szCs w:val="32"/>
          <w:highlight w:val="none"/>
        </w:rPr>
        <w:t>指在基本支出之外为完成特定行政任务和事业发展目标所发生的支出。</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（五）三公经费：</w:t>
      </w:r>
      <w:r>
        <w:rPr>
          <w:rFonts w:ascii="仿宋_GB2312" w:hAnsi="黑体" w:eastAsia="仿宋_GB2312"/>
          <w:color w:val="auto"/>
          <w:sz w:val="32"/>
          <w:szCs w:val="32"/>
          <w:highlight w:val="none"/>
        </w:rPr>
        <w:t>是指</w:t>
      </w:r>
      <w:r>
        <w:rPr>
          <w:rFonts w:hint="eastAsia" w:ascii="仿宋_GB2312" w:hAnsi="黑体" w:eastAsia="仿宋_GB2312"/>
          <w:color w:val="auto"/>
          <w:sz w:val="32"/>
          <w:szCs w:val="32"/>
          <w:highlight w:val="none"/>
        </w:rPr>
        <w:t>县级</w:t>
      </w:r>
      <w:r>
        <w:rPr>
          <w:rFonts w:ascii="仿宋_GB2312" w:hAnsi="黑体" w:eastAsia="仿宋_GB2312"/>
          <w:color w:val="auto"/>
          <w:sz w:val="32"/>
          <w:szCs w:val="32"/>
          <w:highlight w:val="none"/>
        </w:rPr>
        <w:t>部门用财政拨款安排的因公出国（境）费，公务接待费</w:t>
      </w:r>
      <w:r>
        <w:rPr>
          <w:rFonts w:hint="eastAsia" w:ascii="仿宋_GB2312" w:hAnsi="黑体" w:eastAsia="仿宋_GB2312"/>
          <w:color w:val="auto"/>
          <w:sz w:val="32"/>
          <w:szCs w:val="32"/>
          <w:highlight w:val="none"/>
        </w:rPr>
        <w:t>，</w:t>
      </w:r>
      <w:r>
        <w:rPr>
          <w:rFonts w:ascii="仿宋_GB2312" w:hAnsi="黑体" w:eastAsia="仿宋_GB2312"/>
          <w:color w:val="auto"/>
          <w:sz w:val="32"/>
          <w:szCs w:val="32"/>
          <w:highlight w:val="none"/>
        </w:rPr>
        <w:t>公务用车购置及运行费。</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（六）机关运行经费：</w:t>
      </w:r>
      <w:r>
        <w:rPr>
          <w:rFonts w:ascii="仿宋_GB2312" w:hAnsi="黑体" w:eastAsia="仿宋_GB2312"/>
          <w:color w:val="auto"/>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color w:val="auto"/>
          <w:sz w:val="32"/>
          <w:szCs w:val="32"/>
          <w:highlight w:val="none"/>
        </w:rPr>
      </w:pPr>
    </w:p>
    <w:p>
      <w:pPr>
        <w:ind w:firstLine="643" w:firstLineChars="200"/>
        <w:jc w:val="center"/>
        <w:rPr>
          <w:rFonts w:ascii="仿宋_GB2312" w:hAnsi="黑体" w:eastAsia="仿宋_GB2312"/>
          <w:b/>
          <w:bCs/>
          <w:color w:val="auto"/>
          <w:sz w:val="32"/>
          <w:szCs w:val="32"/>
          <w:highlight w:val="none"/>
        </w:rPr>
      </w:pPr>
      <w:r>
        <w:rPr>
          <w:rFonts w:hint="eastAsia" w:ascii="仿宋_GB2312" w:hAnsi="黑体" w:eastAsia="仿宋_GB2312"/>
          <w:b/>
          <w:bCs/>
          <w:color w:val="auto"/>
          <w:sz w:val="32"/>
          <w:szCs w:val="32"/>
          <w:highlight w:val="none"/>
        </w:rPr>
        <w:t>填表说明</w:t>
      </w:r>
    </w:p>
    <w:p>
      <w:pPr>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3.参照表样中标红的内容以及本页内容，是对部门在编写公开说明时的一些提示，说明完成后，标红内容全部删除。</w:t>
      </w:r>
    </w:p>
    <w:p>
      <w:pPr>
        <w:ind w:firstLine="64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NjlhMTI3YWMxZmRkNzEyYzI1ZmE3NWZjZTVjNzA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60021DC"/>
    <w:rsid w:val="064D410C"/>
    <w:rsid w:val="06746E88"/>
    <w:rsid w:val="07EA6CFD"/>
    <w:rsid w:val="0A116753"/>
    <w:rsid w:val="0B896034"/>
    <w:rsid w:val="0D824E94"/>
    <w:rsid w:val="0E6F37D9"/>
    <w:rsid w:val="0FB05F74"/>
    <w:rsid w:val="112936A0"/>
    <w:rsid w:val="11F87B3E"/>
    <w:rsid w:val="1250416D"/>
    <w:rsid w:val="13B82E0D"/>
    <w:rsid w:val="141D039C"/>
    <w:rsid w:val="17432B85"/>
    <w:rsid w:val="18C9062F"/>
    <w:rsid w:val="1909264A"/>
    <w:rsid w:val="198119BE"/>
    <w:rsid w:val="1B78482C"/>
    <w:rsid w:val="1C6D1D31"/>
    <w:rsid w:val="1D654F62"/>
    <w:rsid w:val="204B1966"/>
    <w:rsid w:val="205A7194"/>
    <w:rsid w:val="210F4887"/>
    <w:rsid w:val="22273516"/>
    <w:rsid w:val="2233056C"/>
    <w:rsid w:val="23513756"/>
    <w:rsid w:val="250F1490"/>
    <w:rsid w:val="292A0545"/>
    <w:rsid w:val="2B26350E"/>
    <w:rsid w:val="2B5C1C56"/>
    <w:rsid w:val="2BCF3D4E"/>
    <w:rsid w:val="2D550DF7"/>
    <w:rsid w:val="2DBA0562"/>
    <w:rsid w:val="31352995"/>
    <w:rsid w:val="32A96D1A"/>
    <w:rsid w:val="34032DB0"/>
    <w:rsid w:val="34B82D6F"/>
    <w:rsid w:val="373703E1"/>
    <w:rsid w:val="37580FE7"/>
    <w:rsid w:val="396616D2"/>
    <w:rsid w:val="39A71DAE"/>
    <w:rsid w:val="3D8C4411"/>
    <w:rsid w:val="40465DD0"/>
    <w:rsid w:val="40CC1D5D"/>
    <w:rsid w:val="416268DB"/>
    <w:rsid w:val="452F6292"/>
    <w:rsid w:val="47AF499B"/>
    <w:rsid w:val="484D612A"/>
    <w:rsid w:val="48A9072C"/>
    <w:rsid w:val="4D903B41"/>
    <w:rsid w:val="4DA8126D"/>
    <w:rsid w:val="4DD72226"/>
    <w:rsid w:val="4EA300AE"/>
    <w:rsid w:val="50622DD8"/>
    <w:rsid w:val="51C77E42"/>
    <w:rsid w:val="54B1376D"/>
    <w:rsid w:val="56311F34"/>
    <w:rsid w:val="564548F7"/>
    <w:rsid w:val="565305B1"/>
    <w:rsid w:val="56C73340"/>
    <w:rsid w:val="59441D15"/>
    <w:rsid w:val="5A3206F2"/>
    <w:rsid w:val="61EF1B1B"/>
    <w:rsid w:val="621A3658"/>
    <w:rsid w:val="62B62979"/>
    <w:rsid w:val="64252B6E"/>
    <w:rsid w:val="651520BC"/>
    <w:rsid w:val="661A6258"/>
    <w:rsid w:val="687F3E33"/>
    <w:rsid w:val="6A136FDE"/>
    <w:rsid w:val="6A752B54"/>
    <w:rsid w:val="6EA6456E"/>
    <w:rsid w:val="723906FB"/>
    <w:rsid w:val="74517818"/>
    <w:rsid w:val="75840CDB"/>
    <w:rsid w:val="75FA50B5"/>
    <w:rsid w:val="77781E83"/>
    <w:rsid w:val="78062181"/>
    <w:rsid w:val="794965D5"/>
    <w:rsid w:val="79D61FC6"/>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17</Pages>
  <Words>5090</Words>
  <Characters>5474</Characters>
  <Lines>16</Lines>
  <Paragraphs>4</Paragraphs>
  <TotalTime>0</TotalTime>
  <ScaleCrop>false</ScaleCrop>
  <LinksUpToDate>false</LinksUpToDate>
  <CharactersWithSpaces>5529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2023-06-05T09:11:03Z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2E9716DF1FC9434096F586E55F268554_13</vt:lpwstr>
  </property>
</Properties>
</file>