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eastAsia="zh-CN"/>
        </w:rPr>
        <w:t>东乡县关心办</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0" w:firstLineChars="200"/>
        <w:rPr>
          <w:rFonts w:hint="eastAsia"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关心下一代工作委员会办公室围绕党和政府不同时期的中心工作，积极协助和配合党、政有关部门为青少年、儿童健康成长办实事、做好事;配合政法机关、工会、共青团、妇联、学校等部门，积极开展对青少年的普法宣传活动，贯彻执行《未成年人保护法》，保护未成年人的合法权益，教育挽救失足青少年; 对贫困学生进行实质性的帮扶活动，调查研究培育青少年问题，向党和政府反映情况，提出建议;完成党和政府交办的任务。</w:t>
      </w:r>
    </w:p>
    <w:p>
      <w:pPr>
        <w:numPr>
          <w:ilvl w:val="0"/>
          <w:numId w:val="1"/>
        </w:numPr>
        <w:spacing w:line="640" w:lineRule="exact"/>
        <w:ind w:left="1360" w:leftChars="0" w:hanging="720" w:firstLineChars="0"/>
        <w:rPr>
          <w:rFonts w:hint="eastAsia" w:ascii="黑体" w:hAnsi="黑体" w:eastAsia="黑体"/>
          <w:sz w:val="32"/>
          <w:szCs w:val="32"/>
          <w:highlight w:val="none"/>
        </w:rPr>
      </w:pPr>
      <w:r>
        <w:rPr>
          <w:rFonts w:hint="eastAsia" w:ascii="黑体" w:hAnsi="黑体" w:eastAsia="黑体"/>
          <w:sz w:val="32"/>
          <w:szCs w:val="32"/>
          <w:highlight w:val="none"/>
        </w:rPr>
        <w:t>机构设置</w:t>
      </w:r>
    </w:p>
    <w:p>
      <w:pPr>
        <w:spacing w:line="640" w:lineRule="exact"/>
        <w:ind w:firstLine="640" w:firstLineChars="200"/>
        <w:rPr>
          <w:rFonts w:hint="eastAsia" w:ascii="仿宋_GB2312" w:hAnsi="黑体" w:eastAsia="仿宋_GB2312" w:cs="Times New Roman"/>
          <w:sz w:val="32"/>
          <w:szCs w:val="32"/>
          <w:highlight w:val="none"/>
          <w:lang w:val="en-US" w:eastAsia="zh-CN"/>
        </w:rPr>
      </w:pPr>
      <w:r>
        <w:rPr>
          <w:rFonts w:hint="eastAsia" w:ascii="仿宋_GB2312" w:hAnsi="黑体" w:eastAsia="仿宋_GB2312" w:cs="Times New Roman"/>
          <w:sz w:val="32"/>
          <w:szCs w:val="32"/>
          <w:highlight w:val="none"/>
        </w:rPr>
        <w:t>东乡县关心下一代工作委员会办公室属事业单位，办公经费及干部职工工资由县财政统一预算并拨付。内设办公室，现有干部职工9人，核定编制共有</w:t>
      </w:r>
      <w:r>
        <w:rPr>
          <w:rFonts w:hint="eastAsia" w:ascii="仿宋_GB2312" w:hAnsi="黑体" w:eastAsia="仿宋_GB2312" w:cs="Times New Roman"/>
          <w:sz w:val="32"/>
          <w:szCs w:val="32"/>
          <w:highlight w:val="none"/>
          <w:lang w:val="en-US" w:eastAsia="zh-CN"/>
        </w:rPr>
        <w:t>9</w:t>
      </w:r>
      <w:r>
        <w:rPr>
          <w:rFonts w:hint="eastAsia" w:ascii="仿宋_GB2312" w:hAnsi="黑体" w:eastAsia="仿宋_GB2312" w:cs="Times New Roman"/>
          <w:sz w:val="32"/>
          <w:szCs w:val="32"/>
          <w:highlight w:val="none"/>
        </w:rPr>
        <w:t>人，事业编制</w:t>
      </w:r>
      <w:r>
        <w:rPr>
          <w:rFonts w:hint="eastAsia" w:ascii="仿宋_GB2312" w:hAnsi="黑体" w:eastAsia="仿宋_GB2312" w:cs="Times New Roman"/>
          <w:sz w:val="32"/>
          <w:szCs w:val="32"/>
          <w:highlight w:val="none"/>
          <w:lang w:val="en-US" w:eastAsia="zh-CN"/>
        </w:rPr>
        <w:t>9</w:t>
      </w:r>
      <w:r>
        <w:rPr>
          <w:rFonts w:hint="eastAsia" w:ascii="仿宋_GB2312" w:hAnsi="黑体" w:eastAsia="仿宋_GB2312" w:cs="Times New Roman"/>
          <w:sz w:val="32"/>
          <w:szCs w:val="32"/>
          <w:highlight w:val="none"/>
        </w:rPr>
        <w:t>人。</w:t>
      </w:r>
      <w:r>
        <w:rPr>
          <w:rFonts w:hint="eastAsia" w:ascii="仿宋_GB2312" w:hAnsi="黑体" w:eastAsia="仿宋_GB2312" w:cs="Times New Roman"/>
          <w:sz w:val="32"/>
          <w:szCs w:val="32"/>
          <w:highlight w:val="none"/>
          <w:lang w:val="en-US" w:eastAsia="zh-CN"/>
        </w:rPr>
        <w:t xml:space="preserve"> </w:t>
      </w:r>
    </w:p>
    <w:p>
      <w:pPr>
        <w:spacing w:line="840" w:lineRule="exact"/>
        <w:ind w:left="1767"/>
        <w:rPr>
          <w:rFonts w:hint="eastAsia" w:ascii="仿宋_GB2312" w:hAnsi="宋体" w:eastAsia="仿宋_GB2312" w:cs="宋体"/>
          <w:kern w:val="0"/>
          <w:sz w:val="32"/>
          <w:szCs w:val="32"/>
          <w:highlight w:val="none"/>
          <w:lang w:val="en-US" w:eastAsia="zh-CN"/>
        </w:rPr>
      </w:pPr>
    </w:p>
    <w:p>
      <w:pPr>
        <w:spacing w:line="840" w:lineRule="exact"/>
        <w:ind w:left="1767"/>
        <w:rPr>
          <w:rFonts w:hint="eastAsia" w:ascii="仿宋_GB2312" w:hAnsi="宋体" w:eastAsia="仿宋_GB2312" w:cs="宋体"/>
          <w:kern w:val="0"/>
          <w:sz w:val="32"/>
          <w:szCs w:val="32"/>
          <w:highlight w:val="none"/>
          <w:lang w:val="en-US" w:eastAsia="zh-CN"/>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both"/>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2022年预算收入1027956.76元，比上年预算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249359.76</w:t>
      </w:r>
      <w:r>
        <w:rPr>
          <w:rFonts w:hint="eastAsia" w:ascii="仿宋_GB2312" w:hAnsi="黑体" w:eastAsia="仿宋_GB2312"/>
          <w:sz w:val="32"/>
          <w:szCs w:val="32"/>
          <w:highlight w:val="none"/>
        </w:rPr>
        <w:t>元，其中：一般公共预算财政拨款收入1027956.76元，政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1027956.76</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32.03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我单位调入一人，职工工资正常晋升及新增人员工资等增加，医疗保险缴费及住房公积金缴费纳入单位预算</w:t>
      </w:r>
      <w:r>
        <w:rPr>
          <w:rFonts w:hint="eastAsia" w:ascii="仿宋_GB2312" w:hAnsi="黑体" w:eastAsia="仿宋_GB2312"/>
          <w:sz w:val="32"/>
          <w:szCs w:val="32"/>
          <w:highlight w:val="none"/>
        </w:rPr>
        <w:t>。</w:t>
      </w:r>
    </w:p>
    <w:p>
      <w:pPr>
        <w:spacing w:line="64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支出按功能分类科目安排为：</w:t>
      </w:r>
    </w:p>
    <w:p>
      <w:pPr>
        <w:spacing w:line="640" w:lineRule="exact"/>
        <w:ind w:left="638" w:leftChars="304" w:firstLine="0" w:firstLineChars="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816436.00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816436.00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19.09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原因：我单位调入一人，职工工资正常晋升及新增人员工资等增加</w:t>
      </w:r>
      <w:r>
        <w:rPr>
          <w:rFonts w:hint="eastAsia" w:ascii="仿宋_GB2312" w:hAnsi="黑体" w:eastAsia="仿宋_GB2312"/>
          <w:sz w:val="32"/>
          <w:szCs w:val="32"/>
          <w:highlight w:val="none"/>
        </w:rPr>
        <w:t>。</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社会保障和就业支出98346.96</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5.69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增加原因：社保缴费基数增加，相应的社保缴费增加。</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卫生健康支出40324.20元，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w:t>
      </w:r>
      <w:r>
        <w:rPr>
          <w:rFonts w:hint="eastAsia" w:ascii="仿宋_GB2312" w:hAnsi="宋体" w:eastAsia="仿宋_GB2312"/>
          <w:sz w:val="32"/>
          <w:szCs w:val="32"/>
          <w:highlight w:val="none"/>
          <w:lang w:eastAsia="zh-CN"/>
        </w:rPr>
        <w:t>本年开始职工医疗保险缴费纳入单位预算。</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住房保障支出72849.60</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w:t>
      </w:r>
      <w:r>
        <w:rPr>
          <w:rFonts w:hint="eastAsia" w:ascii="仿宋_GB2312" w:hAnsi="宋体" w:eastAsia="仿宋_GB2312"/>
          <w:sz w:val="32"/>
          <w:szCs w:val="32"/>
          <w:highlight w:val="none"/>
          <w:lang w:eastAsia="zh-CN"/>
        </w:rPr>
        <w:t>本年度开始职工住房公积金缴费纳入单位预算。</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1027956.76</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类</w:t>
      </w:r>
      <w:r>
        <w:rPr>
          <w:rFonts w:hint="eastAsia" w:ascii="楷体_GB2312" w:hAnsi="黑体" w:eastAsia="楷体_GB2312"/>
          <w:b/>
          <w:sz w:val="32"/>
          <w:szCs w:val="32"/>
          <w:highlight w:val="none"/>
          <w:lang w:eastAsia="zh-CN"/>
        </w:rPr>
        <w:t>）政府办公厅（室）及相关机构事务</w:t>
      </w:r>
      <w:r>
        <w:rPr>
          <w:rFonts w:hint="eastAsia" w:ascii="楷体_GB2312" w:hAnsi="黑体" w:eastAsia="楷体_GB2312"/>
          <w:b/>
          <w:sz w:val="32"/>
          <w:szCs w:val="32"/>
          <w:highlight w:val="none"/>
          <w:lang w:val="en-US" w:eastAsia="zh-CN"/>
        </w:rPr>
        <w:t>（款）</w:t>
      </w:r>
      <w:r>
        <w:rPr>
          <w:rFonts w:hint="eastAsia" w:ascii="仿宋_GB2312" w:hAnsi="黑体" w:eastAsia="仿宋_GB2312"/>
          <w:sz w:val="32"/>
          <w:szCs w:val="32"/>
          <w:highlight w:val="none"/>
        </w:rPr>
        <w:t>2022年预算支出816436元，</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行政运行（项）</w:t>
      </w:r>
      <w:r>
        <w:rPr>
          <w:rFonts w:hint="eastAsia" w:ascii="仿宋_GB2312" w:hAnsi="黑体" w:eastAsia="仿宋_GB2312"/>
          <w:sz w:val="32"/>
          <w:szCs w:val="32"/>
          <w:highlight w:val="none"/>
        </w:rPr>
        <w:t>2022年预算支出816436元，比上年预算数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20.5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主要原因为我单位调入一人，职工工资正常晋升及新增人员工资等增加</w:t>
      </w:r>
      <w:r>
        <w:rPr>
          <w:rFonts w:hint="eastAsia" w:ascii="仿宋_GB2312" w:hAnsi="黑体" w:eastAsia="仿宋_GB2312"/>
          <w:sz w:val="32"/>
          <w:szCs w:val="32"/>
          <w:highlight w:val="none"/>
        </w:rPr>
        <w:t>。</w:t>
      </w:r>
    </w:p>
    <w:p>
      <w:pPr>
        <w:spacing w:line="640" w:lineRule="exact"/>
        <w:ind w:firstLine="643" w:firstLineChars="200"/>
        <w:rPr>
          <w:rFonts w:hint="default" w:ascii="仿宋_GB2312" w:hAnsi="宋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类</w:t>
      </w:r>
      <w:r>
        <w:rPr>
          <w:rFonts w:hint="eastAsia" w:ascii="楷体_GB2312" w:hAnsi="黑体" w:eastAsia="楷体_GB2312"/>
          <w:b/>
          <w:sz w:val="32"/>
          <w:szCs w:val="32"/>
          <w:highlight w:val="none"/>
          <w:lang w:eastAsia="zh-CN"/>
        </w:rPr>
        <w:t>）行政事业单位养老支出</w:t>
      </w:r>
      <w:r>
        <w:rPr>
          <w:rFonts w:hint="eastAsia" w:ascii="楷体_GB2312" w:hAnsi="黑体" w:eastAsia="楷体_GB2312"/>
          <w:b/>
          <w:sz w:val="32"/>
          <w:szCs w:val="32"/>
          <w:highlight w:val="none"/>
          <w:lang w:val="en-US" w:eastAsia="zh-CN"/>
        </w:rPr>
        <w:t>（款）</w:t>
      </w:r>
      <w:r>
        <w:rPr>
          <w:rFonts w:hint="eastAsia" w:ascii="仿宋_GB2312" w:hAnsi="黑体" w:eastAsia="仿宋_GB2312"/>
          <w:sz w:val="32"/>
          <w:szCs w:val="32"/>
          <w:highlight w:val="none"/>
        </w:rPr>
        <w:t>2022年预算支出97132.80</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val="en-US" w:eastAsia="zh-CN"/>
        </w:rPr>
        <w:t>机关事业单位基本养老保险缴费</w:t>
      </w:r>
      <w:r>
        <w:rPr>
          <w:rFonts w:hint="eastAsia" w:ascii="仿宋_GB2312" w:hAnsi="黑体" w:eastAsia="仿宋_GB2312"/>
          <w:b/>
          <w:bCs/>
          <w:sz w:val="32"/>
          <w:szCs w:val="32"/>
          <w:highlight w:val="none"/>
          <w:lang w:val="en-US" w:eastAsia="zh-CN"/>
        </w:rPr>
        <w:t>（</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2022年预算支出97132.80</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4.4%，</w:t>
      </w:r>
      <w:r>
        <w:rPr>
          <w:rFonts w:hint="eastAsia" w:ascii="仿宋_GB2312" w:hAnsi="黑体" w:eastAsia="仿宋_GB2312"/>
          <w:sz w:val="32"/>
          <w:szCs w:val="32"/>
          <w:highlight w:val="none"/>
          <w:lang w:val="en-US" w:eastAsia="zh-CN"/>
        </w:rPr>
        <w:t>增加</w:t>
      </w:r>
      <w:r>
        <w:rPr>
          <w:rFonts w:hint="eastAsia" w:ascii="仿宋_GB2312" w:hAnsi="宋体" w:eastAsia="仿宋_GB2312"/>
          <w:sz w:val="32"/>
          <w:szCs w:val="32"/>
          <w:highlight w:val="none"/>
          <w:lang w:val="en-US" w:eastAsia="zh-CN"/>
        </w:rPr>
        <w:t>主要原因为社保缴费基数增加，相应的社保缴费增加。</w:t>
      </w:r>
      <w:r>
        <w:rPr>
          <w:rFonts w:hint="eastAsia" w:ascii="仿宋_GB2312" w:hAnsi="宋体" w:eastAsia="仿宋_GB2312"/>
          <w:b/>
          <w:bCs/>
          <w:sz w:val="32"/>
          <w:szCs w:val="32"/>
          <w:highlight w:val="none"/>
          <w:lang w:val="en-US" w:eastAsia="zh-CN"/>
        </w:rPr>
        <w:t>财政对其他社会保险基金的补助（款）</w:t>
      </w:r>
      <w:r>
        <w:rPr>
          <w:rFonts w:hint="eastAsia" w:ascii="仿宋_GB2312" w:hAnsi="黑体" w:eastAsia="仿宋_GB2312"/>
          <w:sz w:val="32"/>
          <w:szCs w:val="32"/>
          <w:highlight w:val="none"/>
        </w:rPr>
        <w:t>2022年预算支出1214.16</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2022年预算支出1214.16</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黑体" w:eastAsia="仿宋_GB2312"/>
          <w:sz w:val="32"/>
          <w:szCs w:val="32"/>
          <w:highlight w:val="none"/>
          <w:lang w:val="en-US" w:eastAsia="zh-CN"/>
        </w:rPr>
        <w:t>增加原因：上年无此项。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仿宋_GB2312" w:hAnsi="宋体" w:eastAsia="仿宋_GB2312"/>
          <w:b/>
          <w:bCs/>
          <w:sz w:val="32"/>
          <w:szCs w:val="32"/>
          <w:highlight w:val="none"/>
          <w:lang w:val="en-US" w:eastAsia="zh-CN"/>
        </w:rPr>
        <w:t>（三）卫生健康支出（类）财政对基本医疗保险基金的补助</w:t>
      </w:r>
      <w:r>
        <w:rPr>
          <w:rFonts w:hint="eastAsia" w:ascii="楷体_GB2312" w:hAnsi="黑体" w:eastAsia="楷体_GB2312"/>
          <w:b/>
          <w:sz w:val="32"/>
          <w:szCs w:val="32"/>
          <w:highlight w:val="none"/>
          <w:lang w:val="en-US" w:eastAsia="zh-CN"/>
        </w:rPr>
        <w:t>（款）</w:t>
      </w:r>
      <w:r>
        <w:rPr>
          <w:rFonts w:hint="eastAsia" w:ascii="仿宋_GB2312" w:hAnsi="黑体" w:eastAsia="仿宋_GB2312"/>
          <w:sz w:val="32"/>
          <w:szCs w:val="32"/>
          <w:highlight w:val="none"/>
        </w:rPr>
        <w:t>2022年预算支出</w:t>
      </w:r>
      <w:r>
        <w:rPr>
          <w:rFonts w:hint="eastAsia" w:ascii="仿宋_GB2312" w:hAnsi="宋体" w:eastAsia="仿宋_GB2312"/>
          <w:sz w:val="32"/>
          <w:szCs w:val="32"/>
          <w:highlight w:val="none"/>
          <w:lang w:val="en-US" w:eastAsia="zh-CN"/>
        </w:rPr>
        <w:t>40324.20元，其中：财政对职工基本医疗保险基金的补助</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w:t>
      </w:r>
      <w:r>
        <w:rPr>
          <w:rFonts w:hint="eastAsia" w:ascii="仿宋_GB2312" w:hAnsi="宋体" w:eastAsia="仿宋_GB2312"/>
          <w:sz w:val="32"/>
          <w:szCs w:val="32"/>
          <w:highlight w:val="none"/>
          <w:lang w:val="en-US" w:eastAsia="zh-CN"/>
        </w:rPr>
        <w:t>40324.20元，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主要原因为本年开始职工医疗保险缴费纳入单位预算。</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bCs/>
          <w:sz w:val="32"/>
          <w:szCs w:val="32"/>
          <w:highlight w:val="none"/>
          <w:lang w:eastAsia="zh-CN"/>
        </w:rPr>
        <w:t>（四）</w:t>
      </w:r>
      <w:r>
        <w:rPr>
          <w:rFonts w:hint="eastAsia" w:ascii="仿宋_GB2312" w:hAnsi="黑体" w:eastAsia="仿宋_GB2312"/>
          <w:b/>
          <w:bCs/>
          <w:sz w:val="32"/>
          <w:szCs w:val="32"/>
          <w:highlight w:val="none"/>
        </w:rPr>
        <w:t>住房保障支出</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类</w:t>
      </w:r>
      <w:r>
        <w:rPr>
          <w:rFonts w:hint="eastAsia" w:ascii="仿宋_GB2312" w:hAnsi="黑体" w:eastAsia="仿宋_GB2312"/>
          <w:b/>
          <w:bCs/>
          <w:sz w:val="32"/>
          <w:szCs w:val="32"/>
          <w:highlight w:val="none"/>
          <w:lang w:eastAsia="zh-CN"/>
        </w:rPr>
        <w:t>）住房改革支出</w:t>
      </w:r>
      <w:r>
        <w:rPr>
          <w:rFonts w:hint="eastAsia" w:ascii="楷体_GB2312" w:hAnsi="黑体" w:eastAsia="楷体_GB2312"/>
          <w:b/>
          <w:sz w:val="32"/>
          <w:szCs w:val="32"/>
          <w:highlight w:val="none"/>
          <w:lang w:val="en-US" w:eastAsia="zh-CN"/>
        </w:rPr>
        <w:t>（款）</w:t>
      </w:r>
      <w:r>
        <w:rPr>
          <w:rFonts w:hint="eastAsia" w:ascii="仿宋_GB2312" w:hAnsi="黑体" w:eastAsia="仿宋_GB2312"/>
          <w:sz w:val="32"/>
          <w:szCs w:val="32"/>
          <w:highlight w:val="none"/>
        </w:rPr>
        <w:t>2022年预算支出72849.60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lang w:val="en-US" w:eastAsia="zh-CN"/>
        </w:rPr>
        <w:t>其中:住房公积金</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2022年预算支出72849.60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主要原因为本年度开始职工住房公积金缴费纳入单位预算。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宋体" w:eastAsia="仿宋_GB2312"/>
          <w:sz w:val="32"/>
          <w:szCs w:val="32"/>
          <w:highlight w:val="none"/>
        </w:rPr>
        <w:t>1027956.76</w:t>
      </w:r>
      <w:r>
        <w:rPr>
          <w:rFonts w:hint="eastAsia" w:ascii="仿宋_GB2312" w:hAnsi="黑体" w:eastAsia="仿宋_GB2312"/>
          <w:sz w:val="32"/>
          <w:szCs w:val="32"/>
          <w:highlight w:val="none"/>
        </w:rPr>
        <w:t>元，其中：人员经费1027956.76元，单位运转经费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32.03</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增加</w:t>
      </w:r>
      <w:r>
        <w:rPr>
          <w:rFonts w:hint="eastAsia" w:ascii="仿宋_GB2312" w:hAnsi="黑体" w:eastAsia="仿宋_GB2312"/>
          <w:sz w:val="32"/>
          <w:szCs w:val="32"/>
          <w:highlight w:val="none"/>
          <w:lang w:eastAsia="zh-CN"/>
        </w:rPr>
        <w:t>主要原因为</w:t>
      </w:r>
      <w:r>
        <w:rPr>
          <w:rFonts w:hint="eastAsia" w:ascii="仿宋_GB2312" w:hAnsi="宋体" w:eastAsia="仿宋_GB2312"/>
          <w:sz w:val="32"/>
          <w:szCs w:val="32"/>
          <w:highlight w:val="none"/>
          <w:lang w:eastAsia="zh-CN"/>
        </w:rPr>
        <w:t>我单位调入一人，职工工资正常晋升及新增人员工资等增加，医疗保险缴费及住房公积金缴费纳入单位预算</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 xml:space="preserve"> 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jc w:val="both"/>
        <w:rPr>
          <w:rFonts w:ascii="仿宋_GB2312" w:hAnsi="黑体" w:eastAsia="仿宋_GB2312"/>
          <w:b/>
          <w:sz w:val="44"/>
          <w:szCs w:val="44"/>
          <w:highlight w:val="none"/>
        </w:rPr>
      </w:pPr>
    </w:p>
    <w:p>
      <w:pPr>
        <w:spacing w:line="640" w:lineRule="exact"/>
        <w:jc w:val="both"/>
        <w:rPr>
          <w:rFonts w:ascii="仿宋_GB2312" w:hAnsi="黑体" w:eastAsia="仿宋_GB2312"/>
          <w:b/>
          <w:sz w:val="44"/>
          <w:szCs w:val="44"/>
          <w:highlight w:val="none"/>
        </w:rPr>
      </w:pPr>
      <w:bookmarkStart w:id="0" w:name="_GoBack"/>
      <w:bookmarkEnd w:id="0"/>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3A704E"/>
    <w:rsid w:val="0E6F37D9"/>
    <w:rsid w:val="112936A0"/>
    <w:rsid w:val="1250416D"/>
    <w:rsid w:val="13B82E0D"/>
    <w:rsid w:val="141D039C"/>
    <w:rsid w:val="17432B85"/>
    <w:rsid w:val="18766C4E"/>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557B5"/>
    <w:rsid w:val="40465DD0"/>
    <w:rsid w:val="40CC1D5D"/>
    <w:rsid w:val="416268DB"/>
    <w:rsid w:val="452F6292"/>
    <w:rsid w:val="47AF499B"/>
    <w:rsid w:val="484D612A"/>
    <w:rsid w:val="48A9072C"/>
    <w:rsid w:val="4D903B41"/>
    <w:rsid w:val="4DA8126D"/>
    <w:rsid w:val="4DD72226"/>
    <w:rsid w:val="4EA300AE"/>
    <w:rsid w:val="4F182165"/>
    <w:rsid w:val="50622DD8"/>
    <w:rsid w:val="51163823"/>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99"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styleId="10">
    <w:name w:val="HTML Sample"/>
    <w:basedOn w:val="8"/>
    <w:qFormat/>
    <w:uiPriority w:val="99"/>
    <w:rPr>
      <w:rFonts w:ascii="Courier New" w:hAnsi="Courier New" w:cs="Courier New"/>
    </w:rPr>
  </w:style>
  <w:style w:type="character" w:customStyle="1" w:styleId="11">
    <w:name w:val="页眉 Char"/>
    <w:link w:val="4"/>
    <w:qFormat/>
    <w:uiPriority w:val="0"/>
    <w:rPr>
      <w:kern w:val="2"/>
      <w:sz w:val="18"/>
      <w:szCs w:val="18"/>
    </w:rPr>
  </w:style>
  <w:style w:type="character" w:customStyle="1" w:styleId="12">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2463</Words>
  <Characters>2694</Characters>
  <Lines>16</Lines>
  <Paragraphs>4</Paragraphs>
  <TotalTime>2</TotalTime>
  <ScaleCrop>false</ScaleCrop>
  <LinksUpToDate>false</LinksUpToDate>
  <CharactersWithSpaces>2751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2023-06-07T10:00:37Z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